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CF" w:rsidRDefault="00EB79CF">
      <w:pPr>
        <w:rPr>
          <w:rFonts w:ascii="CorisandeBold" w:eastAsia="CorisandeBold" w:hAnsi="CorisandeBold"/>
          <w:bCs/>
          <w:color w:val="31849B" w:themeColor="accent5" w:themeShade="BF"/>
          <w:sz w:val="96"/>
          <w:szCs w:val="96"/>
        </w:rPr>
      </w:pPr>
    </w:p>
    <w:p w:rsidR="004E4843" w:rsidRPr="00FB5B06" w:rsidRDefault="00631DE4" w:rsidP="00FB5B06">
      <w:pPr>
        <w:pStyle w:val="Heading1"/>
        <w:ind w:left="0"/>
        <w:rPr>
          <w:b w:val="0"/>
          <w:color w:val="31849B" w:themeColor="accent5" w:themeShade="BF"/>
          <w:sz w:val="96"/>
          <w:szCs w:val="96"/>
        </w:rPr>
      </w:pPr>
      <w:r w:rsidRPr="00FB5B06">
        <w:rPr>
          <w:b w:val="0"/>
          <w:noProof/>
          <w:color w:val="31849B" w:themeColor="accent5" w:themeShade="BF"/>
          <w:sz w:val="96"/>
          <w:szCs w:val="96"/>
          <w:lang w:val="en-NZ" w:eastAsia="en-NZ"/>
        </w:rPr>
        <w:drawing>
          <wp:anchor distT="0" distB="0" distL="114300" distR="114300" simplePos="0" relativeHeight="251657216" behindDoc="1" locked="0" layoutInCell="1" allowOverlap="1">
            <wp:simplePos x="0" y="0"/>
            <wp:positionH relativeFrom="column">
              <wp:posOffset>4502260</wp:posOffset>
            </wp:positionH>
            <wp:positionV relativeFrom="paragraph">
              <wp:posOffset>-120705</wp:posOffset>
            </wp:positionV>
            <wp:extent cx="1194960" cy="1343770"/>
            <wp:effectExtent l="19050" t="0" r="5190" b="0"/>
            <wp:wrapNone/>
            <wp:docPr id="1" name="Picture 0" descr="HRC_logo07Low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C_logo07LowRes.gif"/>
                    <pic:cNvPicPr/>
                  </pic:nvPicPr>
                  <pic:blipFill>
                    <a:blip r:embed="rId8" cstate="print"/>
                    <a:stretch>
                      <a:fillRect/>
                    </a:stretch>
                  </pic:blipFill>
                  <pic:spPr>
                    <a:xfrm>
                      <a:off x="0" y="0"/>
                      <a:ext cx="1194960" cy="1343770"/>
                    </a:xfrm>
                    <a:prstGeom prst="rect">
                      <a:avLst/>
                    </a:prstGeom>
                  </pic:spPr>
                </pic:pic>
              </a:graphicData>
            </a:graphic>
          </wp:anchor>
        </w:drawing>
      </w:r>
      <w:bookmarkStart w:id="0" w:name="_Toc390251568"/>
      <w:r w:rsidR="004E4843" w:rsidRPr="00FB5B06">
        <w:rPr>
          <w:b w:val="0"/>
          <w:color w:val="31849B" w:themeColor="accent5" w:themeShade="BF"/>
          <w:sz w:val="96"/>
          <w:szCs w:val="96"/>
        </w:rPr>
        <w:t>What</w:t>
      </w:r>
      <w:r w:rsidRPr="00FB5B06">
        <w:rPr>
          <w:b w:val="0"/>
          <w:color w:val="31849B" w:themeColor="accent5" w:themeShade="BF"/>
          <w:sz w:val="96"/>
          <w:szCs w:val="96"/>
        </w:rPr>
        <w:t>’s</w:t>
      </w:r>
      <w:r w:rsidR="004E4843" w:rsidRPr="00FB5B06">
        <w:rPr>
          <w:b w:val="0"/>
          <w:color w:val="31849B" w:themeColor="accent5" w:themeShade="BF"/>
          <w:sz w:val="96"/>
          <w:szCs w:val="96"/>
        </w:rPr>
        <w:t xml:space="preserve"> </w:t>
      </w:r>
      <w:r w:rsidRPr="00FB5B06">
        <w:rPr>
          <w:b w:val="0"/>
          <w:color w:val="31849B" w:themeColor="accent5" w:themeShade="BF"/>
          <w:sz w:val="96"/>
          <w:szCs w:val="96"/>
        </w:rPr>
        <w:br/>
      </w:r>
      <w:r w:rsidR="004E4843" w:rsidRPr="00FB5B06">
        <w:rPr>
          <w:b w:val="0"/>
          <w:color w:val="31849B" w:themeColor="accent5" w:themeShade="BF"/>
          <w:sz w:val="96"/>
          <w:szCs w:val="96"/>
        </w:rPr>
        <w:t>working?</w:t>
      </w:r>
      <w:bookmarkEnd w:id="0"/>
    </w:p>
    <w:p w:rsidR="00FB5B06" w:rsidRDefault="00FB5B06" w:rsidP="001018DE">
      <w:pPr>
        <w:pStyle w:val="BodyText0"/>
      </w:pPr>
    </w:p>
    <w:p w:rsidR="004E4843" w:rsidRPr="00FB5B06" w:rsidRDefault="004E4843" w:rsidP="001018DE">
      <w:pPr>
        <w:pStyle w:val="BodyText0"/>
        <w:rPr>
          <w:color w:val="31849B" w:themeColor="accent5" w:themeShade="BF"/>
          <w:sz w:val="48"/>
          <w:szCs w:val="48"/>
        </w:rPr>
      </w:pPr>
      <w:r w:rsidRPr="00FB5B06">
        <w:rPr>
          <w:color w:val="31849B" w:themeColor="accent5" w:themeShade="BF"/>
          <w:sz w:val="48"/>
          <w:szCs w:val="48"/>
        </w:rPr>
        <w:t xml:space="preserve">Improving equal employment </w:t>
      </w:r>
      <w:r w:rsidR="00631DE4" w:rsidRPr="00FB5B06">
        <w:rPr>
          <w:color w:val="31849B" w:themeColor="accent5" w:themeShade="BF"/>
          <w:sz w:val="48"/>
          <w:szCs w:val="48"/>
        </w:rPr>
        <w:br/>
      </w:r>
      <w:r w:rsidRPr="00FB5B06">
        <w:rPr>
          <w:color w:val="31849B" w:themeColor="accent5" w:themeShade="BF"/>
          <w:sz w:val="48"/>
          <w:szCs w:val="48"/>
        </w:rPr>
        <w:t>opportunities in the public service</w:t>
      </w:r>
    </w:p>
    <w:p w:rsidR="004E4843" w:rsidRDefault="004E4843" w:rsidP="001018DE">
      <w:pPr>
        <w:pStyle w:val="BodyText0"/>
      </w:pPr>
    </w:p>
    <w:p w:rsidR="00631DE4" w:rsidRDefault="00631DE4" w:rsidP="001018DE">
      <w:pPr>
        <w:pStyle w:val="BodyText0"/>
      </w:pPr>
    </w:p>
    <w:p w:rsidR="00631DE4" w:rsidRDefault="00631DE4" w:rsidP="001018DE">
      <w:pPr>
        <w:pStyle w:val="BodyText0"/>
      </w:pPr>
    </w:p>
    <w:p w:rsidR="00631DE4" w:rsidRDefault="00631DE4" w:rsidP="001018DE">
      <w:pPr>
        <w:pStyle w:val="BodyText0"/>
      </w:pPr>
    </w:p>
    <w:p w:rsidR="00631DE4" w:rsidRDefault="00631DE4" w:rsidP="001018DE">
      <w:pPr>
        <w:pStyle w:val="BodyText0"/>
      </w:pPr>
    </w:p>
    <w:p w:rsidR="00631DE4" w:rsidRDefault="00631DE4" w:rsidP="001018DE">
      <w:pPr>
        <w:pStyle w:val="BodyText0"/>
      </w:pPr>
    </w:p>
    <w:p w:rsidR="00631DE4" w:rsidRDefault="00631DE4" w:rsidP="001018DE">
      <w:pPr>
        <w:pStyle w:val="BodyText0"/>
      </w:pPr>
    </w:p>
    <w:p w:rsidR="004E4843" w:rsidRPr="00FB5B06" w:rsidRDefault="004E4843" w:rsidP="001018DE">
      <w:pPr>
        <w:pStyle w:val="BodyText0"/>
        <w:rPr>
          <w:b/>
          <w:color w:val="31849B" w:themeColor="accent5" w:themeShade="BF"/>
        </w:rPr>
      </w:pPr>
      <w:r w:rsidRPr="00FB5B06">
        <w:rPr>
          <w:b/>
          <w:color w:val="31849B" w:themeColor="accent5" w:themeShade="BF"/>
        </w:rPr>
        <w:t>June 2014</w:t>
      </w:r>
    </w:p>
    <w:p w:rsidR="00260ECB" w:rsidRDefault="00260ECB">
      <w:pPr>
        <w:rPr>
          <w:rFonts w:ascii="Arial" w:eastAsia="Times New Roman" w:hAnsi="Arial" w:cs="Times New Roman"/>
          <w:b/>
          <w:kern w:val="22"/>
          <w:sz w:val="40"/>
          <w:szCs w:val="40"/>
          <w:lang w:val="en-NZ"/>
        </w:rPr>
      </w:pPr>
      <w:r>
        <w:rPr>
          <w:b/>
          <w:sz w:val="40"/>
          <w:szCs w:val="40"/>
        </w:rPr>
        <w:br w:type="page"/>
      </w:r>
    </w:p>
    <w:p w:rsidR="004E4843" w:rsidRPr="00C24DB4" w:rsidRDefault="004E4843" w:rsidP="00C24DB4">
      <w:pPr>
        <w:pStyle w:val="BodyText0"/>
        <w:spacing w:after="120"/>
        <w:rPr>
          <w:b/>
          <w:sz w:val="40"/>
          <w:szCs w:val="40"/>
        </w:rPr>
      </w:pPr>
      <w:r w:rsidRPr="00C24DB4">
        <w:rPr>
          <w:b/>
          <w:sz w:val="40"/>
          <w:szCs w:val="40"/>
        </w:rPr>
        <w:lastRenderedPageBreak/>
        <w:t>Commission contact details</w:t>
      </w:r>
    </w:p>
    <w:p w:rsidR="004E4843" w:rsidRPr="00C24DB4" w:rsidRDefault="004E4843" w:rsidP="00EB79CF">
      <w:pPr>
        <w:pStyle w:val="BasicParagraph"/>
        <w:suppressAutoHyphens/>
        <w:spacing w:line="300" w:lineRule="auto"/>
        <w:rPr>
          <w:rFonts w:ascii="Arial" w:hAnsi="Arial" w:cs="Arial"/>
        </w:rPr>
      </w:pPr>
      <w:r w:rsidRPr="00C24DB4">
        <w:rPr>
          <w:rFonts w:ascii="Arial" w:hAnsi="Arial" w:cs="Arial"/>
          <w:b/>
          <w:bCs/>
          <w:lang w:val="en-US"/>
        </w:rPr>
        <w:t xml:space="preserve">Human Rights Commission </w:t>
      </w:r>
      <w:proofErr w:type="spellStart"/>
      <w:r w:rsidRPr="00C24DB4">
        <w:rPr>
          <w:rFonts w:ascii="Arial" w:hAnsi="Arial" w:cs="Arial"/>
          <w:b/>
          <w:bCs/>
          <w:lang w:val="en-US"/>
        </w:rPr>
        <w:t>InfoLine</w:t>
      </w:r>
      <w:proofErr w:type="spellEnd"/>
    </w:p>
    <w:p w:rsidR="004E4843" w:rsidRPr="00DA04E8" w:rsidRDefault="004E4843" w:rsidP="00EB79CF">
      <w:pPr>
        <w:widowControl/>
        <w:spacing w:line="300" w:lineRule="auto"/>
        <w:rPr>
          <w:rFonts w:ascii="Arial" w:hAnsi="Arial" w:cs="Arial"/>
          <w:sz w:val="24"/>
          <w:szCs w:val="24"/>
          <w:lang w:val="en-NZ"/>
        </w:rPr>
      </w:pPr>
      <w:r w:rsidRPr="00DA04E8">
        <w:rPr>
          <w:rFonts w:ascii="Arial" w:hAnsi="Arial" w:cs="Arial"/>
          <w:sz w:val="24"/>
          <w:szCs w:val="24"/>
          <w:lang w:val="en-NZ"/>
        </w:rPr>
        <w:t>0800 496 877 (toll free)</w:t>
      </w:r>
    </w:p>
    <w:p w:rsidR="004E4843" w:rsidRPr="00DA04E8" w:rsidRDefault="004E4843" w:rsidP="00EB79CF">
      <w:pPr>
        <w:widowControl/>
        <w:spacing w:line="300" w:lineRule="auto"/>
        <w:rPr>
          <w:rFonts w:ascii="Arial" w:hAnsi="Arial" w:cs="Arial"/>
          <w:sz w:val="24"/>
          <w:szCs w:val="24"/>
          <w:lang w:val="en-NZ"/>
        </w:rPr>
      </w:pPr>
      <w:r w:rsidRPr="00DA04E8">
        <w:rPr>
          <w:rFonts w:ascii="Arial" w:hAnsi="Arial" w:cs="Arial"/>
          <w:sz w:val="24"/>
          <w:szCs w:val="24"/>
          <w:lang w:val="en-NZ"/>
        </w:rPr>
        <w:t xml:space="preserve">Fax 09 377 3593 (attn: </w:t>
      </w:r>
      <w:proofErr w:type="spellStart"/>
      <w:r w:rsidRPr="00DA04E8">
        <w:rPr>
          <w:rFonts w:ascii="Arial" w:hAnsi="Arial" w:cs="Arial"/>
          <w:sz w:val="24"/>
          <w:szCs w:val="24"/>
          <w:lang w:val="en-NZ"/>
        </w:rPr>
        <w:t>InfoLine</w:t>
      </w:r>
      <w:proofErr w:type="spellEnd"/>
      <w:r w:rsidRPr="00DA04E8">
        <w:rPr>
          <w:rFonts w:ascii="Arial" w:hAnsi="Arial" w:cs="Arial"/>
          <w:sz w:val="24"/>
          <w:szCs w:val="24"/>
          <w:lang w:val="en-NZ"/>
        </w:rPr>
        <w:t>)</w:t>
      </w:r>
    </w:p>
    <w:p w:rsidR="004E4843" w:rsidRPr="00DA04E8" w:rsidRDefault="004E4843" w:rsidP="00EB79CF">
      <w:pPr>
        <w:widowControl/>
        <w:spacing w:line="300" w:lineRule="auto"/>
        <w:rPr>
          <w:rFonts w:ascii="Arial" w:hAnsi="Arial" w:cs="Arial"/>
          <w:sz w:val="24"/>
          <w:szCs w:val="24"/>
          <w:lang w:val="en-NZ"/>
        </w:rPr>
      </w:pPr>
      <w:r w:rsidRPr="00DA04E8">
        <w:rPr>
          <w:rFonts w:ascii="Arial" w:hAnsi="Arial" w:cs="Arial"/>
          <w:sz w:val="24"/>
          <w:szCs w:val="24"/>
          <w:lang w:val="en-NZ"/>
        </w:rPr>
        <w:t>Email infoline@hrc.co.nz</w:t>
      </w:r>
    </w:p>
    <w:p w:rsidR="004E4843" w:rsidRPr="00DA04E8" w:rsidRDefault="004E4843" w:rsidP="00EB79CF">
      <w:pPr>
        <w:widowControl/>
        <w:spacing w:line="300" w:lineRule="auto"/>
        <w:rPr>
          <w:rFonts w:ascii="Arial" w:hAnsi="Arial" w:cs="Arial"/>
          <w:sz w:val="24"/>
          <w:szCs w:val="24"/>
          <w:lang w:val="en-NZ"/>
        </w:rPr>
      </w:pPr>
      <w:r w:rsidRPr="00DA04E8">
        <w:rPr>
          <w:rFonts w:ascii="Arial" w:hAnsi="Arial" w:cs="Arial"/>
          <w:sz w:val="24"/>
          <w:szCs w:val="24"/>
          <w:lang w:val="en-NZ"/>
        </w:rPr>
        <w:t>www.hrc.co.nz</w:t>
      </w:r>
    </w:p>
    <w:p w:rsidR="004E4843" w:rsidRPr="00DA04E8" w:rsidRDefault="004E4843" w:rsidP="00EB79CF">
      <w:pPr>
        <w:widowControl/>
        <w:spacing w:line="300" w:lineRule="auto"/>
        <w:rPr>
          <w:rFonts w:ascii="Arial" w:hAnsi="Arial" w:cs="Arial"/>
          <w:sz w:val="24"/>
          <w:szCs w:val="24"/>
          <w:lang w:val="en-NZ"/>
        </w:rPr>
      </w:pPr>
      <w:r w:rsidRPr="00DA04E8">
        <w:rPr>
          <w:rFonts w:ascii="Arial" w:hAnsi="Arial" w:cs="Arial"/>
          <w:sz w:val="24"/>
          <w:szCs w:val="24"/>
          <w:lang w:val="en-NZ"/>
        </w:rPr>
        <w:t>Language Line and NZ Sign Language interpreter available</w:t>
      </w:r>
    </w:p>
    <w:p w:rsidR="004E4843" w:rsidRPr="00DA04E8" w:rsidRDefault="004E4843" w:rsidP="00EB79CF">
      <w:pPr>
        <w:widowControl/>
        <w:spacing w:line="300" w:lineRule="auto"/>
        <w:rPr>
          <w:rFonts w:ascii="Arial" w:hAnsi="Arial" w:cs="Arial"/>
          <w:sz w:val="24"/>
          <w:szCs w:val="24"/>
          <w:lang w:val="en-NZ"/>
        </w:rPr>
      </w:pPr>
      <w:r w:rsidRPr="00DA04E8">
        <w:rPr>
          <w:rFonts w:ascii="Arial" w:hAnsi="Arial" w:cs="Arial"/>
          <w:sz w:val="24"/>
          <w:szCs w:val="24"/>
          <w:lang w:val="en-NZ"/>
        </w:rPr>
        <w:t xml:space="preserve">If you have a hearing or speech impairment, you can contact the Commission using the New Zealand Relay Service. NZ Relay is a telecommunications service and all calls are confidential. www.nzrelay.co.nz </w:t>
      </w:r>
    </w:p>
    <w:p w:rsidR="004E4843" w:rsidRPr="00C24DB4" w:rsidRDefault="004E4843" w:rsidP="00EB79CF">
      <w:pPr>
        <w:pStyle w:val="BasicParagraph"/>
        <w:suppressAutoHyphens/>
        <w:spacing w:line="300" w:lineRule="auto"/>
        <w:rPr>
          <w:rFonts w:ascii="Arial" w:hAnsi="Arial" w:cs="Arial"/>
          <w:b/>
          <w:bCs/>
          <w:lang w:val="en-US"/>
        </w:rPr>
      </w:pPr>
    </w:p>
    <w:p w:rsidR="004E4843" w:rsidRPr="00C24DB4" w:rsidRDefault="004E4843" w:rsidP="00EB79CF">
      <w:pPr>
        <w:pStyle w:val="BasicParagraph"/>
        <w:suppressAutoHyphens/>
        <w:spacing w:line="300" w:lineRule="auto"/>
        <w:rPr>
          <w:rFonts w:ascii="Arial" w:hAnsi="Arial" w:cs="Arial"/>
          <w:lang w:val="en-US"/>
        </w:rPr>
      </w:pPr>
      <w:proofErr w:type="spellStart"/>
      <w:r w:rsidRPr="00C24DB4">
        <w:rPr>
          <w:rFonts w:ascii="Arial" w:hAnsi="Arial" w:cs="Arial"/>
          <w:b/>
          <w:bCs/>
          <w:lang w:val="en-US"/>
        </w:rPr>
        <w:t>Tāmaki</w:t>
      </w:r>
      <w:proofErr w:type="spellEnd"/>
      <w:r w:rsidRPr="00C24DB4">
        <w:rPr>
          <w:rFonts w:ascii="Arial" w:hAnsi="Arial" w:cs="Arial"/>
          <w:b/>
          <w:bCs/>
          <w:lang w:val="en-US"/>
        </w:rPr>
        <w:t xml:space="preserve"> </w:t>
      </w:r>
      <w:proofErr w:type="spellStart"/>
      <w:r w:rsidRPr="00C24DB4">
        <w:rPr>
          <w:rFonts w:ascii="Arial" w:hAnsi="Arial" w:cs="Arial"/>
          <w:b/>
          <w:bCs/>
          <w:lang w:val="en-US"/>
        </w:rPr>
        <w:t>Makaurau</w:t>
      </w:r>
      <w:proofErr w:type="spellEnd"/>
      <w:r w:rsidRPr="00C24DB4">
        <w:rPr>
          <w:rFonts w:ascii="Arial" w:hAnsi="Arial" w:cs="Arial"/>
          <w:b/>
          <w:bCs/>
          <w:lang w:val="en-US"/>
        </w:rPr>
        <w:t xml:space="preserve"> – Auckland</w:t>
      </w:r>
    </w:p>
    <w:p w:rsidR="004E4843" w:rsidRPr="00C24DB4" w:rsidRDefault="004E4843" w:rsidP="00EB79CF">
      <w:pPr>
        <w:pStyle w:val="CorisMacrontext"/>
        <w:spacing w:line="300" w:lineRule="auto"/>
        <w:rPr>
          <w:rFonts w:ascii="Arial" w:hAnsi="Arial" w:cs="Arial"/>
          <w:sz w:val="24"/>
          <w:szCs w:val="24"/>
        </w:rPr>
      </w:pPr>
      <w:r w:rsidRPr="00C24DB4">
        <w:rPr>
          <w:rFonts w:ascii="Arial" w:hAnsi="Arial" w:cs="Arial"/>
          <w:sz w:val="24"/>
          <w:szCs w:val="24"/>
        </w:rPr>
        <w:t>Level 3, 21 Queen Street</w:t>
      </w:r>
    </w:p>
    <w:p w:rsidR="004E4843" w:rsidRPr="00C24DB4" w:rsidRDefault="004E4843" w:rsidP="00EB79CF">
      <w:pPr>
        <w:pStyle w:val="CorisMacrontext"/>
        <w:spacing w:line="300" w:lineRule="auto"/>
        <w:rPr>
          <w:rFonts w:ascii="Arial" w:hAnsi="Arial" w:cs="Arial"/>
          <w:sz w:val="24"/>
          <w:szCs w:val="24"/>
        </w:rPr>
      </w:pPr>
      <w:r w:rsidRPr="00C24DB4">
        <w:rPr>
          <w:rFonts w:ascii="Arial" w:hAnsi="Arial" w:cs="Arial"/>
          <w:sz w:val="24"/>
          <w:szCs w:val="24"/>
        </w:rPr>
        <w:t>PO Box 6751, Wellesley Street</w:t>
      </w:r>
    </w:p>
    <w:p w:rsidR="004E4843" w:rsidRPr="00C24DB4" w:rsidRDefault="004E4843" w:rsidP="00EB79CF">
      <w:pPr>
        <w:pStyle w:val="CorisMacrontext"/>
        <w:spacing w:line="300" w:lineRule="auto"/>
        <w:rPr>
          <w:rFonts w:ascii="Arial" w:hAnsi="Arial" w:cs="Arial"/>
          <w:sz w:val="24"/>
          <w:szCs w:val="24"/>
        </w:rPr>
      </w:pPr>
      <w:proofErr w:type="spellStart"/>
      <w:r w:rsidRPr="00C24DB4">
        <w:rPr>
          <w:rFonts w:ascii="Arial" w:hAnsi="Arial" w:cs="Arial"/>
          <w:sz w:val="24"/>
          <w:szCs w:val="24"/>
        </w:rPr>
        <w:t>Tāmaki</w:t>
      </w:r>
      <w:proofErr w:type="spellEnd"/>
      <w:r w:rsidRPr="00C24DB4">
        <w:rPr>
          <w:rFonts w:ascii="Arial" w:hAnsi="Arial" w:cs="Arial"/>
          <w:sz w:val="24"/>
          <w:szCs w:val="24"/>
        </w:rPr>
        <w:t xml:space="preserve"> </w:t>
      </w:r>
      <w:proofErr w:type="spellStart"/>
      <w:r w:rsidRPr="00C24DB4">
        <w:rPr>
          <w:rFonts w:ascii="Arial" w:hAnsi="Arial" w:cs="Arial"/>
          <w:sz w:val="24"/>
          <w:szCs w:val="24"/>
        </w:rPr>
        <w:t>Makaurau</w:t>
      </w:r>
      <w:proofErr w:type="spellEnd"/>
      <w:r w:rsidRPr="00C24DB4">
        <w:rPr>
          <w:rFonts w:ascii="Arial" w:hAnsi="Arial" w:cs="Arial"/>
          <w:sz w:val="24"/>
          <w:szCs w:val="24"/>
        </w:rPr>
        <w:t>/Auckland 1141</w:t>
      </w:r>
    </w:p>
    <w:p w:rsidR="004E4843" w:rsidRPr="00C24DB4" w:rsidRDefault="004E4843" w:rsidP="00EB79CF">
      <w:pPr>
        <w:pStyle w:val="CorisMacrontext"/>
        <w:spacing w:line="300" w:lineRule="auto"/>
        <w:rPr>
          <w:rFonts w:ascii="Arial" w:hAnsi="Arial" w:cs="Arial"/>
          <w:sz w:val="24"/>
          <w:szCs w:val="24"/>
        </w:rPr>
      </w:pPr>
      <w:proofErr w:type="spellStart"/>
      <w:r w:rsidRPr="00C24DB4">
        <w:rPr>
          <w:rFonts w:ascii="Arial" w:hAnsi="Arial" w:cs="Arial"/>
          <w:sz w:val="24"/>
          <w:szCs w:val="24"/>
        </w:rPr>
        <w:t>Waea</w:t>
      </w:r>
      <w:proofErr w:type="spellEnd"/>
      <w:r w:rsidRPr="00C24DB4">
        <w:rPr>
          <w:rFonts w:ascii="Arial" w:hAnsi="Arial" w:cs="Arial"/>
          <w:sz w:val="24"/>
          <w:szCs w:val="24"/>
        </w:rPr>
        <w:t xml:space="preserve"> telephone 09 309 0874</w:t>
      </w:r>
    </w:p>
    <w:p w:rsidR="004E4843" w:rsidRPr="00C24DB4" w:rsidRDefault="004E4843" w:rsidP="00EB79CF">
      <w:pPr>
        <w:pStyle w:val="CorisMacrontext"/>
        <w:spacing w:line="300" w:lineRule="auto"/>
        <w:rPr>
          <w:rFonts w:ascii="Arial" w:hAnsi="Arial" w:cs="Arial"/>
          <w:sz w:val="24"/>
          <w:szCs w:val="24"/>
        </w:rPr>
      </w:pPr>
      <w:proofErr w:type="spellStart"/>
      <w:r w:rsidRPr="00C24DB4">
        <w:rPr>
          <w:rFonts w:ascii="Arial" w:hAnsi="Arial" w:cs="Arial"/>
          <w:sz w:val="24"/>
          <w:szCs w:val="24"/>
        </w:rPr>
        <w:t>Waea</w:t>
      </w:r>
      <w:proofErr w:type="spellEnd"/>
      <w:r w:rsidRPr="00C24DB4">
        <w:rPr>
          <w:rFonts w:ascii="Arial" w:hAnsi="Arial" w:cs="Arial"/>
          <w:sz w:val="24"/>
          <w:szCs w:val="24"/>
        </w:rPr>
        <w:t xml:space="preserve"> </w:t>
      </w:r>
      <w:proofErr w:type="spellStart"/>
      <w:r w:rsidRPr="00C24DB4">
        <w:rPr>
          <w:rFonts w:ascii="Arial" w:hAnsi="Arial" w:cs="Arial"/>
          <w:sz w:val="24"/>
          <w:szCs w:val="24"/>
        </w:rPr>
        <w:t>whakaahua</w:t>
      </w:r>
      <w:proofErr w:type="spellEnd"/>
      <w:r w:rsidRPr="00C24DB4">
        <w:rPr>
          <w:rFonts w:ascii="Arial" w:hAnsi="Arial" w:cs="Arial"/>
          <w:sz w:val="24"/>
          <w:szCs w:val="24"/>
        </w:rPr>
        <w:t xml:space="preserve"> Fax 09 377 3593</w:t>
      </w:r>
    </w:p>
    <w:p w:rsidR="004E4843" w:rsidRPr="00C24DB4" w:rsidRDefault="004E4843" w:rsidP="00EB79CF">
      <w:pPr>
        <w:pStyle w:val="CorisMacrontext"/>
        <w:spacing w:line="300" w:lineRule="auto"/>
        <w:rPr>
          <w:rFonts w:ascii="Arial" w:hAnsi="Arial" w:cs="Arial"/>
          <w:sz w:val="24"/>
          <w:szCs w:val="24"/>
        </w:rPr>
      </w:pPr>
    </w:p>
    <w:p w:rsidR="004E4843" w:rsidRPr="00C24DB4" w:rsidRDefault="004E4843" w:rsidP="00EB79CF">
      <w:pPr>
        <w:pStyle w:val="BasicParagraph"/>
        <w:suppressAutoHyphens/>
        <w:spacing w:line="300" w:lineRule="auto"/>
        <w:rPr>
          <w:rFonts w:ascii="Arial" w:hAnsi="Arial" w:cs="Arial"/>
          <w:lang w:val="en-US"/>
        </w:rPr>
      </w:pPr>
      <w:r w:rsidRPr="00C24DB4">
        <w:rPr>
          <w:rFonts w:ascii="Arial" w:hAnsi="Arial" w:cs="Arial"/>
          <w:b/>
          <w:bCs/>
          <w:lang w:val="en-US"/>
        </w:rPr>
        <w:t xml:space="preserve">Te </w:t>
      </w:r>
      <w:proofErr w:type="spellStart"/>
      <w:r w:rsidRPr="00C24DB4">
        <w:rPr>
          <w:rFonts w:ascii="Arial" w:hAnsi="Arial" w:cs="Arial"/>
          <w:b/>
          <w:bCs/>
          <w:lang w:val="en-US"/>
        </w:rPr>
        <w:t>Whanganui</w:t>
      </w:r>
      <w:proofErr w:type="spellEnd"/>
      <w:r w:rsidRPr="00C24DB4">
        <w:rPr>
          <w:rFonts w:ascii="Arial" w:hAnsi="Arial" w:cs="Arial"/>
          <w:b/>
          <w:bCs/>
          <w:lang w:val="en-US"/>
        </w:rPr>
        <w:t xml:space="preserve"> ā Tara – Wellington</w:t>
      </w:r>
    </w:p>
    <w:p w:rsidR="004E4843" w:rsidRPr="00C24DB4" w:rsidRDefault="004E4843" w:rsidP="00EB79CF">
      <w:pPr>
        <w:pStyle w:val="CorisMacrontext"/>
        <w:spacing w:line="300" w:lineRule="auto"/>
        <w:rPr>
          <w:rFonts w:ascii="Arial" w:hAnsi="Arial" w:cs="Arial"/>
          <w:sz w:val="24"/>
          <w:szCs w:val="24"/>
        </w:rPr>
      </w:pPr>
      <w:r w:rsidRPr="00C24DB4">
        <w:rPr>
          <w:rFonts w:ascii="Arial" w:hAnsi="Arial" w:cs="Arial"/>
          <w:sz w:val="24"/>
          <w:szCs w:val="24"/>
        </w:rPr>
        <w:t xml:space="preserve">Level 1 Vector Building, 44-52 </w:t>
      </w:r>
      <w:proofErr w:type="gramStart"/>
      <w:r w:rsidRPr="00C24DB4">
        <w:rPr>
          <w:rFonts w:ascii="Arial" w:hAnsi="Arial" w:cs="Arial"/>
          <w:sz w:val="24"/>
          <w:szCs w:val="24"/>
        </w:rPr>
        <w:t>The</w:t>
      </w:r>
      <w:proofErr w:type="gramEnd"/>
      <w:r w:rsidRPr="00C24DB4">
        <w:rPr>
          <w:rFonts w:ascii="Arial" w:hAnsi="Arial" w:cs="Arial"/>
          <w:sz w:val="24"/>
          <w:szCs w:val="24"/>
        </w:rPr>
        <w:t xml:space="preserve"> Terrace</w:t>
      </w:r>
    </w:p>
    <w:p w:rsidR="004E4843" w:rsidRPr="00C24DB4" w:rsidRDefault="004E4843" w:rsidP="00EB79CF">
      <w:pPr>
        <w:pStyle w:val="CorisMacrontext"/>
        <w:spacing w:line="300" w:lineRule="auto"/>
        <w:rPr>
          <w:rFonts w:ascii="Arial" w:hAnsi="Arial" w:cs="Arial"/>
          <w:sz w:val="24"/>
          <w:szCs w:val="24"/>
        </w:rPr>
      </w:pPr>
      <w:r w:rsidRPr="00C24DB4">
        <w:rPr>
          <w:rFonts w:ascii="Arial" w:hAnsi="Arial" w:cs="Arial"/>
          <w:sz w:val="24"/>
          <w:szCs w:val="24"/>
        </w:rPr>
        <w:t xml:space="preserve">PO Box 12411, </w:t>
      </w:r>
      <w:proofErr w:type="spellStart"/>
      <w:r w:rsidRPr="00C24DB4">
        <w:rPr>
          <w:rFonts w:ascii="Arial" w:hAnsi="Arial" w:cs="Arial"/>
          <w:sz w:val="24"/>
          <w:szCs w:val="24"/>
        </w:rPr>
        <w:t>Thorndon</w:t>
      </w:r>
      <w:proofErr w:type="spellEnd"/>
      <w:r w:rsidRPr="00C24DB4">
        <w:rPr>
          <w:rFonts w:ascii="Arial" w:hAnsi="Arial" w:cs="Arial"/>
          <w:sz w:val="24"/>
          <w:szCs w:val="24"/>
        </w:rPr>
        <w:t xml:space="preserve">, Te </w:t>
      </w:r>
      <w:proofErr w:type="spellStart"/>
      <w:r w:rsidRPr="00C24DB4">
        <w:rPr>
          <w:rFonts w:ascii="Arial" w:hAnsi="Arial" w:cs="Arial"/>
          <w:sz w:val="24"/>
          <w:szCs w:val="24"/>
        </w:rPr>
        <w:t>Whanganui</w:t>
      </w:r>
      <w:proofErr w:type="spellEnd"/>
      <w:r w:rsidRPr="00C24DB4">
        <w:rPr>
          <w:rFonts w:ascii="Arial" w:hAnsi="Arial" w:cs="Arial"/>
          <w:sz w:val="24"/>
          <w:szCs w:val="24"/>
        </w:rPr>
        <w:t xml:space="preserve"> ā Tara/Wellington 6144</w:t>
      </w:r>
    </w:p>
    <w:p w:rsidR="004E4843" w:rsidRPr="00C24DB4" w:rsidRDefault="004E4843" w:rsidP="00EB79CF">
      <w:pPr>
        <w:pStyle w:val="CorisMacrontext"/>
        <w:spacing w:line="300" w:lineRule="auto"/>
        <w:rPr>
          <w:rFonts w:ascii="Arial" w:hAnsi="Arial" w:cs="Arial"/>
          <w:sz w:val="24"/>
          <w:szCs w:val="24"/>
        </w:rPr>
      </w:pPr>
      <w:proofErr w:type="spellStart"/>
      <w:r w:rsidRPr="00C24DB4">
        <w:rPr>
          <w:rFonts w:ascii="Arial" w:hAnsi="Arial" w:cs="Arial"/>
          <w:sz w:val="24"/>
          <w:szCs w:val="24"/>
        </w:rPr>
        <w:t>Waea</w:t>
      </w:r>
      <w:proofErr w:type="spellEnd"/>
      <w:r w:rsidRPr="00C24DB4">
        <w:rPr>
          <w:rFonts w:ascii="Arial" w:hAnsi="Arial" w:cs="Arial"/>
          <w:sz w:val="24"/>
          <w:szCs w:val="24"/>
        </w:rPr>
        <w:t xml:space="preserve"> telephone 04 473 9981</w:t>
      </w:r>
    </w:p>
    <w:p w:rsidR="004E4843" w:rsidRPr="00C24DB4" w:rsidRDefault="004E4843" w:rsidP="00EB79CF">
      <w:pPr>
        <w:pStyle w:val="CorisMacrontext"/>
        <w:spacing w:line="300" w:lineRule="auto"/>
        <w:rPr>
          <w:rFonts w:ascii="Arial" w:hAnsi="Arial" w:cs="Arial"/>
          <w:sz w:val="24"/>
          <w:szCs w:val="24"/>
        </w:rPr>
      </w:pPr>
      <w:proofErr w:type="spellStart"/>
      <w:r w:rsidRPr="00C24DB4">
        <w:rPr>
          <w:rFonts w:ascii="Arial" w:hAnsi="Arial" w:cs="Arial"/>
          <w:sz w:val="24"/>
          <w:szCs w:val="24"/>
        </w:rPr>
        <w:t>Waea</w:t>
      </w:r>
      <w:proofErr w:type="spellEnd"/>
      <w:r w:rsidRPr="00C24DB4">
        <w:rPr>
          <w:rFonts w:ascii="Arial" w:hAnsi="Arial" w:cs="Arial"/>
          <w:sz w:val="24"/>
          <w:szCs w:val="24"/>
        </w:rPr>
        <w:t xml:space="preserve"> </w:t>
      </w:r>
      <w:proofErr w:type="spellStart"/>
      <w:r w:rsidRPr="00C24DB4">
        <w:rPr>
          <w:rFonts w:ascii="Arial" w:hAnsi="Arial" w:cs="Arial"/>
          <w:sz w:val="24"/>
          <w:szCs w:val="24"/>
        </w:rPr>
        <w:t>whakaahua</w:t>
      </w:r>
      <w:proofErr w:type="spellEnd"/>
      <w:r w:rsidRPr="00C24DB4">
        <w:rPr>
          <w:rFonts w:ascii="Arial" w:hAnsi="Arial" w:cs="Arial"/>
          <w:sz w:val="24"/>
          <w:szCs w:val="24"/>
        </w:rPr>
        <w:t xml:space="preserve"> Fax 04 471 6759</w:t>
      </w:r>
    </w:p>
    <w:p w:rsidR="004E4843" w:rsidRPr="00C24DB4" w:rsidRDefault="004E4843" w:rsidP="00EB79CF">
      <w:pPr>
        <w:pStyle w:val="CorisMacrontext"/>
        <w:spacing w:line="300" w:lineRule="auto"/>
        <w:rPr>
          <w:rFonts w:ascii="Arial" w:hAnsi="Arial" w:cs="Arial"/>
          <w:sz w:val="24"/>
          <w:szCs w:val="24"/>
        </w:rPr>
      </w:pPr>
    </w:p>
    <w:p w:rsidR="004E4843" w:rsidRPr="00C24DB4" w:rsidRDefault="004E4843" w:rsidP="00EB79CF">
      <w:pPr>
        <w:pStyle w:val="BasicParagraph"/>
        <w:suppressAutoHyphens/>
        <w:spacing w:line="300" w:lineRule="auto"/>
        <w:rPr>
          <w:rFonts w:ascii="Arial" w:hAnsi="Arial" w:cs="Arial"/>
          <w:lang w:val="en-US"/>
        </w:rPr>
      </w:pPr>
      <w:r w:rsidRPr="00C24DB4">
        <w:rPr>
          <w:rFonts w:ascii="Arial" w:hAnsi="Arial" w:cs="Arial"/>
          <w:b/>
          <w:bCs/>
          <w:lang w:val="en-US"/>
        </w:rPr>
        <w:t>Ōtautahi – Christchurch</w:t>
      </w:r>
    </w:p>
    <w:p w:rsidR="004E4843" w:rsidRPr="00C24DB4" w:rsidRDefault="004E4843" w:rsidP="00EB79CF">
      <w:pPr>
        <w:pStyle w:val="CorisMacrontext"/>
        <w:spacing w:line="300" w:lineRule="auto"/>
        <w:rPr>
          <w:rFonts w:ascii="Arial" w:hAnsi="Arial" w:cs="Arial"/>
          <w:sz w:val="24"/>
          <w:szCs w:val="24"/>
        </w:rPr>
      </w:pPr>
      <w:r w:rsidRPr="00C24DB4">
        <w:rPr>
          <w:rFonts w:ascii="Arial" w:hAnsi="Arial" w:cs="Arial"/>
          <w:sz w:val="24"/>
          <w:szCs w:val="24"/>
        </w:rPr>
        <w:t xml:space="preserve">9 </w:t>
      </w:r>
      <w:proofErr w:type="spellStart"/>
      <w:r w:rsidRPr="00C24DB4">
        <w:rPr>
          <w:rFonts w:ascii="Arial" w:hAnsi="Arial" w:cs="Arial"/>
          <w:sz w:val="24"/>
          <w:szCs w:val="24"/>
        </w:rPr>
        <w:t>Baigent</w:t>
      </w:r>
      <w:proofErr w:type="spellEnd"/>
      <w:r w:rsidRPr="00C24DB4">
        <w:rPr>
          <w:rFonts w:ascii="Arial" w:hAnsi="Arial" w:cs="Arial"/>
          <w:sz w:val="24"/>
          <w:szCs w:val="24"/>
        </w:rPr>
        <w:t xml:space="preserve"> Way, Middleton</w:t>
      </w:r>
    </w:p>
    <w:p w:rsidR="004E4843" w:rsidRPr="00C24DB4" w:rsidRDefault="004E4843" w:rsidP="00EB79CF">
      <w:pPr>
        <w:pStyle w:val="CorisMacrontext"/>
        <w:spacing w:line="300" w:lineRule="auto"/>
        <w:rPr>
          <w:rFonts w:ascii="Arial" w:hAnsi="Arial" w:cs="Arial"/>
          <w:sz w:val="24"/>
          <w:szCs w:val="24"/>
        </w:rPr>
      </w:pPr>
      <w:r w:rsidRPr="00C24DB4">
        <w:rPr>
          <w:rFonts w:ascii="Arial" w:hAnsi="Arial" w:cs="Arial"/>
          <w:sz w:val="24"/>
          <w:szCs w:val="24"/>
        </w:rPr>
        <w:t>PO Box 1578, Ōtautahi/Christchurch 8140</w:t>
      </w:r>
    </w:p>
    <w:p w:rsidR="004E4843" w:rsidRPr="00C24DB4" w:rsidRDefault="004E4843" w:rsidP="00EB79CF">
      <w:pPr>
        <w:pStyle w:val="CorisMacrontext"/>
        <w:spacing w:line="300" w:lineRule="auto"/>
        <w:rPr>
          <w:rFonts w:ascii="Arial" w:hAnsi="Arial" w:cs="Arial"/>
          <w:sz w:val="24"/>
          <w:szCs w:val="24"/>
        </w:rPr>
      </w:pPr>
      <w:proofErr w:type="spellStart"/>
      <w:r w:rsidRPr="00C24DB4">
        <w:rPr>
          <w:rFonts w:ascii="Arial" w:hAnsi="Arial" w:cs="Arial"/>
          <w:sz w:val="24"/>
          <w:szCs w:val="24"/>
        </w:rPr>
        <w:t>Waea</w:t>
      </w:r>
      <w:proofErr w:type="spellEnd"/>
      <w:r w:rsidRPr="00C24DB4">
        <w:rPr>
          <w:rFonts w:ascii="Arial" w:hAnsi="Arial" w:cs="Arial"/>
          <w:sz w:val="24"/>
          <w:szCs w:val="24"/>
        </w:rPr>
        <w:t xml:space="preserve"> telephone 03 379 2015</w:t>
      </w:r>
    </w:p>
    <w:p w:rsidR="004E4843" w:rsidRPr="00C24DB4" w:rsidRDefault="004E4843" w:rsidP="00EB79CF">
      <w:pPr>
        <w:spacing w:line="300" w:lineRule="auto"/>
        <w:rPr>
          <w:rFonts w:ascii="Arial" w:hAnsi="Arial" w:cs="Arial"/>
          <w:sz w:val="24"/>
          <w:szCs w:val="24"/>
        </w:rPr>
      </w:pPr>
      <w:proofErr w:type="spellStart"/>
      <w:r w:rsidRPr="00C24DB4">
        <w:rPr>
          <w:rFonts w:ascii="Arial" w:hAnsi="Arial" w:cs="Arial"/>
          <w:sz w:val="24"/>
          <w:szCs w:val="24"/>
        </w:rPr>
        <w:t>Waea</w:t>
      </w:r>
      <w:proofErr w:type="spellEnd"/>
      <w:r w:rsidRPr="00C24DB4">
        <w:rPr>
          <w:rFonts w:ascii="Arial" w:hAnsi="Arial" w:cs="Arial"/>
          <w:sz w:val="24"/>
          <w:szCs w:val="24"/>
        </w:rPr>
        <w:t xml:space="preserve"> </w:t>
      </w:r>
      <w:proofErr w:type="spellStart"/>
      <w:r w:rsidRPr="00C24DB4">
        <w:rPr>
          <w:rFonts w:ascii="Arial" w:hAnsi="Arial" w:cs="Arial"/>
          <w:sz w:val="24"/>
          <w:szCs w:val="24"/>
        </w:rPr>
        <w:t>whakaahua</w:t>
      </w:r>
      <w:proofErr w:type="spellEnd"/>
      <w:r w:rsidRPr="00C24DB4">
        <w:rPr>
          <w:rFonts w:ascii="Arial" w:hAnsi="Arial" w:cs="Arial"/>
          <w:sz w:val="24"/>
          <w:szCs w:val="24"/>
        </w:rPr>
        <w:t xml:space="preserve"> Fax 03 353 0959</w:t>
      </w:r>
    </w:p>
    <w:p w:rsidR="004E4843" w:rsidRDefault="004E4843" w:rsidP="00EB79CF">
      <w:pPr>
        <w:spacing w:line="300" w:lineRule="auto"/>
        <w:rPr>
          <w:rFonts w:ascii="Arial" w:hAnsi="Arial" w:cs="Arial"/>
          <w:sz w:val="24"/>
          <w:szCs w:val="24"/>
        </w:rPr>
      </w:pPr>
    </w:p>
    <w:p w:rsidR="00EB79CF" w:rsidRPr="00C24DB4" w:rsidRDefault="00EB79CF" w:rsidP="00EB79CF">
      <w:pPr>
        <w:spacing w:line="300" w:lineRule="auto"/>
        <w:rPr>
          <w:rFonts w:ascii="Arial" w:hAnsi="Arial" w:cs="Arial"/>
          <w:sz w:val="24"/>
          <w:szCs w:val="24"/>
        </w:rPr>
      </w:pPr>
    </w:p>
    <w:p w:rsidR="00C24DB4" w:rsidRDefault="001816FB" w:rsidP="00EB79CF">
      <w:pPr>
        <w:pStyle w:val="BodyText"/>
        <w:spacing w:line="300" w:lineRule="auto"/>
        <w:ind w:left="0"/>
        <w:rPr>
          <w:rFonts w:ascii="Arial" w:hAnsi="Arial" w:cs="Arial"/>
          <w:b/>
          <w:sz w:val="24"/>
          <w:szCs w:val="24"/>
        </w:rPr>
      </w:pPr>
      <w:r w:rsidRPr="00C24DB4">
        <w:rPr>
          <w:rFonts w:ascii="Arial" w:hAnsi="Arial" w:cs="Arial"/>
          <w:b/>
          <w:sz w:val="24"/>
          <w:szCs w:val="24"/>
        </w:rPr>
        <w:t>ISBN:</w:t>
      </w:r>
    </w:p>
    <w:p w:rsidR="00C24DB4" w:rsidRDefault="001816FB" w:rsidP="00EB79CF">
      <w:pPr>
        <w:pStyle w:val="BodyText"/>
        <w:spacing w:line="300" w:lineRule="auto"/>
        <w:ind w:left="0"/>
        <w:rPr>
          <w:rFonts w:ascii="Arial" w:hAnsi="Arial" w:cs="Arial"/>
          <w:spacing w:val="-2"/>
          <w:sz w:val="24"/>
          <w:szCs w:val="24"/>
        </w:rPr>
      </w:pPr>
      <w:r w:rsidRPr="00C24DB4">
        <w:rPr>
          <w:rFonts w:ascii="Arial" w:hAnsi="Arial" w:cs="Arial"/>
          <w:spacing w:val="-2"/>
          <w:sz w:val="24"/>
          <w:szCs w:val="24"/>
        </w:rPr>
        <w:t>978-0-478-35658-8 (print)</w:t>
      </w:r>
    </w:p>
    <w:p w:rsidR="001816FB" w:rsidRDefault="001816FB" w:rsidP="00EB79CF">
      <w:pPr>
        <w:pStyle w:val="BodyText"/>
        <w:spacing w:line="300" w:lineRule="auto"/>
        <w:ind w:left="0"/>
        <w:rPr>
          <w:rFonts w:ascii="Arial" w:hAnsi="Arial" w:cs="Arial"/>
          <w:spacing w:val="-2"/>
          <w:sz w:val="24"/>
          <w:szCs w:val="24"/>
        </w:rPr>
      </w:pPr>
      <w:r w:rsidRPr="00C24DB4">
        <w:rPr>
          <w:rFonts w:ascii="Arial" w:hAnsi="Arial" w:cs="Arial"/>
          <w:spacing w:val="-2"/>
          <w:sz w:val="24"/>
          <w:szCs w:val="24"/>
        </w:rPr>
        <w:t>978-0-478-35659-5 (online)</w:t>
      </w:r>
    </w:p>
    <w:p w:rsidR="00C24DB4" w:rsidRDefault="00C24DB4" w:rsidP="00EB79CF">
      <w:pPr>
        <w:pStyle w:val="BodyText"/>
        <w:spacing w:line="300" w:lineRule="auto"/>
        <w:ind w:left="0"/>
        <w:rPr>
          <w:rFonts w:ascii="Arial" w:hAnsi="Arial" w:cs="Arial"/>
          <w:sz w:val="24"/>
          <w:szCs w:val="24"/>
        </w:rPr>
      </w:pPr>
    </w:p>
    <w:p w:rsidR="00EB79CF" w:rsidRPr="00C24DB4" w:rsidRDefault="00EB79CF" w:rsidP="00EB79CF">
      <w:pPr>
        <w:pStyle w:val="BodyText"/>
        <w:spacing w:line="300" w:lineRule="auto"/>
        <w:ind w:left="0"/>
        <w:rPr>
          <w:rFonts w:ascii="Arial" w:hAnsi="Arial" w:cs="Arial"/>
          <w:sz w:val="24"/>
          <w:szCs w:val="24"/>
        </w:rPr>
      </w:pPr>
    </w:p>
    <w:p w:rsidR="001816FB" w:rsidRPr="00C24DB4" w:rsidRDefault="001816FB" w:rsidP="00EB79CF">
      <w:pPr>
        <w:pStyle w:val="BodyText"/>
        <w:spacing w:line="300" w:lineRule="auto"/>
        <w:ind w:left="0"/>
        <w:rPr>
          <w:rFonts w:ascii="Arial" w:hAnsi="Arial" w:cs="Arial"/>
          <w:b/>
          <w:sz w:val="24"/>
          <w:szCs w:val="24"/>
        </w:rPr>
      </w:pPr>
      <w:r w:rsidRPr="00C24DB4">
        <w:rPr>
          <w:rFonts w:ascii="Arial" w:hAnsi="Arial" w:cs="Arial"/>
          <w:b/>
          <w:sz w:val="24"/>
          <w:szCs w:val="24"/>
        </w:rPr>
        <w:t xml:space="preserve">June </w:t>
      </w:r>
      <w:r w:rsidRPr="00C24DB4">
        <w:rPr>
          <w:rFonts w:ascii="Arial" w:hAnsi="Arial" w:cs="Arial"/>
          <w:b/>
          <w:spacing w:val="-6"/>
          <w:sz w:val="24"/>
          <w:szCs w:val="24"/>
        </w:rPr>
        <w:t>2014</w:t>
      </w:r>
    </w:p>
    <w:p w:rsidR="00CF42FE" w:rsidRDefault="00CF42FE">
      <w:pPr>
        <w:spacing w:line="200" w:lineRule="exact"/>
        <w:rPr>
          <w:sz w:val="20"/>
          <w:szCs w:val="20"/>
        </w:rPr>
      </w:pPr>
    </w:p>
    <w:p w:rsidR="00CF42FE" w:rsidRDefault="00CF42FE">
      <w:pPr>
        <w:spacing w:line="200" w:lineRule="exact"/>
        <w:rPr>
          <w:sz w:val="20"/>
          <w:szCs w:val="20"/>
        </w:rPr>
        <w:sectPr w:rsidR="00CF42FE" w:rsidSect="00C24DB4">
          <w:footerReference w:type="default" r:id="rId9"/>
          <w:pgSz w:w="11910" w:h="16840"/>
          <w:pgMar w:top="1134" w:right="1680" w:bottom="280" w:left="1680" w:header="720" w:footer="720" w:gutter="0"/>
          <w:cols w:space="720"/>
        </w:sectPr>
      </w:pPr>
    </w:p>
    <w:p w:rsidR="00CF42FE" w:rsidRPr="00C24DB4" w:rsidRDefault="009C22B6" w:rsidP="009C22B6">
      <w:pPr>
        <w:pStyle w:val="BodyText0"/>
        <w:rPr>
          <w:b/>
          <w:sz w:val="40"/>
          <w:szCs w:val="40"/>
        </w:rPr>
      </w:pPr>
      <w:r w:rsidRPr="00C24DB4">
        <w:rPr>
          <w:b/>
          <w:sz w:val="40"/>
          <w:szCs w:val="40"/>
        </w:rPr>
        <w:lastRenderedPageBreak/>
        <w:t>Contents</w:t>
      </w:r>
    </w:p>
    <w:tbl>
      <w:tblPr>
        <w:tblStyle w:val="TableGrid"/>
        <w:tblW w:w="0" w:type="auto"/>
        <w:tblLook w:val="04A0"/>
      </w:tblPr>
      <w:tblGrid>
        <w:gridCol w:w="7905"/>
        <w:gridCol w:w="1341"/>
      </w:tblGrid>
      <w:tr w:rsidR="009C22B6" w:rsidTr="009C22B6">
        <w:tc>
          <w:tcPr>
            <w:tcW w:w="7905" w:type="dxa"/>
            <w:vAlign w:val="center"/>
          </w:tcPr>
          <w:p w:rsidR="009C22B6" w:rsidRDefault="009C22B6" w:rsidP="009C22B6">
            <w:pPr>
              <w:pStyle w:val="BodyText0"/>
              <w:spacing w:before="120" w:after="0"/>
            </w:pPr>
            <w:r>
              <w:t>Foreword</w:t>
            </w:r>
          </w:p>
        </w:tc>
        <w:tc>
          <w:tcPr>
            <w:tcW w:w="1341" w:type="dxa"/>
            <w:vAlign w:val="center"/>
          </w:tcPr>
          <w:p w:rsidR="009C22B6" w:rsidRDefault="001626FE" w:rsidP="00824CC1">
            <w:pPr>
              <w:pStyle w:val="BodyText0"/>
              <w:spacing w:before="120" w:after="0"/>
            </w:pPr>
            <w:r>
              <w:t>4</w:t>
            </w:r>
          </w:p>
        </w:tc>
      </w:tr>
      <w:tr w:rsidR="009C22B6" w:rsidTr="009C22B6">
        <w:tc>
          <w:tcPr>
            <w:tcW w:w="7905" w:type="dxa"/>
            <w:vAlign w:val="center"/>
          </w:tcPr>
          <w:p w:rsidR="009C22B6" w:rsidRDefault="009C22B6" w:rsidP="009C22B6">
            <w:pPr>
              <w:pStyle w:val="BodyText0"/>
              <w:spacing w:before="120" w:after="0"/>
            </w:pPr>
            <w:r>
              <w:t>Why bother with EEO?</w:t>
            </w:r>
          </w:p>
        </w:tc>
        <w:tc>
          <w:tcPr>
            <w:tcW w:w="1341" w:type="dxa"/>
            <w:vAlign w:val="center"/>
          </w:tcPr>
          <w:p w:rsidR="009C22B6" w:rsidRDefault="001626FE" w:rsidP="00824CC1">
            <w:pPr>
              <w:pStyle w:val="BodyText0"/>
              <w:spacing w:before="120" w:after="0"/>
            </w:pPr>
            <w:r>
              <w:t>7</w:t>
            </w:r>
          </w:p>
        </w:tc>
      </w:tr>
      <w:tr w:rsidR="009C22B6" w:rsidTr="009C22B6">
        <w:tc>
          <w:tcPr>
            <w:tcW w:w="7905" w:type="dxa"/>
            <w:vAlign w:val="center"/>
          </w:tcPr>
          <w:p w:rsidR="009C22B6" w:rsidRDefault="009C22B6" w:rsidP="009C22B6">
            <w:pPr>
              <w:pStyle w:val="BodyText0"/>
              <w:spacing w:before="120" w:after="0"/>
            </w:pPr>
            <w:r>
              <w:t>What’s the picture across the public service?</w:t>
            </w:r>
          </w:p>
        </w:tc>
        <w:tc>
          <w:tcPr>
            <w:tcW w:w="1341" w:type="dxa"/>
            <w:vAlign w:val="center"/>
          </w:tcPr>
          <w:p w:rsidR="009C22B6" w:rsidRDefault="001626FE" w:rsidP="00824CC1">
            <w:pPr>
              <w:pStyle w:val="BodyText0"/>
              <w:spacing w:before="120" w:after="0"/>
            </w:pPr>
            <w:r>
              <w:t>10</w:t>
            </w:r>
          </w:p>
        </w:tc>
      </w:tr>
      <w:tr w:rsidR="009C22B6" w:rsidTr="009C22B6">
        <w:tc>
          <w:tcPr>
            <w:tcW w:w="7905" w:type="dxa"/>
            <w:vAlign w:val="center"/>
          </w:tcPr>
          <w:p w:rsidR="009C22B6" w:rsidRPr="00401858" w:rsidRDefault="009C22B6" w:rsidP="009C22B6">
            <w:pPr>
              <w:autoSpaceDE w:val="0"/>
              <w:autoSpaceDN w:val="0"/>
              <w:adjustRightInd w:val="0"/>
              <w:spacing w:before="120" w:line="360" w:lineRule="auto"/>
              <w:rPr>
                <w:rFonts w:ascii="CorisandeLight" w:hAnsi="CorisandeLight" w:cs="CorisandeLight"/>
              </w:rPr>
            </w:pPr>
            <w:r w:rsidRPr="00401858">
              <w:rPr>
                <w:rFonts w:ascii="CorisandeLight" w:hAnsi="CorisandeLight" w:cs="CorisandeLight"/>
              </w:rPr>
              <w:t>Human Resources Capability Survey</w:t>
            </w:r>
          </w:p>
        </w:tc>
        <w:tc>
          <w:tcPr>
            <w:tcW w:w="1341" w:type="dxa"/>
            <w:vAlign w:val="center"/>
          </w:tcPr>
          <w:p w:rsidR="009C22B6" w:rsidRDefault="001626FE" w:rsidP="00824CC1">
            <w:pPr>
              <w:pStyle w:val="BodyText0"/>
              <w:spacing w:before="120" w:after="0"/>
            </w:pPr>
            <w:r>
              <w:t>12</w:t>
            </w:r>
          </w:p>
        </w:tc>
      </w:tr>
      <w:tr w:rsidR="009C22B6" w:rsidTr="009C22B6">
        <w:tc>
          <w:tcPr>
            <w:tcW w:w="7905" w:type="dxa"/>
            <w:vAlign w:val="center"/>
          </w:tcPr>
          <w:p w:rsidR="009C22B6" w:rsidRPr="00401858" w:rsidRDefault="009C22B6" w:rsidP="009C22B6">
            <w:pPr>
              <w:autoSpaceDE w:val="0"/>
              <w:autoSpaceDN w:val="0"/>
              <w:adjustRightInd w:val="0"/>
              <w:spacing w:before="120" w:line="360" w:lineRule="auto"/>
              <w:rPr>
                <w:rFonts w:ascii="CorisandeLight" w:hAnsi="CorisandeLight" w:cs="CorisandeLight"/>
              </w:rPr>
            </w:pPr>
            <w:r w:rsidRPr="00401858">
              <w:rPr>
                <w:rFonts w:ascii="CorisandeLight" w:hAnsi="CorisandeLight" w:cs="CorisandeLight"/>
              </w:rPr>
              <w:t>Improving practice</w:t>
            </w:r>
          </w:p>
        </w:tc>
        <w:tc>
          <w:tcPr>
            <w:tcW w:w="1341" w:type="dxa"/>
            <w:vAlign w:val="center"/>
          </w:tcPr>
          <w:p w:rsidR="009C22B6" w:rsidRDefault="001626FE" w:rsidP="00824CC1">
            <w:pPr>
              <w:pStyle w:val="BodyText0"/>
              <w:spacing w:before="120" w:after="0"/>
            </w:pPr>
            <w:r>
              <w:t>14</w:t>
            </w:r>
          </w:p>
        </w:tc>
      </w:tr>
      <w:tr w:rsidR="009C22B6" w:rsidTr="009C22B6">
        <w:tc>
          <w:tcPr>
            <w:tcW w:w="7905" w:type="dxa"/>
            <w:vAlign w:val="center"/>
          </w:tcPr>
          <w:p w:rsidR="009C22B6" w:rsidRPr="00401858" w:rsidRDefault="009C22B6" w:rsidP="009C22B6">
            <w:pPr>
              <w:autoSpaceDE w:val="0"/>
              <w:autoSpaceDN w:val="0"/>
              <w:adjustRightInd w:val="0"/>
              <w:spacing w:before="120" w:line="360" w:lineRule="auto"/>
              <w:rPr>
                <w:rFonts w:ascii="CorisandeLight" w:hAnsi="CorisandeLight" w:cs="CorisandeLight"/>
              </w:rPr>
            </w:pPr>
            <w:r w:rsidRPr="00401858">
              <w:rPr>
                <w:rFonts w:ascii="CorisandeLight" w:hAnsi="CorisandeLight" w:cs="CorisandeLight"/>
              </w:rPr>
              <w:t>Observations overall</w:t>
            </w:r>
          </w:p>
        </w:tc>
        <w:tc>
          <w:tcPr>
            <w:tcW w:w="1341" w:type="dxa"/>
            <w:vAlign w:val="center"/>
          </w:tcPr>
          <w:p w:rsidR="009C22B6" w:rsidRDefault="001626FE" w:rsidP="00824CC1">
            <w:pPr>
              <w:pStyle w:val="BodyText0"/>
              <w:spacing w:before="120" w:after="0"/>
            </w:pPr>
            <w:r>
              <w:t>34</w:t>
            </w:r>
          </w:p>
        </w:tc>
      </w:tr>
      <w:tr w:rsidR="009C22B6" w:rsidTr="009C22B6">
        <w:tc>
          <w:tcPr>
            <w:tcW w:w="7905" w:type="dxa"/>
            <w:vAlign w:val="center"/>
          </w:tcPr>
          <w:p w:rsidR="009C22B6" w:rsidRPr="00401858" w:rsidRDefault="009C22B6" w:rsidP="009C22B6">
            <w:pPr>
              <w:autoSpaceDE w:val="0"/>
              <w:autoSpaceDN w:val="0"/>
              <w:adjustRightInd w:val="0"/>
              <w:spacing w:before="120" w:line="360" w:lineRule="auto"/>
              <w:rPr>
                <w:rFonts w:ascii="CorisandeLight" w:hAnsi="CorisandeLight" w:cs="CorisandeLight"/>
              </w:rPr>
            </w:pPr>
            <w:r w:rsidRPr="00401858">
              <w:rPr>
                <w:rFonts w:ascii="CorisandeLight" w:hAnsi="CorisandeLight" w:cs="CorisandeLight"/>
              </w:rPr>
              <w:t>Recommendations</w:t>
            </w:r>
          </w:p>
        </w:tc>
        <w:tc>
          <w:tcPr>
            <w:tcW w:w="1341" w:type="dxa"/>
            <w:vAlign w:val="center"/>
          </w:tcPr>
          <w:p w:rsidR="009C22B6" w:rsidRDefault="001626FE" w:rsidP="00824CC1">
            <w:pPr>
              <w:pStyle w:val="BodyText0"/>
              <w:spacing w:before="120" w:after="0"/>
            </w:pPr>
            <w:r>
              <w:t>36</w:t>
            </w:r>
          </w:p>
        </w:tc>
      </w:tr>
      <w:tr w:rsidR="009C22B6" w:rsidTr="009C22B6">
        <w:tc>
          <w:tcPr>
            <w:tcW w:w="7905" w:type="dxa"/>
            <w:vAlign w:val="center"/>
          </w:tcPr>
          <w:p w:rsidR="009C22B6" w:rsidRDefault="009C22B6" w:rsidP="009C22B6">
            <w:pPr>
              <w:spacing w:before="120" w:line="360" w:lineRule="auto"/>
            </w:pPr>
            <w:r w:rsidRPr="00401858">
              <w:rPr>
                <w:rFonts w:ascii="CorisandeLight" w:hAnsi="CorisandeLight" w:cs="CorisandeLight"/>
              </w:rPr>
              <w:t>Appendix</w:t>
            </w:r>
          </w:p>
        </w:tc>
        <w:tc>
          <w:tcPr>
            <w:tcW w:w="1341" w:type="dxa"/>
            <w:vAlign w:val="center"/>
          </w:tcPr>
          <w:p w:rsidR="009C22B6" w:rsidRDefault="001626FE" w:rsidP="00824CC1">
            <w:pPr>
              <w:pStyle w:val="BodyText0"/>
              <w:spacing w:before="120" w:after="0"/>
            </w:pPr>
            <w:r>
              <w:t>38</w:t>
            </w:r>
          </w:p>
        </w:tc>
      </w:tr>
    </w:tbl>
    <w:p w:rsidR="009C22B6" w:rsidRPr="009C22B6" w:rsidRDefault="009C22B6" w:rsidP="009C22B6">
      <w:pPr>
        <w:pStyle w:val="BodyText0"/>
      </w:pPr>
    </w:p>
    <w:p w:rsidR="00260ECB" w:rsidRDefault="00260ECB">
      <w:pPr>
        <w:rPr>
          <w:rFonts w:ascii="Arial" w:hAnsi="Arial" w:cs="Arial"/>
          <w:sz w:val="24"/>
          <w:szCs w:val="24"/>
        </w:rPr>
      </w:pPr>
      <w:bookmarkStart w:id="1" w:name="_Toc390251569"/>
      <w:r>
        <w:rPr>
          <w:rFonts w:cs="Arial"/>
          <w:b/>
          <w:sz w:val="24"/>
        </w:rPr>
        <w:br w:type="page"/>
      </w:r>
    </w:p>
    <w:p w:rsidR="00F57124" w:rsidRPr="00C24DB4" w:rsidRDefault="00F57124" w:rsidP="00F57124">
      <w:pPr>
        <w:pStyle w:val="Heading2"/>
      </w:pPr>
      <w:r w:rsidRPr="00C24DB4">
        <w:lastRenderedPageBreak/>
        <w:t>Foreword</w:t>
      </w:r>
      <w:bookmarkEnd w:id="1"/>
    </w:p>
    <w:p w:rsidR="00DA04E8" w:rsidRDefault="00DA04E8" w:rsidP="00DA04E8">
      <w:pPr>
        <w:widowControl/>
        <w:spacing w:line="360" w:lineRule="auto"/>
        <w:rPr>
          <w:rFonts w:ascii="Arial" w:hAnsi="Arial" w:cs="Arial"/>
          <w:sz w:val="24"/>
          <w:szCs w:val="24"/>
          <w:lang w:val="en-NZ"/>
        </w:rPr>
      </w:pPr>
    </w:p>
    <w:p w:rsidR="002935A3" w:rsidRDefault="00884E20" w:rsidP="00DA04E8">
      <w:pPr>
        <w:widowControl/>
        <w:spacing w:line="360" w:lineRule="auto"/>
        <w:rPr>
          <w:rFonts w:ascii="Arial" w:hAnsi="Arial" w:cs="Arial"/>
          <w:sz w:val="24"/>
          <w:szCs w:val="24"/>
          <w:lang w:val="en-NZ"/>
        </w:rPr>
      </w:pPr>
      <w:r w:rsidRPr="00DA04E8">
        <w:rPr>
          <w:rFonts w:ascii="Arial" w:hAnsi="Arial" w:cs="Arial"/>
          <w:sz w:val="24"/>
          <w:szCs w:val="24"/>
          <w:lang w:val="en-NZ"/>
        </w:rPr>
        <w:t>Equal employment opportunity (EEO) is about equality in the workplace. It is a human right to be</w:t>
      </w:r>
      <w:r w:rsidR="00487B5B" w:rsidRPr="00DA04E8">
        <w:rPr>
          <w:rFonts w:ascii="Arial" w:hAnsi="Arial" w:cs="Arial"/>
          <w:sz w:val="24"/>
          <w:szCs w:val="24"/>
          <w:lang w:val="en-NZ"/>
        </w:rPr>
        <w:t xml:space="preserve"> </w:t>
      </w:r>
      <w:r w:rsidRPr="00DA04E8">
        <w:rPr>
          <w:rFonts w:ascii="Arial" w:hAnsi="Arial" w:cs="Arial"/>
          <w:sz w:val="24"/>
          <w:szCs w:val="24"/>
          <w:lang w:val="en-NZ"/>
        </w:rPr>
        <w:t>treated fairly at every point of the employment process whether it is at pre-employment, promotion pathways or remuneration. The workplace is a critical entry point for New Zealanders from diverse backgrounds and therefore an essential place to ensure human rights are upheld. The resulting diversity brings significant benefits for all – employees,</w:t>
      </w:r>
      <w:r w:rsidR="00F57124" w:rsidRPr="00DA04E8">
        <w:rPr>
          <w:rFonts w:ascii="Arial" w:hAnsi="Arial" w:cs="Arial"/>
          <w:sz w:val="24"/>
          <w:szCs w:val="24"/>
          <w:lang w:val="en-NZ"/>
        </w:rPr>
        <w:t xml:space="preserve"> citizens</w:t>
      </w:r>
      <w:r w:rsidRPr="00DA04E8">
        <w:rPr>
          <w:rFonts w:ascii="Arial" w:hAnsi="Arial" w:cs="Arial"/>
          <w:sz w:val="24"/>
          <w:szCs w:val="24"/>
          <w:lang w:val="en-NZ"/>
        </w:rPr>
        <w:t>, consumers and businesses.</w:t>
      </w:r>
    </w:p>
    <w:p w:rsidR="00DA04E8" w:rsidRPr="00DA04E8" w:rsidRDefault="00DA04E8" w:rsidP="00DA04E8">
      <w:pPr>
        <w:widowControl/>
        <w:spacing w:line="360" w:lineRule="auto"/>
        <w:rPr>
          <w:rFonts w:ascii="Arial" w:hAnsi="Arial" w:cs="Arial"/>
          <w:sz w:val="24"/>
          <w:szCs w:val="24"/>
          <w:lang w:val="en-NZ"/>
        </w:rPr>
      </w:pPr>
    </w:p>
    <w:p w:rsidR="00CF42FE" w:rsidRDefault="00884E20" w:rsidP="00DA04E8">
      <w:pPr>
        <w:widowControl/>
        <w:spacing w:line="360" w:lineRule="auto"/>
        <w:rPr>
          <w:rFonts w:ascii="Arial" w:hAnsi="Arial" w:cs="Arial"/>
          <w:sz w:val="24"/>
          <w:szCs w:val="24"/>
          <w:lang w:val="en-NZ"/>
        </w:rPr>
      </w:pPr>
      <w:r w:rsidRPr="00DA04E8">
        <w:rPr>
          <w:rFonts w:ascii="Arial" w:hAnsi="Arial" w:cs="Arial"/>
          <w:sz w:val="24"/>
          <w:szCs w:val="24"/>
          <w:lang w:val="en-NZ"/>
        </w:rPr>
        <w:t>New Zealand has 44,500 full time equivalent (FTE) public service employees across 29 departments, providing New Zealanders with essential day-to-day services</w:t>
      </w:r>
      <w:r w:rsidR="00487B5B" w:rsidRPr="00DA04E8">
        <w:rPr>
          <w:rFonts w:ascii="Arial" w:hAnsi="Arial" w:cs="Arial"/>
          <w:sz w:val="24"/>
          <w:szCs w:val="24"/>
          <w:lang w:val="en-NZ"/>
        </w:rPr>
        <w:t xml:space="preserve"> </w:t>
      </w:r>
      <w:r w:rsidRPr="00DA04E8">
        <w:rPr>
          <w:rFonts w:ascii="Arial" w:hAnsi="Arial" w:cs="Arial"/>
          <w:sz w:val="24"/>
          <w:szCs w:val="24"/>
          <w:lang w:val="en-NZ"/>
        </w:rPr>
        <w:t>in the health, education, justice, and social welfare sectors. These public service departments are part of the wider State Services and all have as one of their legislative mandates, the State Sector Act 1988.</w:t>
      </w:r>
    </w:p>
    <w:p w:rsidR="00DA04E8" w:rsidRPr="00DA04E8" w:rsidRDefault="00DA04E8" w:rsidP="00DA04E8">
      <w:pPr>
        <w:widowControl/>
        <w:spacing w:line="360" w:lineRule="auto"/>
        <w:rPr>
          <w:rFonts w:ascii="Arial" w:hAnsi="Arial" w:cs="Arial"/>
          <w:sz w:val="24"/>
          <w:szCs w:val="24"/>
          <w:lang w:val="en-NZ"/>
        </w:rPr>
      </w:pPr>
    </w:p>
    <w:p w:rsidR="00CF42FE" w:rsidRDefault="00884E20" w:rsidP="00DA04E8">
      <w:pPr>
        <w:widowControl/>
        <w:spacing w:line="360" w:lineRule="auto"/>
        <w:rPr>
          <w:rFonts w:ascii="Arial" w:hAnsi="Arial" w:cs="Arial"/>
          <w:sz w:val="24"/>
          <w:szCs w:val="24"/>
          <w:lang w:val="en-NZ"/>
        </w:rPr>
      </w:pPr>
      <w:r w:rsidRPr="00DA04E8">
        <w:rPr>
          <w:rFonts w:ascii="Arial" w:hAnsi="Arial" w:cs="Arial"/>
          <w:sz w:val="24"/>
          <w:szCs w:val="24"/>
          <w:lang w:val="en-NZ"/>
        </w:rPr>
        <w:t>This Act directs departments to be ‘good employers’ by providing an equal employment opportunities (EEO)</w:t>
      </w:r>
      <w:r w:rsidR="00487B5B" w:rsidRPr="00DA04E8">
        <w:rPr>
          <w:rFonts w:ascii="Arial" w:hAnsi="Arial" w:cs="Arial"/>
          <w:sz w:val="24"/>
          <w:szCs w:val="24"/>
          <w:lang w:val="en-NZ"/>
        </w:rPr>
        <w:t xml:space="preserve"> </w:t>
      </w:r>
      <w:r w:rsidRPr="00DA04E8">
        <w:rPr>
          <w:rFonts w:ascii="Arial" w:hAnsi="Arial" w:cs="Arial"/>
          <w:sz w:val="24"/>
          <w:szCs w:val="24"/>
          <w:lang w:val="en-NZ"/>
        </w:rPr>
        <w:t>programme targeting four vulnerable groups – women, M</w:t>
      </w:r>
      <w:r w:rsidR="000062FC" w:rsidRPr="00DA04E8">
        <w:rPr>
          <w:rFonts w:ascii="Arial" w:hAnsi="Arial" w:cs="Arial"/>
          <w:sz w:val="24"/>
          <w:szCs w:val="24"/>
          <w:lang w:val="en-NZ"/>
        </w:rPr>
        <w:t>ā</w:t>
      </w:r>
      <w:r w:rsidRPr="00DA04E8">
        <w:rPr>
          <w:rFonts w:ascii="Arial" w:hAnsi="Arial" w:cs="Arial"/>
          <w:sz w:val="24"/>
          <w:szCs w:val="24"/>
          <w:lang w:val="en-NZ"/>
        </w:rPr>
        <w:t>ori, ethnic minorities and people with disabilities. Compliance in this area is monitored by the State Services Commission (SSC) annually through the Human Resources Capability Survey.</w:t>
      </w:r>
    </w:p>
    <w:p w:rsidR="00DA04E8" w:rsidRPr="00487B5B" w:rsidRDefault="00DA04E8" w:rsidP="00DA04E8">
      <w:pPr>
        <w:widowControl/>
        <w:spacing w:line="360" w:lineRule="auto"/>
      </w:pPr>
    </w:p>
    <w:p w:rsidR="00EB79CF" w:rsidRDefault="00884E20" w:rsidP="000062FC">
      <w:pPr>
        <w:pStyle w:val="Heading6"/>
        <w:spacing w:before="119"/>
        <w:ind w:left="0" w:right="366"/>
        <w:rPr>
          <w:rFonts w:ascii="Arial" w:hAnsi="Arial"/>
          <w:sz w:val="24"/>
          <w:szCs w:val="24"/>
        </w:rPr>
      </w:pPr>
      <w:r w:rsidRPr="00E7116F">
        <w:rPr>
          <w:rFonts w:ascii="Arial" w:hAnsi="Arial"/>
          <w:sz w:val="24"/>
          <w:szCs w:val="24"/>
        </w:rPr>
        <w:t>The SSC is also charged with:</w:t>
      </w:r>
    </w:p>
    <w:p w:rsidR="00CF42FE" w:rsidRPr="00E7116F" w:rsidRDefault="00E7116F" w:rsidP="000062FC">
      <w:pPr>
        <w:pStyle w:val="Heading6"/>
        <w:spacing w:before="119"/>
        <w:ind w:left="0" w:right="366"/>
        <w:rPr>
          <w:rFonts w:ascii="Arial" w:hAnsi="Arial"/>
          <w:b w:val="0"/>
          <w:bCs w:val="0"/>
          <w:sz w:val="24"/>
          <w:szCs w:val="24"/>
        </w:rPr>
      </w:pPr>
      <w:r>
        <w:rPr>
          <w:rFonts w:ascii="Arial" w:hAnsi="Arial"/>
          <w:sz w:val="24"/>
          <w:szCs w:val="24"/>
        </w:rPr>
        <w:br/>
      </w:r>
    </w:p>
    <w:p w:rsidR="00CF42FE" w:rsidRPr="00487B5B" w:rsidRDefault="00884E20" w:rsidP="00EE0E42">
      <w:pPr>
        <w:pStyle w:val="BodyText0"/>
        <w:numPr>
          <w:ilvl w:val="0"/>
          <w:numId w:val="15"/>
        </w:numPr>
        <w:ind w:left="567" w:hanging="567"/>
      </w:pPr>
      <w:r w:rsidRPr="00487B5B">
        <w:t>identifying and developing high calibre leaders</w:t>
      </w:r>
    </w:p>
    <w:p w:rsidR="00CF42FE" w:rsidRPr="00487B5B" w:rsidRDefault="00884E20" w:rsidP="00EE0E42">
      <w:pPr>
        <w:pStyle w:val="BodyText0"/>
        <w:numPr>
          <w:ilvl w:val="0"/>
          <w:numId w:val="15"/>
        </w:numPr>
        <w:ind w:left="567" w:hanging="567"/>
      </w:pPr>
      <w:r w:rsidRPr="00487B5B">
        <w:rPr>
          <w:spacing w:val="-2"/>
        </w:rPr>
        <w:t>overseeing</w:t>
      </w:r>
      <w:r w:rsidRPr="00487B5B">
        <w:t xml:space="preserve"> the </w:t>
      </w:r>
      <w:r w:rsidRPr="00487B5B">
        <w:rPr>
          <w:spacing w:val="-2"/>
        </w:rPr>
        <w:t>State</w:t>
      </w:r>
      <w:r w:rsidRPr="00487B5B">
        <w:t xml:space="preserve"> Service</w:t>
      </w:r>
      <w:r w:rsidR="00487B5B">
        <w:t xml:space="preserve"> </w:t>
      </w:r>
      <w:r w:rsidRPr="00487B5B">
        <w:rPr>
          <w:spacing w:val="-3"/>
        </w:rPr>
        <w:t>workforce,</w:t>
      </w:r>
      <w:r w:rsidRPr="00487B5B">
        <w:rPr>
          <w:spacing w:val="43"/>
        </w:rPr>
        <w:t xml:space="preserve"> </w:t>
      </w:r>
      <w:r w:rsidRPr="00487B5B">
        <w:t>and personnel matters,</w:t>
      </w:r>
    </w:p>
    <w:p w:rsidR="00CF42FE" w:rsidRPr="00487B5B" w:rsidRDefault="00884E20" w:rsidP="00EE0E42">
      <w:pPr>
        <w:pStyle w:val="BodyText0"/>
        <w:numPr>
          <w:ilvl w:val="0"/>
          <w:numId w:val="15"/>
        </w:numPr>
        <w:ind w:left="567" w:hanging="567"/>
      </w:pPr>
      <w:r w:rsidRPr="00487B5B">
        <w:t xml:space="preserve">better </w:t>
      </w:r>
      <w:r w:rsidRPr="00487B5B">
        <w:rPr>
          <w:spacing w:val="-2"/>
        </w:rPr>
        <w:t>outcomes,</w:t>
      </w:r>
      <w:r w:rsidRPr="00487B5B">
        <w:t xml:space="preserve"> and</w:t>
      </w:r>
    </w:p>
    <w:p w:rsidR="00CF42FE" w:rsidRPr="00487B5B" w:rsidRDefault="00884E20" w:rsidP="00EE0E42">
      <w:pPr>
        <w:pStyle w:val="BodyText0"/>
        <w:numPr>
          <w:ilvl w:val="0"/>
          <w:numId w:val="15"/>
        </w:numPr>
        <w:ind w:left="567" w:hanging="567"/>
      </w:pPr>
      <w:proofErr w:type="gramStart"/>
      <w:r w:rsidRPr="00487B5B">
        <w:t>promoting</w:t>
      </w:r>
      <w:proofErr w:type="gramEnd"/>
      <w:r w:rsidRPr="00487B5B">
        <w:t xml:space="preserve"> collaboration between government agencies.</w:t>
      </w:r>
    </w:p>
    <w:p w:rsidR="00DA04E8" w:rsidRDefault="00DA04E8" w:rsidP="001018DE">
      <w:pPr>
        <w:pStyle w:val="BodyText0"/>
        <w:rPr>
          <w:spacing w:val="-4"/>
        </w:rPr>
      </w:pPr>
    </w:p>
    <w:p w:rsidR="00EB79CF" w:rsidRDefault="00EB79CF">
      <w:pPr>
        <w:rPr>
          <w:rFonts w:ascii="Arial" w:eastAsia="Times New Roman" w:hAnsi="Arial" w:cs="Times New Roman"/>
          <w:spacing w:val="-4"/>
          <w:kern w:val="22"/>
          <w:sz w:val="24"/>
          <w:lang w:val="en-NZ"/>
        </w:rPr>
      </w:pPr>
      <w:r>
        <w:rPr>
          <w:spacing w:val="-4"/>
        </w:rPr>
        <w:br w:type="page"/>
      </w:r>
    </w:p>
    <w:p w:rsidR="00CF42FE" w:rsidRDefault="00884E20" w:rsidP="001018DE">
      <w:pPr>
        <w:pStyle w:val="BodyText0"/>
        <w:rPr>
          <w:spacing w:val="-7"/>
        </w:rPr>
      </w:pPr>
      <w:r w:rsidRPr="00487B5B">
        <w:rPr>
          <w:spacing w:val="-4"/>
        </w:rPr>
        <w:lastRenderedPageBreak/>
        <w:t>In</w:t>
      </w:r>
      <w:r w:rsidRPr="00487B5B">
        <w:t xml:space="preserve"> </w:t>
      </w:r>
      <w:r w:rsidRPr="00487B5B">
        <w:rPr>
          <w:spacing w:val="-11"/>
        </w:rPr>
        <w:t>2012,</w:t>
      </w:r>
      <w:r w:rsidRPr="00487B5B">
        <w:t xml:space="preserve"> </w:t>
      </w:r>
      <w:r w:rsidRPr="00487B5B">
        <w:rPr>
          <w:spacing w:val="-4"/>
        </w:rPr>
        <w:t>the</w:t>
      </w:r>
      <w:r w:rsidRPr="00487B5B">
        <w:t xml:space="preserve"> </w:t>
      </w:r>
      <w:r w:rsidRPr="00487B5B">
        <w:rPr>
          <w:spacing w:val="-7"/>
        </w:rPr>
        <w:t>Government</w:t>
      </w:r>
      <w:r w:rsidRPr="00487B5B">
        <w:t xml:space="preserve"> </w:t>
      </w:r>
      <w:r w:rsidRPr="00487B5B">
        <w:rPr>
          <w:spacing w:val="-6"/>
        </w:rPr>
        <w:t>launched</w:t>
      </w:r>
      <w:r w:rsidRPr="00487B5B">
        <w:t xml:space="preserve"> </w:t>
      </w:r>
      <w:r w:rsidRPr="00487B5B">
        <w:rPr>
          <w:spacing w:val="-4"/>
        </w:rPr>
        <w:t>its</w:t>
      </w:r>
      <w:r w:rsidRPr="00487B5B">
        <w:t xml:space="preserve"> </w:t>
      </w:r>
      <w:r w:rsidRPr="00487B5B">
        <w:rPr>
          <w:i/>
          <w:spacing w:val="-6"/>
        </w:rPr>
        <w:t>Better</w:t>
      </w:r>
      <w:r w:rsidRPr="00487B5B">
        <w:rPr>
          <w:i/>
        </w:rPr>
        <w:t xml:space="preserve"> </w:t>
      </w:r>
      <w:r w:rsidRPr="00487B5B">
        <w:rPr>
          <w:i/>
          <w:spacing w:val="-6"/>
        </w:rPr>
        <w:t>Public</w:t>
      </w:r>
      <w:r w:rsidRPr="00487B5B">
        <w:rPr>
          <w:i/>
        </w:rPr>
        <w:t xml:space="preserve"> </w:t>
      </w:r>
      <w:r w:rsidRPr="00DA04E8">
        <w:rPr>
          <w:rFonts w:eastAsiaTheme="minorHAnsi" w:cs="Arial"/>
          <w:i/>
          <w:kern w:val="0"/>
          <w:szCs w:val="24"/>
        </w:rPr>
        <w:t>Services</w:t>
      </w:r>
      <w:r w:rsidR="00487B5B" w:rsidRPr="00DA04E8">
        <w:rPr>
          <w:rFonts w:eastAsiaTheme="minorHAnsi" w:cs="Arial"/>
          <w:kern w:val="0"/>
          <w:szCs w:val="24"/>
        </w:rPr>
        <w:t xml:space="preserve"> </w:t>
      </w:r>
      <w:r w:rsidRPr="00DA04E8">
        <w:rPr>
          <w:rFonts w:eastAsiaTheme="minorHAnsi" w:cs="Arial"/>
          <w:kern w:val="0"/>
          <w:szCs w:val="24"/>
        </w:rPr>
        <w:t>initiative comprising</w:t>
      </w:r>
      <w:r w:rsidRPr="00487B5B">
        <w:t xml:space="preserve"> </w:t>
      </w:r>
      <w:r w:rsidRPr="00487B5B">
        <w:rPr>
          <w:spacing w:val="-8"/>
        </w:rPr>
        <w:t>10</w:t>
      </w:r>
      <w:r w:rsidRPr="00487B5B">
        <w:t xml:space="preserve"> </w:t>
      </w:r>
      <w:r w:rsidRPr="00487B5B">
        <w:rPr>
          <w:spacing w:val="-7"/>
        </w:rPr>
        <w:t>key</w:t>
      </w:r>
      <w:r w:rsidRPr="00487B5B">
        <w:t xml:space="preserve"> </w:t>
      </w:r>
      <w:r w:rsidRPr="00487B5B">
        <w:rPr>
          <w:spacing w:val="-6"/>
        </w:rPr>
        <w:t>targets</w:t>
      </w:r>
      <w:r w:rsidRPr="00487B5B">
        <w:t xml:space="preserve"> </w:t>
      </w:r>
      <w:r w:rsidRPr="00487B5B">
        <w:rPr>
          <w:spacing w:val="-4"/>
        </w:rPr>
        <w:t>to</w:t>
      </w:r>
      <w:r w:rsidRPr="00487B5B">
        <w:t xml:space="preserve"> </w:t>
      </w:r>
      <w:r w:rsidRPr="00487B5B">
        <w:rPr>
          <w:spacing w:val="-3"/>
        </w:rPr>
        <w:t>be</w:t>
      </w:r>
      <w:r w:rsidRPr="00487B5B">
        <w:t xml:space="preserve"> </w:t>
      </w:r>
      <w:r w:rsidRPr="00487B5B">
        <w:rPr>
          <w:spacing w:val="-7"/>
        </w:rPr>
        <w:t>reached</w:t>
      </w:r>
      <w:r w:rsidRPr="00487B5B">
        <w:t xml:space="preserve"> </w:t>
      </w:r>
      <w:r w:rsidRPr="00487B5B">
        <w:rPr>
          <w:spacing w:val="-7"/>
        </w:rPr>
        <w:t>over</w:t>
      </w:r>
      <w:r w:rsidRPr="00487B5B">
        <w:t xml:space="preserve"> </w:t>
      </w:r>
      <w:r w:rsidRPr="00487B5B">
        <w:rPr>
          <w:spacing w:val="-5"/>
        </w:rPr>
        <w:t>five</w:t>
      </w:r>
      <w:r w:rsidRPr="00487B5B">
        <w:t xml:space="preserve"> </w:t>
      </w:r>
      <w:r w:rsidRPr="00487B5B">
        <w:rPr>
          <w:spacing w:val="-7"/>
        </w:rPr>
        <w:t>years:</w:t>
      </w:r>
    </w:p>
    <w:p w:rsidR="00EB79CF" w:rsidRPr="00487B5B" w:rsidRDefault="00EB79CF" w:rsidP="001018DE">
      <w:pPr>
        <w:pStyle w:val="BodyText0"/>
        <w:rPr>
          <w:rFonts w:eastAsia="CorisandeLight Italic" w:cs="CorisandeLight Italic"/>
          <w:szCs w:val="20"/>
        </w:rPr>
      </w:pPr>
    </w:p>
    <w:p w:rsidR="00CF42FE" w:rsidRPr="00FB5B06" w:rsidRDefault="00884E20" w:rsidP="00FB5B06">
      <w:pPr>
        <w:pStyle w:val="BodyText0"/>
        <w:rPr>
          <w:b/>
          <w:bCs/>
          <w:color w:val="31849B" w:themeColor="accent5" w:themeShade="BF"/>
        </w:rPr>
      </w:pPr>
      <w:r w:rsidRPr="00FB5B06">
        <w:rPr>
          <w:b/>
          <w:color w:val="31849B" w:themeColor="accent5" w:themeShade="BF"/>
        </w:rPr>
        <w:t>R</w:t>
      </w:r>
      <w:r w:rsidR="000062FC" w:rsidRPr="00FB5B06">
        <w:rPr>
          <w:b/>
          <w:color w:val="31849B" w:themeColor="accent5" w:themeShade="BF"/>
        </w:rPr>
        <w:t xml:space="preserve">educing long-term welfare dependence </w:t>
      </w:r>
    </w:p>
    <w:p w:rsidR="00DA04E8" w:rsidRDefault="000062FC" w:rsidP="00DA04E8">
      <w:pPr>
        <w:pStyle w:val="BodyText0"/>
        <w:ind w:left="567" w:hanging="567"/>
      </w:pPr>
      <w:r>
        <w:t>1</w:t>
      </w:r>
      <w:r>
        <w:tab/>
      </w:r>
      <w:r w:rsidR="00884E20" w:rsidRPr="000062FC">
        <w:t>Reduce the number of people who have been on a working age benefit for more than 12 months.</w:t>
      </w:r>
    </w:p>
    <w:p w:rsidR="00CF42FE" w:rsidRPr="00FB5B06" w:rsidRDefault="000062FC" w:rsidP="00DA04E8">
      <w:pPr>
        <w:pStyle w:val="BodyText0"/>
        <w:ind w:left="567" w:hanging="567"/>
        <w:rPr>
          <w:b/>
          <w:color w:val="31849B" w:themeColor="accent5" w:themeShade="BF"/>
        </w:rPr>
      </w:pPr>
      <w:r w:rsidRPr="00FB5B06">
        <w:rPr>
          <w:b/>
          <w:color w:val="31849B" w:themeColor="accent5" w:themeShade="BF"/>
        </w:rPr>
        <w:t xml:space="preserve">Supporting vulnerable children </w:t>
      </w:r>
    </w:p>
    <w:p w:rsidR="00CF42FE" w:rsidRPr="00487B5B" w:rsidRDefault="000062FC" w:rsidP="00FB5B06">
      <w:pPr>
        <w:pStyle w:val="BodyText0"/>
        <w:ind w:left="567" w:hanging="567"/>
      </w:pPr>
      <w:r>
        <w:t>2</w:t>
      </w:r>
      <w:r>
        <w:tab/>
      </w:r>
      <w:r w:rsidR="00884E20" w:rsidRPr="00487B5B">
        <w:t xml:space="preserve">Increase participation </w:t>
      </w:r>
      <w:r w:rsidR="00884E20" w:rsidRPr="00487B5B">
        <w:rPr>
          <w:spacing w:val="-1"/>
        </w:rPr>
        <w:t>in</w:t>
      </w:r>
      <w:r w:rsidR="00884E20" w:rsidRPr="00487B5B">
        <w:t xml:space="preserve"> early childhood </w:t>
      </w:r>
      <w:r w:rsidR="00884E20" w:rsidRPr="00487B5B">
        <w:rPr>
          <w:spacing w:val="-1"/>
        </w:rPr>
        <w:t>education.</w:t>
      </w:r>
    </w:p>
    <w:p w:rsidR="00CF42FE" w:rsidRPr="00487B5B" w:rsidRDefault="000062FC" w:rsidP="00FB5B06">
      <w:pPr>
        <w:pStyle w:val="BodyText0"/>
        <w:ind w:left="567" w:hanging="567"/>
      </w:pPr>
      <w:r>
        <w:t>3</w:t>
      </w:r>
      <w:r>
        <w:tab/>
      </w:r>
      <w:r w:rsidR="00884E20" w:rsidRPr="00487B5B">
        <w:t xml:space="preserve">Increase </w:t>
      </w:r>
      <w:r w:rsidR="00884E20" w:rsidRPr="00487B5B">
        <w:rPr>
          <w:spacing w:val="-3"/>
        </w:rPr>
        <w:t>infant</w:t>
      </w:r>
      <w:r w:rsidR="00884E20" w:rsidRPr="00487B5B">
        <w:t xml:space="preserve"> immunisation rates </w:t>
      </w:r>
      <w:r w:rsidR="00884E20" w:rsidRPr="00487B5B">
        <w:rPr>
          <w:spacing w:val="-1"/>
        </w:rPr>
        <w:t>and</w:t>
      </w:r>
      <w:r w:rsidR="00884E20" w:rsidRPr="00487B5B">
        <w:t xml:space="preserve"> reduce</w:t>
      </w:r>
      <w:r w:rsidR="00884E20" w:rsidRPr="00487B5B">
        <w:rPr>
          <w:spacing w:val="45"/>
        </w:rPr>
        <w:t xml:space="preserve"> </w:t>
      </w:r>
      <w:r w:rsidR="00884E20" w:rsidRPr="00487B5B">
        <w:t xml:space="preserve">the incidence of rheumatic </w:t>
      </w:r>
      <w:r w:rsidR="00884E20" w:rsidRPr="00487B5B">
        <w:rPr>
          <w:spacing w:val="-4"/>
        </w:rPr>
        <w:t>fever.</w:t>
      </w:r>
    </w:p>
    <w:p w:rsidR="00CF42FE" w:rsidRPr="00487B5B" w:rsidRDefault="000062FC" w:rsidP="00FB5B06">
      <w:pPr>
        <w:pStyle w:val="BodyText0"/>
        <w:ind w:left="567" w:hanging="567"/>
      </w:pPr>
      <w:r>
        <w:t>4</w:t>
      </w:r>
      <w:r>
        <w:tab/>
      </w:r>
      <w:r w:rsidR="00884E20" w:rsidRPr="00487B5B">
        <w:t xml:space="preserve">Reduce the </w:t>
      </w:r>
      <w:r w:rsidR="00884E20" w:rsidRPr="00487B5B">
        <w:rPr>
          <w:spacing w:val="-1"/>
        </w:rPr>
        <w:t>number</w:t>
      </w:r>
      <w:r w:rsidR="00884E20" w:rsidRPr="00487B5B">
        <w:t xml:space="preserve"> of </w:t>
      </w:r>
      <w:r w:rsidR="00884E20" w:rsidRPr="00487B5B">
        <w:rPr>
          <w:spacing w:val="-1"/>
        </w:rPr>
        <w:t>assaults</w:t>
      </w:r>
      <w:r w:rsidR="00884E20" w:rsidRPr="00487B5B">
        <w:t xml:space="preserve"> </w:t>
      </w:r>
      <w:r w:rsidR="00884E20" w:rsidRPr="00487B5B">
        <w:rPr>
          <w:spacing w:val="-1"/>
        </w:rPr>
        <w:t>on</w:t>
      </w:r>
      <w:r w:rsidR="00884E20" w:rsidRPr="00487B5B">
        <w:t xml:space="preserve"> </w:t>
      </w:r>
      <w:r w:rsidR="00884E20" w:rsidRPr="00487B5B">
        <w:rPr>
          <w:spacing w:val="-3"/>
        </w:rPr>
        <w:t>children.</w:t>
      </w:r>
    </w:p>
    <w:p w:rsidR="00CF42FE" w:rsidRPr="00FB5B06" w:rsidRDefault="000062FC" w:rsidP="00FB5B06">
      <w:pPr>
        <w:pStyle w:val="BodyText0"/>
        <w:rPr>
          <w:b/>
          <w:color w:val="31849B" w:themeColor="accent5" w:themeShade="BF"/>
        </w:rPr>
      </w:pPr>
      <w:r w:rsidRPr="00FB5B06">
        <w:rPr>
          <w:b/>
          <w:color w:val="31849B" w:themeColor="accent5" w:themeShade="BF"/>
        </w:rPr>
        <w:t>Boosting skills and employment</w:t>
      </w:r>
    </w:p>
    <w:p w:rsidR="00CF42FE" w:rsidRPr="00487B5B" w:rsidRDefault="000062FC" w:rsidP="00FB5B06">
      <w:pPr>
        <w:pStyle w:val="BodyText0"/>
        <w:ind w:left="567" w:hanging="567"/>
      </w:pPr>
      <w:r>
        <w:t>5</w:t>
      </w:r>
      <w:r>
        <w:tab/>
      </w:r>
      <w:r w:rsidR="00884E20" w:rsidRPr="00487B5B">
        <w:t xml:space="preserve">Increase the </w:t>
      </w:r>
      <w:r w:rsidR="00884E20" w:rsidRPr="00487B5B">
        <w:rPr>
          <w:spacing w:val="-1"/>
        </w:rPr>
        <w:t>proportion</w:t>
      </w:r>
      <w:r w:rsidR="00884E20" w:rsidRPr="00487B5B">
        <w:t xml:space="preserve"> of 18-year-olds </w:t>
      </w:r>
      <w:r w:rsidR="00884E20" w:rsidRPr="00487B5B">
        <w:rPr>
          <w:spacing w:val="-1"/>
        </w:rPr>
        <w:t>with</w:t>
      </w:r>
      <w:r w:rsidR="00884E20" w:rsidRPr="00487B5B">
        <w:rPr>
          <w:spacing w:val="23"/>
        </w:rPr>
        <w:t xml:space="preserve"> </w:t>
      </w:r>
      <w:r w:rsidR="00884E20" w:rsidRPr="00487B5B">
        <w:rPr>
          <w:spacing w:val="1"/>
        </w:rPr>
        <w:t>NCEA</w:t>
      </w:r>
      <w:r w:rsidR="00884E20" w:rsidRPr="00487B5B">
        <w:t xml:space="preserve"> level 2 or equivalent</w:t>
      </w:r>
      <w:r w:rsidR="00487B5B">
        <w:t xml:space="preserve"> </w:t>
      </w:r>
      <w:r w:rsidR="00884E20" w:rsidRPr="00487B5B">
        <w:t>qualification.</w:t>
      </w:r>
    </w:p>
    <w:p w:rsidR="00CF42FE" w:rsidRPr="00487B5B" w:rsidRDefault="000062FC" w:rsidP="00FB5B06">
      <w:pPr>
        <w:pStyle w:val="BodyText0"/>
        <w:ind w:left="567" w:hanging="567"/>
      </w:pPr>
      <w:r>
        <w:t>6</w:t>
      </w:r>
      <w:r>
        <w:tab/>
      </w:r>
      <w:r w:rsidR="00884E20" w:rsidRPr="00487B5B">
        <w:t xml:space="preserve">Increase the </w:t>
      </w:r>
      <w:r w:rsidR="00884E20" w:rsidRPr="00487B5B">
        <w:rPr>
          <w:spacing w:val="-1"/>
        </w:rPr>
        <w:t>proportion</w:t>
      </w:r>
      <w:r w:rsidR="00884E20" w:rsidRPr="00487B5B">
        <w:t xml:space="preserve"> of 25 </w:t>
      </w:r>
      <w:r w:rsidR="00884E20" w:rsidRPr="00487B5B">
        <w:rPr>
          <w:spacing w:val="-1"/>
        </w:rPr>
        <w:t>to</w:t>
      </w:r>
      <w:r w:rsidR="00884E20" w:rsidRPr="00487B5B">
        <w:t xml:space="preserve"> 34-year-olds </w:t>
      </w:r>
      <w:r w:rsidR="00884E20" w:rsidRPr="00487B5B">
        <w:rPr>
          <w:spacing w:val="-1"/>
        </w:rPr>
        <w:t>with</w:t>
      </w:r>
      <w:r w:rsidR="00884E20" w:rsidRPr="00487B5B">
        <w:rPr>
          <w:spacing w:val="47"/>
        </w:rPr>
        <w:t xml:space="preserve"> </w:t>
      </w:r>
      <w:r w:rsidR="00884E20" w:rsidRPr="00487B5B">
        <w:t xml:space="preserve">advanced </w:t>
      </w:r>
      <w:r w:rsidR="00884E20" w:rsidRPr="00487B5B">
        <w:rPr>
          <w:spacing w:val="-1"/>
        </w:rPr>
        <w:t>trade</w:t>
      </w:r>
      <w:r w:rsidR="00884E20" w:rsidRPr="00487B5B">
        <w:t xml:space="preserve"> qualifications, diplomas </w:t>
      </w:r>
      <w:r w:rsidR="00884E20" w:rsidRPr="00487B5B">
        <w:rPr>
          <w:spacing w:val="-1"/>
        </w:rPr>
        <w:t>and</w:t>
      </w:r>
      <w:r w:rsidR="00884E20" w:rsidRPr="00487B5B">
        <w:t xml:space="preserve"> </w:t>
      </w:r>
      <w:r w:rsidR="00884E20" w:rsidRPr="00487B5B">
        <w:rPr>
          <w:spacing w:val="-1"/>
        </w:rPr>
        <w:t>degrees</w:t>
      </w:r>
      <w:r w:rsidR="00884E20" w:rsidRPr="00487B5B">
        <w:rPr>
          <w:spacing w:val="43"/>
        </w:rPr>
        <w:t xml:space="preserve"> </w:t>
      </w:r>
      <w:r w:rsidR="00884E20" w:rsidRPr="00487B5B">
        <w:rPr>
          <w:spacing w:val="-4"/>
        </w:rPr>
        <w:t>(at</w:t>
      </w:r>
      <w:r w:rsidR="00884E20" w:rsidRPr="00487B5B">
        <w:t xml:space="preserve"> level 4 or </w:t>
      </w:r>
      <w:r w:rsidR="00884E20" w:rsidRPr="00487B5B">
        <w:rPr>
          <w:spacing w:val="-3"/>
        </w:rPr>
        <w:t>above).</w:t>
      </w:r>
    </w:p>
    <w:p w:rsidR="00CF42FE" w:rsidRPr="00FB5B06" w:rsidRDefault="000062FC" w:rsidP="00FB5B06">
      <w:pPr>
        <w:pStyle w:val="BodyText0"/>
        <w:rPr>
          <w:b/>
          <w:color w:val="31849B" w:themeColor="accent5" w:themeShade="BF"/>
        </w:rPr>
      </w:pPr>
      <w:r w:rsidRPr="00FB5B06">
        <w:rPr>
          <w:b/>
          <w:color w:val="31849B" w:themeColor="accent5" w:themeShade="BF"/>
        </w:rPr>
        <w:t>Reducing crime</w:t>
      </w:r>
    </w:p>
    <w:p w:rsidR="00CF42FE" w:rsidRPr="00487B5B" w:rsidRDefault="000062FC" w:rsidP="001018DE">
      <w:pPr>
        <w:pStyle w:val="BodyText0"/>
      </w:pPr>
      <w:r>
        <w:t>7</w:t>
      </w:r>
      <w:r>
        <w:tab/>
      </w:r>
      <w:r w:rsidR="00884E20" w:rsidRPr="00487B5B">
        <w:t xml:space="preserve">Reduce the rates of </w:t>
      </w:r>
      <w:r w:rsidR="00884E20" w:rsidRPr="00487B5B">
        <w:rPr>
          <w:spacing w:val="-1"/>
        </w:rPr>
        <w:t>total</w:t>
      </w:r>
      <w:r w:rsidR="00884E20" w:rsidRPr="00487B5B">
        <w:t xml:space="preserve"> </w:t>
      </w:r>
      <w:r w:rsidR="00884E20" w:rsidRPr="00487B5B">
        <w:rPr>
          <w:spacing w:val="-3"/>
        </w:rPr>
        <w:t>crime,</w:t>
      </w:r>
      <w:r w:rsidR="00884E20" w:rsidRPr="00487B5B">
        <w:t xml:space="preserve"> violent</w:t>
      </w:r>
      <w:r w:rsidR="00884E20" w:rsidRPr="00487B5B">
        <w:rPr>
          <w:spacing w:val="39"/>
        </w:rPr>
        <w:t xml:space="preserve"> </w:t>
      </w:r>
      <w:r w:rsidR="00884E20" w:rsidRPr="00487B5B">
        <w:t xml:space="preserve">crime </w:t>
      </w:r>
      <w:r w:rsidR="00884E20" w:rsidRPr="00487B5B">
        <w:rPr>
          <w:spacing w:val="-1"/>
        </w:rPr>
        <w:t>and</w:t>
      </w:r>
      <w:r w:rsidR="00884E20" w:rsidRPr="00487B5B">
        <w:t xml:space="preserve"> </w:t>
      </w:r>
      <w:r w:rsidR="00884E20" w:rsidRPr="00487B5B">
        <w:rPr>
          <w:spacing w:val="-1"/>
        </w:rPr>
        <w:t>youth</w:t>
      </w:r>
      <w:r w:rsidR="00884E20" w:rsidRPr="00487B5B">
        <w:t xml:space="preserve"> crime.</w:t>
      </w:r>
    </w:p>
    <w:p w:rsidR="00CF42FE" w:rsidRPr="00487B5B" w:rsidRDefault="000062FC" w:rsidP="001018DE">
      <w:pPr>
        <w:pStyle w:val="BodyText0"/>
      </w:pPr>
      <w:r>
        <w:t>8</w:t>
      </w:r>
      <w:r>
        <w:tab/>
      </w:r>
      <w:r w:rsidR="00884E20" w:rsidRPr="00487B5B">
        <w:t>Reduce re-offending.</w:t>
      </w:r>
    </w:p>
    <w:p w:rsidR="00CF42FE" w:rsidRPr="00FB5B06" w:rsidRDefault="000062FC" w:rsidP="00FB5B06">
      <w:pPr>
        <w:pStyle w:val="BodyText0"/>
        <w:rPr>
          <w:b/>
          <w:bCs/>
          <w:color w:val="31849B" w:themeColor="accent5" w:themeShade="BF"/>
        </w:rPr>
      </w:pPr>
      <w:r w:rsidRPr="00FB5B06">
        <w:rPr>
          <w:b/>
          <w:color w:val="31849B" w:themeColor="accent5" w:themeShade="BF"/>
        </w:rPr>
        <w:t xml:space="preserve">Improving interaction with Government </w:t>
      </w:r>
    </w:p>
    <w:p w:rsidR="00CF42FE" w:rsidRPr="00487B5B" w:rsidRDefault="000062FC" w:rsidP="00FB5B06">
      <w:pPr>
        <w:pStyle w:val="BodyText0"/>
        <w:ind w:left="567" w:hanging="567"/>
      </w:pPr>
      <w:r>
        <w:t>9</w:t>
      </w:r>
      <w:r>
        <w:tab/>
      </w:r>
      <w:r w:rsidR="00884E20" w:rsidRPr="00487B5B">
        <w:t xml:space="preserve">New </w:t>
      </w:r>
      <w:r w:rsidR="00884E20" w:rsidRPr="00487B5B">
        <w:rPr>
          <w:spacing w:val="-2"/>
        </w:rPr>
        <w:t>Zealand</w:t>
      </w:r>
      <w:r w:rsidR="00884E20" w:rsidRPr="00487B5B">
        <w:t xml:space="preserve"> </w:t>
      </w:r>
      <w:r w:rsidR="00884E20" w:rsidRPr="00487B5B">
        <w:rPr>
          <w:spacing w:val="-1"/>
        </w:rPr>
        <w:t>businesses</w:t>
      </w:r>
      <w:r w:rsidR="00884E20" w:rsidRPr="00487B5B">
        <w:t xml:space="preserve"> </w:t>
      </w:r>
      <w:r w:rsidR="00884E20" w:rsidRPr="00487B5B">
        <w:rPr>
          <w:spacing w:val="-2"/>
        </w:rPr>
        <w:t>have</w:t>
      </w:r>
      <w:r w:rsidR="00884E20" w:rsidRPr="00487B5B">
        <w:t xml:space="preserve"> a one-stop </w:t>
      </w:r>
      <w:r w:rsidR="00884E20" w:rsidRPr="00487B5B">
        <w:rPr>
          <w:spacing w:val="-1"/>
        </w:rPr>
        <w:t>online</w:t>
      </w:r>
      <w:r w:rsidR="00884E20" w:rsidRPr="00487B5B">
        <w:rPr>
          <w:spacing w:val="29"/>
        </w:rPr>
        <w:t xml:space="preserve"> </w:t>
      </w:r>
      <w:r w:rsidR="00884E20" w:rsidRPr="00487B5B">
        <w:rPr>
          <w:spacing w:val="-1"/>
        </w:rPr>
        <w:t>shop</w:t>
      </w:r>
      <w:r w:rsidR="00884E20" w:rsidRPr="00487B5B">
        <w:t xml:space="preserve"> </w:t>
      </w:r>
      <w:r w:rsidR="00884E20" w:rsidRPr="00487B5B">
        <w:rPr>
          <w:spacing w:val="-1"/>
        </w:rPr>
        <w:t>for</w:t>
      </w:r>
      <w:r w:rsidR="00884E20" w:rsidRPr="00487B5B">
        <w:t xml:space="preserve"> </w:t>
      </w:r>
      <w:r w:rsidR="00884E20" w:rsidRPr="00487B5B">
        <w:rPr>
          <w:spacing w:val="-2"/>
        </w:rPr>
        <w:t>all</w:t>
      </w:r>
      <w:r w:rsidR="00884E20" w:rsidRPr="00487B5B">
        <w:t xml:space="preserve"> </w:t>
      </w:r>
      <w:r w:rsidR="00884E20" w:rsidRPr="00487B5B">
        <w:rPr>
          <w:spacing w:val="-2"/>
        </w:rPr>
        <w:t>government</w:t>
      </w:r>
      <w:r w:rsidR="00884E20" w:rsidRPr="00487B5B">
        <w:t xml:space="preserve"> </w:t>
      </w:r>
      <w:r w:rsidR="00884E20" w:rsidRPr="00487B5B">
        <w:rPr>
          <w:spacing w:val="-2"/>
        </w:rPr>
        <w:t>advice</w:t>
      </w:r>
      <w:r w:rsidR="00884E20" w:rsidRPr="00487B5B">
        <w:t xml:space="preserve"> </w:t>
      </w:r>
      <w:r w:rsidR="00884E20" w:rsidRPr="00487B5B">
        <w:rPr>
          <w:spacing w:val="-1"/>
        </w:rPr>
        <w:t>and</w:t>
      </w:r>
      <w:r w:rsidR="00884E20" w:rsidRPr="00487B5B">
        <w:t xml:space="preserve"> </w:t>
      </w:r>
      <w:r w:rsidR="00884E20" w:rsidRPr="00487B5B">
        <w:rPr>
          <w:spacing w:val="-1"/>
        </w:rPr>
        <w:t>support</w:t>
      </w:r>
      <w:r w:rsidR="00884E20" w:rsidRPr="00487B5B">
        <w:rPr>
          <w:spacing w:val="37"/>
        </w:rPr>
        <w:t xml:space="preserve"> </w:t>
      </w:r>
      <w:r w:rsidR="00884E20" w:rsidRPr="00487B5B">
        <w:t xml:space="preserve">they need </w:t>
      </w:r>
      <w:r w:rsidR="00884E20" w:rsidRPr="00487B5B">
        <w:rPr>
          <w:spacing w:val="-1"/>
        </w:rPr>
        <w:t>to</w:t>
      </w:r>
      <w:r w:rsidR="00884E20" w:rsidRPr="00487B5B">
        <w:t xml:space="preserve"> </w:t>
      </w:r>
      <w:r w:rsidR="00884E20" w:rsidRPr="00487B5B">
        <w:rPr>
          <w:spacing w:val="-1"/>
        </w:rPr>
        <w:t>run</w:t>
      </w:r>
      <w:r w:rsidR="00884E20" w:rsidRPr="00487B5B">
        <w:t xml:space="preserve"> </w:t>
      </w:r>
      <w:r w:rsidR="00884E20" w:rsidRPr="00487B5B">
        <w:rPr>
          <w:spacing w:val="-1"/>
        </w:rPr>
        <w:t>and</w:t>
      </w:r>
      <w:r w:rsidR="00884E20" w:rsidRPr="00487B5B">
        <w:t xml:space="preserve"> </w:t>
      </w:r>
      <w:r w:rsidR="00884E20" w:rsidRPr="00487B5B">
        <w:rPr>
          <w:spacing w:val="-2"/>
        </w:rPr>
        <w:t>grow</w:t>
      </w:r>
      <w:r w:rsidR="00884E20" w:rsidRPr="00487B5B">
        <w:t xml:space="preserve"> </w:t>
      </w:r>
      <w:r w:rsidR="00884E20" w:rsidRPr="00487B5B">
        <w:rPr>
          <w:spacing w:val="-1"/>
        </w:rPr>
        <w:t>their</w:t>
      </w:r>
      <w:r w:rsidR="00884E20" w:rsidRPr="00487B5B">
        <w:t xml:space="preserve"> </w:t>
      </w:r>
      <w:r w:rsidR="00884E20" w:rsidRPr="00487B5B">
        <w:rPr>
          <w:spacing w:val="-1"/>
        </w:rPr>
        <w:t>business.</w:t>
      </w:r>
    </w:p>
    <w:p w:rsidR="00CF42FE" w:rsidRPr="00487B5B" w:rsidRDefault="000062FC" w:rsidP="00FB5B06">
      <w:pPr>
        <w:pStyle w:val="BodyText0"/>
        <w:ind w:left="567" w:hanging="567"/>
      </w:pPr>
      <w:r>
        <w:t>10</w:t>
      </w:r>
      <w:r>
        <w:tab/>
      </w:r>
      <w:r w:rsidR="00884E20" w:rsidRPr="00487B5B">
        <w:t xml:space="preserve">New Zealanders can complete </w:t>
      </w:r>
      <w:r w:rsidR="00884E20" w:rsidRPr="00487B5B">
        <w:rPr>
          <w:spacing w:val="-1"/>
        </w:rPr>
        <w:t>their</w:t>
      </w:r>
      <w:r w:rsidR="00884E20" w:rsidRPr="00487B5B">
        <w:t xml:space="preserve"> </w:t>
      </w:r>
      <w:r w:rsidR="00884E20" w:rsidRPr="00487B5B">
        <w:rPr>
          <w:spacing w:val="-1"/>
        </w:rPr>
        <w:t>transactions</w:t>
      </w:r>
      <w:r w:rsidR="00884E20" w:rsidRPr="00487B5B">
        <w:t xml:space="preserve"> </w:t>
      </w:r>
      <w:r w:rsidR="00884E20" w:rsidRPr="00487B5B">
        <w:rPr>
          <w:spacing w:val="-1"/>
        </w:rPr>
        <w:t>with</w:t>
      </w:r>
      <w:r w:rsidR="00884E20" w:rsidRPr="00487B5B">
        <w:rPr>
          <w:spacing w:val="29"/>
        </w:rPr>
        <w:t xml:space="preserve"> </w:t>
      </w:r>
      <w:r w:rsidR="00884E20" w:rsidRPr="00487B5B">
        <w:t xml:space="preserve">the Government </w:t>
      </w:r>
      <w:r w:rsidR="00884E20" w:rsidRPr="00487B5B">
        <w:rPr>
          <w:spacing w:val="-3"/>
        </w:rPr>
        <w:t>easily</w:t>
      </w:r>
      <w:r w:rsidR="00884E20" w:rsidRPr="00487B5B">
        <w:t xml:space="preserve"> </w:t>
      </w:r>
      <w:r w:rsidR="00884E20" w:rsidRPr="00487B5B">
        <w:rPr>
          <w:spacing w:val="-1"/>
        </w:rPr>
        <w:t>in</w:t>
      </w:r>
      <w:r w:rsidR="00884E20" w:rsidRPr="00487B5B">
        <w:t xml:space="preserve"> a digital environment.</w:t>
      </w:r>
    </w:p>
    <w:p w:rsidR="00DA04E8" w:rsidRDefault="00DA04E8" w:rsidP="00DA04E8">
      <w:pPr>
        <w:widowControl/>
        <w:spacing w:line="360" w:lineRule="auto"/>
        <w:rPr>
          <w:rFonts w:ascii="Arial" w:hAnsi="Arial" w:cs="Arial"/>
          <w:sz w:val="24"/>
          <w:szCs w:val="24"/>
          <w:lang w:val="en-NZ"/>
        </w:rPr>
      </w:pPr>
    </w:p>
    <w:p w:rsidR="00CF42FE" w:rsidRDefault="00884E20" w:rsidP="00DA04E8">
      <w:pPr>
        <w:widowControl/>
        <w:spacing w:line="360" w:lineRule="auto"/>
        <w:rPr>
          <w:rFonts w:ascii="Arial" w:hAnsi="Arial" w:cs="Arial"/>
          <w:sz w:val="24"/>
          <w:szCs w:val="24"/>
          <w:lang w:val="en-NZ"/>
        </w:rPr>
      </w:pPr>
      <w:r w:rsidRPr="00DA04E8">
        <w:rPr>
          <w:rFonts w:ascii="Arial" w:hAnsi="Arial" w:cs="Arial"/>
          <w:sz w:val="24"/>
          <w:szCs w:val="24"/>
          <w:lang w:val="en-NZ"/>
        </w:rPr>
        <w:lastRenderedPageBreak/>
        <w:t>In order for the state sector to meet these targets, and in the current context of prolonged financial constraints, the SSC acknowledges that this will be</w:t>
      </w:r>
      <w:r w:rsidR="00487B5B" w:rsidRPr="00DA04E8">
        <w:rPr>
          <w:rFonts w:ascii="Arial" w:hAnsi="Arial" w:cs="Arial"/>
          <w:sz w:val="24"/>
          <w:szCs w:val="24"/>
          <w:lang w:val="en-NZ"/>
        </w:rPr>
        <w:t xml:space="preserve"> </w:t>
      </w:r>
      <w:r w:rsidRPr="00DA04E8">
        <w:rPr>
          <w:rFonts w:ascii="Arial" w:hAnsi="Arial" w:cs="Arial"/>
          <w:sz w:val="24"/>
          <w:szCs w:val="24"/>
          <w:lang w:val="en-NZ"/>
        </w:rPr>
        <w:t>one of the biggest challenges. Services will be required to be designed and delivered around the needs of New Zealanders, not organisational boundaries.</w:t>
      </w:r>
    </w:p>
    <w:p w:rsidR="00DA04E8" w:rsidRPr="00DA04E8" w:rsidRDefault="00DA04E8" w:rsidP="00DA04E8">
      <w:pPr>
        <w:widowControl/>
        <w:spacing w:line="360" w:lineRule="auto"/>
        <w:rPr>
          <w:rFonts w:ascii="Arial" w:hAnsi="Arial" w:cs="Arial"/>
          <w:sz w:val="24"/>
          <w:szCs w:val="24"/>
          <w:lang w:val="en-NZ"/>
        </w:rPr>
      </w:pPr>
    </w:p>
    <w:p w:rsidR="00CF42FE" w:rsidRPr="00DA04E8" w:rsidRDefault="00884E20" w:rsidP="00DA04E8">
      <w:pPr>
        <w:widowControl/>
        <w:spacing w:line="360" w:lineRule="auto"/>
        <w:rPr>
          <w:rFonts w:ascii="Arial" w:hAnsi="Arial" w:cs="Arial"/>
          <w:sz w:val="24"/>
          <w:szCs w:val="24"/>
          <w:lang w:val="en-NZ"/>
        </w:rPr>
      </w:pPr>
      <w:r w:rsidRPr="00DA04E8">
        <w:rPr>
          <w:rFonts w:ascii="Arial" w:hAnsi="Arial" w:cs="Arial"/>
          <w:sz w:val="24"/>
          <w:szCs w:val="24"/>
          <w:lang w:val="en-NZ"/>
        </w:rPr>
        <w:t>The SSC has further stated that the key to doing more with less lies in developing productivity, innovation, increased agility to provide services, and strong leadership.</w:t>
      </w:r>
    </w:p>
    <w:p w:rsidR="00CF42FE" w:rsidRDefault="00884E20" w:rsidP="00DA04E8">
      <w:pPr>
        <w:widowControl/>
        <w:spacing w:line="360" w:lineRule="auto"/>
        <w:rPr>
          <w:rFonts w:ascii="Arial" w:hAnsi="Arial" w:cs="Arial"/>
          <w:sz w:val="24"/>
          <w:szCs w:val="24"/>
          <w:lang w:val="en-NZ"/>
        </w:rPr>
      </w:pPr>
      <w:r w:rsidRPr="00DA04E8">
        <w:rPr>
          <w:rFonts w:ascii="Arial" w:hAnsi="Arial" w:cs="Arial"/>
          <w:sz w:val="24"/>
          <w:szCs w:val="24"/>
          <w:lang w:val="en-NZ"/>
        </w:rPr>
        <w:t>The Human Rights Commission reviewed all 29 public service departments to identify possible barriers to EEO along with good practice in the advancement of the four target groups.</w:t>
      </w:r>
    </w:p>
    <w:p w:rsidR="00DA04E8" w:rsidRPr="00DA04E8" w:rsidRDefault="00DA04E8" w:rsidP="00DA04E8">
      <w:pPr>
        <w:widowControl/>
        <w:spacing w:line="360" w:lineRule="auto"/>
        <w:rPr>
          <w:rFonts w:ascii="Arial" w:hAnsi="Arial" w:cs="Arial"/>
          <w:sz w:val="24"/>
          <w:szCs w:val="24"/>
          <w:lang w:val="en-NZ"/>
        </w:rPr>
      </w:pPr>
    </w:p>
    <w:p w:rsidR="00CF42FE" w:rsidRDefault="00884E20" w:rsidP="00DA04E8">
      <w:pPr>
        <w:widowControl/>
        <w:spacing w:line="360" w:lineRule="auto"/>
        <w:rPr>
          <w:rFonts w:ascii="Arial" w:hAnsi="Arial" w:cs="Arial"/>
          <w:sz w:val="24"/>
          <w:szCs w:val="24"/>
          <w:lang w:val="en-NZ"/>
        </w:rPr>
      </w:pPr>
      <w:r w:rsidRPr="00DA04E8">
        <w:rPr>
          <w:rFonts w:ascii="Arial" w:hAnsi="Arial" w:cs="Arial"/>
          <w:sz w:val="24"/>
          <w:szCs w:val="24"/>
          <w:lang w:val="en-NZ"/>
        </w:rPr>
        <w:t>We identified and profiled five departments who have excelled in one or more of these target areas.</w:t>
      </w:r>
    </w:p>
    <w:p w:rsidR="00DA04E8" w:rsidRPr="00DA04E8" w:rsidRDefault="00DA04E8" w:rsidP="00DA04E8">
      <w:pPr>
        <w:widowControl/>
        <w:spacing w:line="360" w:lineRule="auto"/>
        <w:rPr>
          <w:rFonts w:ascii="Arial" w:hAnsi="Arial" w:cs="Arial"/>
          <w:sz w:val="24"/>
          <w:szCs w:val="24"/>
          <w:lang w:val="en-NZ"/>
        </w:rPr>
      </w:pPr>
    </w:p>
    <w:p w:rsidR="00CF42FE" w:rsidRDefault="00884E20" w:rsidP="00DA04E8">
      <w:pPr>
        <w:widowControl/>
        <w:spacing w:line="360" w:lineRule="auto"/>
        <w:rPr>
          <w:rFonts w:ascii="Arial" w:hAnsi="Arial" w:cs="Arial"/>
          <w:sz w:val="24"/>
          <w:szCs w:val="24"/>
          <w:lang w:val="en-NZ"/>
        </w:rPr>
      </w:pPr>
      <w:r w:rsidRPr="00DA04E8">
        <w:rPr>
          <w:rFonts w:ascii="Arial" w:hAnsi="Arial" w:cs="Arial"/>
          <w:sz w:val="24"/>
          <w:szCs w:val="24"/>
          <w:lang w:val="en-NZ"/>
        </w:rPr>
        <w:t>Unfortunately, there are still outliers but we were encouraged to hear from some of these departments that they are committed to driving greater gender and diversity outcomes throughout their business which I am confident over time will reflect positively in their EEO outcomes.</w:t>
      </w:r>
      <w:r w:rsidR="002935A3" w:rsidRPr="00DA04E8">
        <w:rPr>
          <w:rFonts w:ascii="Arial" w:hAnsi="Arial" w:cs="Arial"/>
          <w:sz w:val="24"/>
          <w:szCs w:val="24"/>
          <w:lang w:val="en-NZ"/>
        </w:rPr>
        <w:t xml:space="preserve"> </w:t>
      </w:r>
      <w:r w:rsidRPr="00DA04E8">
        <w:rPr>
          <w:rFonts w:ascii="Arial" w:hAnsi="Arial" w:cs="Arial"/>
          <w:sz w:val="24"/>
          <w:szCs w:val="24"/>
          <w:lang w:val="en-NZ"/>
        </w:rPr>
        <w:t>We remain concerned that the Human Resources Capability Survey which monitors EEO progress has no targets or critical analysis of public service</w:t>
      </w:r>
      <w:r w:rsidR="002935A3" w:rsidRPr="00DA04E8">
        <w:rPr>
          <w:rFonts w:ascii="Arial" w:hAnsi="Arial" w:cs="Arial"/>
          <w:sz w:val="24"/>
          <w:szCs w:val="24"/>
          <w:lang w:val="en-NZ"/>
        </w:rPr>
        <w:t xml:space="preserve"> </w:t>
      </w:r>
      <w:r w:rsidRPr="00DA04E8">
        <w:rPr>
          <w:rFonts w:ascii="Arial" w:hAnsi="Arial" w:cs="Arial"/>
          <w:sz w:val="24"/>
          <w:szCs w:val="24"/>
          <w:lang w:val="en-NZ"/>
        </w:rPr>
        <w:t>departments. We are also concerned that disability data is no longer reported in this survey.</w:t>
      </w:r>
    </w:p>
    <w:p w:rsidR="00DA04E8" w:rsidRPr="00DA04E8" w:rsidRDefault="00DA04E8" w:rsidP="00DA04E8">
      <w:pPr>
        <w:widowControl/>
        <w:spacing w:line="360" w:lineRule="auto"/>
        <w:rPr>
          <w:rFonts w:ascii="Arial" w:hAnsi="Arial" w:cs="Arial"/>
          <w:sz w:val="24"/>
          <w:szCs w:val="24"/>
          <w:lang w:val="en-NZ"/>
        </w:rPr>
      </w:pPr>
    </w:p>
    <w:p w:rsidR="00CF42FE" w:rsidRPr="00487B5B" w:rsidRDefault="00884E20" w:rsidP="00DA04E8">
      <w:pPr>
        <w:widowControl/>
        <w:spacing w:line="360" w:lineRule="auto"/>
      </w:pPr>
      <w:r w:rsidRPr="00DA04E8">
        <w:rPr>
          <w:rFonts w:ascii="Arial" w:hAnsi="Arial" w:cs="Arial"/>
          <w:sz w:val="24"/>
          <w:szCs w:val="24"/>
          <w:lang w:val="en-NZ"/>
        </w:rPr>
        <w:t xml:space="preserve">What’s </w:t>
      </w:r>
      <w:proofErr w:type="gramStart"/>
      <w:r w:rsidRPr="00DA04E8">
        <w:rPr>
          <w:rFonts w:ascii="Arial" w:hAnsi="Arial" w:cs="Arial"/>
          <w:sz w:val="24"/>
          <w:szCs w:val="24"/>
          <w:lang w:val="en-NZ"/>
        </w:rPr>
        <w:t>Working</w:t>
      </w:r>
      <w:proofErr w:type="gramEnd"/>
      <w:r w:rsidRPr="00DA04E8">
        <w:rPr>
          <w:rFonts w:ascii="Arial" w:hAnsi="Arial" w:cs="Arial"/>
          <w:sz w:val="24"/>
          <w:szCs w:val="24"/>
          <w:lang w:val="en-NZ"/>
        </w:rPr>
        <w:t xml:space="preserve">? </w:t>
      </w:r>
      <w:proofErr w:type="gramStart"/>
      <w:r w:rsidRPr="00DA04E8">
        <w:rPr>
          <w:rFonts w:ascii="Arial" w:hAnsi="Arial" w:cs="Arial"/>
          <w:sz w:val="24"/>
          <w:szCs w:val="24"/>
          <w:lang w:val="en-NZ"/>
        </w:rPr>
        <w:t>does</w:t>
      </w:r>
      <w:proofErr w:type="gramEnd"/>
      <w:r w:rsidRPr="00DA04E8">
        <w:rPr>
          <w:rFonts w:ascii="Arial" w:hAnsi="Arial" w:cs="Arial"/>
          <w:sz w:val="24"/>
          <w:szCs w:val="24"/>
          <w:lang w:val="en-NZ"/>
        </w:rPr>
        <w:t xml:space="preserve"> just that, identifies what is working as we strive for fair and equitable employment for all</w:t>
      </w:r>
      <w:r w:rsidR="00487B5B" w:rsidRPr="00DA04E8">
        <w:rPr>
          <w:rFonts w:ascii="Arial" w:hAnsi="Arial" w:cs="Arial"/>
          <w:sz w:val="24"/>
          <w:szCs w:val="24"/>
          <w:lang w:val="en-NZ"/>
        </w:rPr>
        <w:t xml:space="preserve"> </w:t>
      </w:r>
      <w:r w:rsidRPr="00DA04E8">
        <w:rPr>
          <w:rFonts w:ascii="Arial" w:hAnsi="Arial" w:cs="Arial"/>
          <w:sz w:val="24"/>
          <w:szCs w:val="24"/>
          <w:lang w:val="en-NZ"/>
        </w:rPr>
        <w:t>New Zealand workers, across all groups, in the public sector workforce. But as we congratulate progress, we must also be aware that there is much to be done to make this a reality</w:t>
      </w:r>
      <w:r w:rsidRPr="00487B5B">
        <w:rPr>
          <w:spacing w:val="-3"/>
        </w:rPr>
        <w:t>.</w:t>
      </w:r>
    </w:p>
    <w:p w:rsidR="00CF42FE" w:rsidRPr="00487B5B" w:rsidRDefault="00824CC1" w:rsidP="009A7F13">
      <w:pPr>
        <w:spacing w:before="169"/>
        <w:ind w:left="119"/>
        <w:rPr>
          <w:rFonts w:ascii="Arial" w:eastAsia="Times" w:hAnsi="Arial" w:cs="Times"/>
          <w:sz w:val="20"/>
          <w:szCs w:val="20"/>
        </w:rPr>
      </w:pPr>
      <w:r w:rsidRPr="00CF15DF">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ignature Jackie Blue" style="width:140.25pt;height:44.25pt;mso-position-horizontal:absolute;mso-position-horizontal-relative:char;mso-position-vertical-relative:line">
            <v:imagedata r:id="rId10" o:title=""/>
          </v:shape>
        </w:pict>
      </w:r>
    </w:p>
    <w:p w:rsidR="00CF42FE" w:rsidRPr="00487B5B" w:rsidRDefault="00CF42FE">
      <w:pPr>
        <w:spacing w:before="17" w:line="200" w:lineRule="exact"/>
        <w:rPr>
          <w:rFonts w:ascii="Arial" w:hAnsi="Arial"/>
          <w:sz w:val="20"/>
          <w:szCs w:val="20"/>
        </w:rPr>
      </w:pPr>
    </w:p>
    <w:p w:rsidR="00CF42FE" w:rsidRPr="00E7116F" w:rsidRDefault="00E7116F" w:rsidP="00FB5B06">
      <w:pPr>
        <w:pStyle w:val="BodyText0"/>
        <w:rPr>
          <w:spacing w:val="1"/>
          <w:szCs w:val="24"/>
        </w:rPr>
      </w:pPr>
      <w:r w:rsidRPr="00FB5B06">
        <w:rPr>
          <w:b/>
          <w:color w:val="000000" w:themeColor="text1"/>
        </w:rPr>
        <w:t>Dr Jackie Blue</w:t>
      </w:r>
      <w:r w:rsidR="00FB5B06">
        <w:rPr>
          <w:b/>
          <w:color w:val="000000" w:themeColor="text1"/>
        </w:rPr>
        <w:br/>
      </w:r>
      <w:r w:rsidR="00884E20" w:rsidRPr="00E7116F">
        <w:rPr>
          <w:spacing w:val="1"/>
          <w:szCs w:val="24"/>
        </w:rPr>
        <w:t>EEO</w:t>
      </w:r>
      <w:r w:rsidR="00884E20" w:rsidRPr="00E7116F">
        <w:rPr>
          <w:szCs w:val="24"/>
        </w:rPr>
        <w:t xml:space="preserve"> </w:t>
      </w:r>
      <w:r w:rsidR="00884E20" w:rsidRPr="00E7116F">
        <w:rPr>
          <w:spacing w:val="1"/>
          <w:szCs w:val="24"/>
        </w:rPr>
        <w:t>Commissioner</w:t>
      </w:r>
    </w:p>
    <w:p w:rsidR="00CF42FE" w:rsidRDefault="00CF42FE">
      <w:pPr>
        <w:spacing w:line="200" w:lineRule="exact"/>
        <w:rPr>
          <w:sz w:val="20"/>
          <w:szCs w:val="20"/>
        </w:rPr>
      </w:pPr>
    </w:p>
    <w:p w:rsidR="00CF42FE" w:rsidRDefault="00CF42FE">
      <w:pPr>
        <w:spacing w:line="200" w:lineRule="exact"/>
        <w:rPr>
          <w:sz w:val="20"/>
          <w:szCs w:val="20"/>
        </w:rPr>
      </w:pPr>
    </w:p>
    <w:p w:rsidR="00CF42FE" w:rsidRDefault="00CF42FE">
      <w:pPr>
        <w:spacing w:line="200" w:lineRule="exact"/>
        <w:rPr>
          <w:sz w:val="20"/>
          <w:szCs w:val="20"/>
        </w:rPr>
      </w:pPr>
    </w:p>
    <w:p w:rsidR="00CF42FE" w:rsidRDefault="00CF42FE">
      <w:pPr>
        <w:spacing w:line="200" w:lineRule="exact"/>
        <w:rPr>
          <w:sz w:val="20"/>
          <w:szCs w:val="20"/>
        </w:rPr>
      </w:pPr>
    </w:p>
    <w:p w:rsidR="00CF42FE" w:rsidRPr="00C24DB4" w:rsidRDefault="00F57124" w:rsidP="00C24DB4">
      <w:pPr>
        <w:pStyle w:val="Heading2"/>
      </w:pPr>
      <w:r>
        <w:br w:type="column"/>
      </w:r>
      <w:bookmarkStart w:id="2" w:name="_Toc390251570"/>
      <w:r w:rsidRPr="00C24DB4">
        <w:lastRenderedPageBreak/>
        <w:t>Why bother with EEO</w:t>
      </w:r>
      <w:bookmarkEnd w:id="2"/>
    </w:p>
    <w:p w:rsidR="00DA04E8" w:rsidRDefault="00DA04E8" w:rsidP="00DA04E8">
      <w:pPr>
        <w:pStyle w:val="BodyText0"/>
        <w:ind w:left="360"/>
      </w:pPr>
      <w:bookmarkStart w:id="3" w:name="Why_bother_with_EEO?"/>
      <w:bookmarkStart w:id="4" w:name="_bookmark1"/>
      <w:bookmarkEnd w:id="3"/>
      <w:bookmarkEnd w:id="4"/>
    </w:p>
    <w:p w:rsidR="00CF42FE" w:rsidRPr="00487B5B" w:rsidRDefault="00884E20" w:rsidP="00B61100">
      <w:pPr>
        <w:pStyle w:val="BodyText0"/>
        <w:numPr>
          <w:ilvl w:val="0"/>
          <w:numId w:val="21"/>
        </w:numPr>
        <w:ind w:left="567" w:hanging="567"/>
      </w:pPr>
      <w:r w:rsidRPr="00487B5B">
        <w:t xml:space="preserve">A workplace should provide </w:t>
      </w:r>
      <w:r w:rsidRPr="00487B5B">
        <w:rPr>
          <w:spacing w:val="-1"/>
        </w:rPr>
        <w:t>equality</w:t>
      </w:r>
      <w:r w:rsidRPr="00487B5B">
        <w:t xml:space="preserve"> of </w:t>
      </w:r>
      <w:r w:rsidRPr="00487B5B">
        <w:rPr>
          <w:spacing w:val="-1"/>
        </w:rPr>
        <w:t>opportunities</w:t>
      </w:r>
      <w:r w:rsidRPr="00487B5B">
        <w:rPr>
          <w:spacing w:val="43"/>
        </w:rPr>
        <w:t xml:space="preserve"> </w:t>
      </w:r>
      <w:r w:rsidRPr="00487B5B">
        <w:rPr>
          <w:spacing w:val="-1"/>
        </w:rPr>
        <w:t>for</w:t>
      </w:r>
      <w:r w:rsidRPr="00487B5B">
        <w:t xml:space="preserve"> all </w:t>
      </w:r>
      <w:r w:rsidRPr="00487B5B">
        <w:rPr>
          <w:spacing w:val="-1"/>
        </w:rPr>
        <w:t>employees.</w:t>
      </w:r>
      <w:r w:rsidRPr="00487B5B">
        <w:t xml:space="preserve"> Equal </w:t>
      </w:r>
      <w:r w:rsidRPr="00487B5B">
        <w:rPr>
          <w:spacing w:val="-1"/>
        </w:rPr>
        <w:t>opportunities</w:t>
      </w:r>
      <w:r w:rsidRPr="00487B5B">
        <w:t xml:space="preserve"> outcomes such</w:t>
      </w:r>
      <w:r w:rsidRPr="00487B5B">
        <w:rPr>
          <w:spacing w:val="35"/>
        </w:rPr>
        <w:t xml:space="preserve"> </w:t>
      </w:r>
      <w:r w:rsidRPr="00487B5B">
        <w:rPr>
          <w:spacing w:val="-1"/>
        </w:rPr>
        <w:t>as</w:t>
      </w:r>
      <w:r w:rsidRPr="00487B5B">
        <w:t xml:space="preserve"> representation </w:t>
      </w:r>
      <w:r w:rsidRPr="00487B5B">
        <w:rPr>
          <w:spacing w:val="-1"/>
        </w:rPr>
        <w:t>and</w:t>
      </w:r>
      <w:r w:rsidRPr="00487B5B">
        <w:t xml:space="preserve"> remuneration demonstrate</w:t>
      </w:r>
      <w:r w:rsidRPr="00487B5B">
        <w:rPr>
          <w:spacing w:val="57"/>
        </w:rPr>
        <w:t xml:space="preserve"> </w:t>
      </w:r>
      <w:r w:rsidRPr="00487B5B">
        <w:t xml:space="preserve">progress </w:t>
      </w:r>
      <w:r w:rsidRPr="00487B5B">
        <w:rPr>
          <w:spacing w:val="-1"/>
        </w:rPr>
        <w:t>in</w:t>
      </w:r>
      <w:r w:rsidRPr="00487B5B">
        <w:t xml:space="preserve"> achieving </w:t>
      </w:r>
      <w:r w:rsidRPr="00487B5B">
        <w:rPr>
          <w:spacing w:val="-1"/>
        </w:rPr>
        <w:t>equality</w:t>
      </w:r>
      <w:r w:rsidRPr="00487B5B">
        <w:t xml:space="preserve"> of </w:t>
      </w:r>
      <w:r w:rsidRPr="00487B5B">
        <w:rPr>
          <w:spacing w:val="-1"/>
        </w:rPr>
        <w:t>opportunity.</w:t>
      </w:r>
    </w:p>
    <w:p w:rsidR="00CF42FE" w:rsidRPr="00487B5B" w:rsidRDefault="00884E20" w:rsidP="00B61100">
      <w:pPr>
        <w:pStyle w:val="BodyText0"/>
        <w:numPr>
          <w:ilvl w:val="0"/>
          <w:numId w:val="21"/>
        </w:numPr>
        <w:ind w:left="567" w:hanging="567"/>
      </w:pPr>
      <w:r w:rsidRPr="00487B5B">
        <w:t xml:space="preserve">A </w:t>
      </w:r>
      <w:r w:rsidRPr="00487B5B">
        <w:rPr>
          <w:spacing w:val="-3"/>
        </w:rPr>
        <w:t>citizen</w:t>
      </w:r>
      <w:r w:rsidRPr="00487B5B">
        <w:t xml:space="preserve"> responsive </w:t>
      </w:r>
      <w:r w:rsidRPr="00487B5B">
        <w:rPr>
          <w:spacing w:val="-1"/>
        </w:rPr>
        <w:t>public</w:t>
      </w:r>
      <w:r w:rsidRPr="00487B5B">
        <w:t xml:space="preserve"> </w:t>
      </w:r>
      <w:r w:rsidRPr="00487B5B">
        <w:rPr>
          <w:spacing w:val="-1"/>
        </w:rPr>
        <w:t>service</w:t>
      </w:r>
      <w:r w:rsidRPr="00487B5B">
        <w:t xml:space="preserve"> will reflect</w:t>
      </w:r>
      <w:r w:rsidRPr="00487B5B">
        <w:rPr>
          <w:spacing w:val="31"/>
        </w:rPr>
        <w:t xml:space="preserve"> </w:t>
      </w:r>
      <w:r w:rsidRPr="00487B5B">
        <w:t xml:space="preserve">the diversity within the </w:t>
      </w:r>
      <w:r w:rsidRPr="00487B5B">
        <w:rPr>
          <w:spacing w:val="-1"/>
        </w:rPr>
        <w:t>community</w:t>
      </w:r>
      <w:r w:rsidRPr="00487B5B">
        <w:t xml:space="preserve"> at all levels</w:t>
      </w:r>
      <w:r w:rsidRPr="00487B5B">
        <w:rPr>
          <w:spacing w:val="45"/>
        </w:rPr>
        <w:t xml:space="preserve"> </w:t>
      </w:r>
      <w:r w:rsidRPr="00487B5B">
        <w:rPr>
          <w:spacing w:val="-3"/>
        </w:rPr>
        <w:t>consistent</w:t>
      </w:r>
      <w:r w:rsidRPr="00487B5B">
        <w:t xml:space="preserve"> </w:t>
      </w:r>
      <w:r w:rsidRPr="00487B5B">
        <w:rPr>
          <w:spacing w:val="-1"/>
        </w:rPr>
        <w:t>with Better</w:t>
      </w:r>
      <w:r w:rsidRPr="00487B5B">
        <w:t xml:space="preserve"> Public </w:t>
      </w:r>
      <w:r w:rsidRPr="00487B5B">
        <w:rPr>
          <w:spacing w:val="-1"/>
        </w:rPr>
        <w:t>Services.</w:t>
      </w:r>
    </w:p>
    <w:p w:rsidR="00CF42FE" w:rsidRPr="00487B5B" w:rsidRDefault="00884E20" w:rsidP="00B61100">
      <w:pPr>
        <w:pStyle w:val="BodyText0"/>
        <w:numPr>
          <w:ilvl w:val="0"/>
          <w:numId w:val="21"/>
        </w:numPr>
        <w:ind w:left="567" w:hanging="567"/>
      </w:pPr>
      <w:r w:rsidRPr="00487B5B">
        <w:t xml:space="preserve">Equal employment </w:t>
      </w:r>
      <w:r w:rsidRPr="00487B5B">
        <w:rPr>
          <w:spacing w:val="-1"/>
        </w:rPr>
        <w:t>opportunities</w:t>
      </w:r>
      <w:r w:rsidRPr="00487B5B">
        <w:t xml:space="preserve"> are mandated</w:t>
      </w:r>
      <w:r w:rsidRPr="00487B5B">
        <w:rPr>
          <w:spacing w:val="39"/>
        </w:rPr>
        <w:t xml:space="preserve"> </w:t>
      </w:r>
      <w:r w:rsidRPr="00487B5B">
        <w:rPr>
          <w:spacing w:val="-1"/>
        </w:rPr>
        <w:t>by</w:t>
      </w:r>
      <w:r w:rsidRPr="00487B5B">
        <w:t xml:space="preserve"> various legislated obligations.</w:t>
      </w:r>
    </w:p>
    <w:p w:rsidR="00C24DB4" w:rsidRPr="00C24DB4" w:rsidRDefault="00C24DB4" w:rsidP="0082106A">
      <w:pPr>
        <w:pStyle w:val="Heading3"/>
        <w:rPr>
          <w:rFonts w:eastAsia="Times New Roman" w:cs="Times New Roman"/>
          <w:bCs w:val="0"/>
          <w:kern w:val="22"/>
          <w:sz w:val="24"/>
          <w:lang w:val="en-NZ"/>
        </w:rPr>
      </w:pPr>
      <w:bookmarkStart w:id="5" w:name="_Toc390251571"/>
    </w:p>
    <w:p w:rsidR="00CF42FE" w:rsidRDefault="00884E20" w:rsidP="00EB79CF">
      <w:pPr>
        <w:pStyle w:val="Heading3"/>
        <w:spacing w:after="0" w:line="360" w:lineRule="auto"/>
        <w:rPr>
          <w:b/>
          <w:sz w:val="24"/>
          <w:szCs w:val="24"/>
        </w:rPr>
      </w:pPr>
      <w:r w:rsidRPr="00DA04E8">
        <w:rPr>
          <w:b/>
          <w:sz w:val="24"/>
          <w:szCs w:val="24"/>
        </w:rPr>
        <w:t xml:space="preserve">Legislative </w:t>
      </w:r>
      <w:r w:rsidR="008631F4" w:rsidRPr="00DA04E8">
        <w:rPr>
          <w:b/>
          <w:sz w:val="24"/>
          <w:szCs w:val="24"/>
        </w:rPr>
        <w:t>o</w:t>
      </w:r>
      <w:r w:rsidRPr="00DA04E8">
        <w:rPr>
          <w:b/>
          <w:sz w:val="24"/>
          <w:szCs w:val="24"/>
        </w:rPr>
        <w:t>bligations</w:t>
      </w:r>
      <w:bookmarkEnd w:id="5"/>
    </w:p>
    <w:p w:rsidR="00EB79CF" w:rsidRPr="00DA04E8" w:rsidRDefault="00EB79CF" w:rsidP="00EB79CF">
      <w:pPr>
        <w:pStyle w:val="Heading3"/>
        <w:spacing w:after="0" w:line="360" w:lineRule="auto"/>
        <w:rPr>
          <w:b/>
          <w:sz w:val="24"/>
          <w:szCs w:val="24"/>
        </w:rPr>
      </w:pPr>
    </w:p>
    <w:p w:rsidR="00CF42FE" w:rsidRPr="00EB79CF" w:rsidRDefault="00884E20" w:rsidP="00EB79CF">
      <w:pPr>
        <w:pStyle w:val="BodyText0"/>
        <w:spacing w:after="0"/>
        <w:rPr>
          <w:rFonts w:eastAsiaTheme="minorHAnsi" w:cs="Arial"/>
          <w:kern w:val="0"/>
          <w:szCs w:val="24"/>
        </w:rPr>
      </w:pPr>
      <w:r w:rsidRPr="00EB79CF">
        <w:rPr>
          <w:rFonts w:eastAsiaTheme="minorHAnsi" w:cs="Arial"/>
          <w:kern w:val="0"/>
          <w:szCs w:val="24"/>
        </w:rPr>
        <w:t>Each Public Service department has a duty to be a good employer, (s56, State Sector Act 1988) and to develop, publish and report on, an Equal Employment Opportunities programme each year (s58, State Sector Act).</w:t>
      </w:r>
    </w:p>
    <w:p w:rsidR="00EB79CF" w:rsidRPr="00487B5B" w:rsidRDefault="00EB79CF" w:rsidP="00EB79CF">
      <w:pPr>
        <w:pStyle w:val="BodyText0"/>
        <w:spacing w:after="0"/>
      </w:pPr>
    </w:p>
    <w:p w:rsidR="00CF42FE" w:rsidRPr="00487B5B" w:rsidRDefault="00884E20" w:rsidP="00B61100">
      <w:pPr>
        <w:pStyle w:val="BodyText0"/>
        <w:numPr>
          <w:ilvl w:val="0"/>
          <w:numId w:val="22"/>
        </w:numPr>
        <w:ind w:left="567" w:hanging="567"/>
      </w:pPr>
      <w:r w:rsidRPr="00487B5B">
        <w:t xml:space="preserve">One </w:t>
      </w:r>
      <w:r w:rsidRPr="00487B5B">
        <w:rPr>
          <w:spacing w:val="-2"/>
        </w:rPr>
        <w:t>of</w:t>
      </w:r>
      <w:r w:rsidRPr="00487B5B">
        <w:t xml:space="preserve"> the functions </w:t>
      </w:r>
      <w:r w:rsidRPr="00487B5B">
        <w:rPr>
          <w:spacing w:val="-2"/>
        </w:rPr>
        <w:t>of</w:t>
      </w:r>
      <w:r w:rsidRPr="00487B5B">
        <w:t xml:space="preserve"> the SSC </w:t>
      </w:r>
      <w:r w:rsidRPr="00487B5B">
        <w:rPr>
          <w:spacing w:val="-2"/>
        </w:rPr>
        <w:t>is</w:t>
      </w:r>
      <w:r w:rsidRPr="00487B5B">
        <w:t xml:space="preserve"> to </w:t>
      </w:r>
      <w:r w:rsidRPr="00487B5B">
        <w:rPr>
          <w:spacing w:val="-2"/>
        </w:rPr>
        <w:t>promote,</w:t>
      </w:r>
      <w:r w:rsidRPr="00487B5B">
        <w:rPr>
          <w:spacing w:val="31"/>
        </w:rPr>
        <w:t xml:space="preserve"> </w:t>
      </w:r>
      <w:r w:rsidRPr="00487B5B">
        <w:rPr>
          <w:spacing w:val="-2"/>
        </w:rPr>
        <w:t>develop</w:t>
      </w:r>
      <w:r w:rsidRPr="00487B5B">
        <w:t xml:space="preserve"> and monitor equal </w:t>
      </w:r>
      <w:r w:rsidRPr="00487B5B">
        <w:rPr>
          <w:spacing w:val="-2"/>
        </w:rPr>
        <w:t>employment</w:t>
      </w:r>
      <w:r w:rsidRPr="00487B5B">
        <w:rPr>
          <w:spacing w:val="25"/>
        </w:rPr>
        <w:t xml:space="preserve"> </w:t>
      </w:r>
      <w:r w:rsidRPr="00487B5B">
        <w:t xml:space="preserve">opportunities </w:t>
      </w:r>
      <w:r w:rsidRPr="00487B5B">
        <w:rPr>
          <w:spacing w:val="-2"/>
        </w:rPr>
        <w:t>policies</w:t>
      </w:r>
      <w:r w:rsidRPr="00487B5B">
        <w:t xml:space="preserve"> and </w:t>
      </w:r>
      <w:r w:rsidRPr="00487B5B">
        <w:rPr>
          <w:spacing w:val="-2"/>
        </w:rPr>
        <w:t>programmes</w:t>
      </w:r>
      <w:r w:rsidRPr="00487B5B">
        <w:t xml:space="preserve"> for the</w:t>
      </w:r>
      <w:r w:rsidRPr="00487B5B">
        <w:rPr>
          <w:spacing w:val="45"/>
        </w:rPr>
        <w:t xml:space="preserve"> </w:t>
      </w:r>
      <w:r w:rsidRPr="00487B5B">
        <w:rPr>
          <w:spacing w:val="-2"/>
        </w:rPr>
        <w:t>Public</w:t>
      </w:r>
      <w:r w:rsidRPr="00487B5B">
        <w:t xml:space="preserve"> Service </w:t>
      </w:r>
      <w:r w:rsidRPr="00487B5B">
        <w:rPr>
          <w:spacing w:val="-2"/>
        </w:rPr>
        <w:t>(s6,</w:t>
      </w:r>
      <w:r w:rsidRPr="00487B5B">
        <w:t xml:space="preserve"> </w:t>
      </w:r>
      <w:r w:rsidRPr="00487B5B">
        <w:rPr>
          <w:spacing w:val="-2"/>
        </w:rPr>
        <w:t>State</w:t>
      </w:r>
      <w:r w:rsidRPr="00487B5B">
        <w:t xml:space="preserve"> Sector Act).</w:t>
      </w:r>
    </w:p>
    <w:p w:rsidR="00CF42FE" w:rsidRPr="00487B5B" w:rsidRDefault="00884E20" w:rsidP="00B61100">
      <w:pPr>
        <w:pStyle w:val="BodyText0"/>
        <w:numPr>
          <w:ilvl w:val="0"/>
          <w:numId w:val="22"/>
        </w:numPr>
        <w:ind w:left="567" w:hanging="567"/>
      </w:pPr>
      <w:r w:rsidRPr="00487B5B">
        <w:t xml:space="preserve">Specific </w:t>
      </w:r>
      <w:r w:rsidRPr="00487B5B">
        <w:rPr>
          <w:spacing w:val="-2"/>
        </w:rPr>
        <w:t>EEO</w:t>
      </w:r>
      <w:r w:rsidRPr="00487B5B">
        <w:t xml:space="preserve"> </w:t>
      </w:r>
      <w:r w:rsidRPr="00487B5B">
        <w:rPr>
          <w:spacing w:val="-2"/>
        </w:rPr>
        <w:t>groups</w:t>
      </w:r>
      <w:r w:rsidRPr="00487B5B">
        <w:t xml:space="preserve"> </w:t>
      </w:r>
      <w:r w:rsidRPr="00487B5B">
        <w:rPr>
          <w:spacing w:val="-2"/>
        </w:rPr>
        <w:t>listed</w:t>
      </w:r>
      <w:r w:rsidRPr="00487B5B">
        <w:t xml:space="preserve"> in the </w:t>
      </w:r>
      <w:r w:rsidRPr="00487B5B">
        <w:rPr>
          <w:spacing w:val="-2"/>
        </w:rPr>
        <w:t>State</w:t>
      </w:r>
      <w:r w:rsidR="00487B5B">
        <w:t xml:space="preserve"> </w:t>
      </w:r>
      <w:r w:rsidRPr="00487B5B">
        <w:t>Sector</w:t>
      </w:r>
      <w:r w:rsidRPr="00487B5B">
        <w:rPr>
          <w:spacing w:val="33"/>
        </w:rPr>
        <w:t xml:space="preserve"> </w:t>
      </w:r>
      <w:r w:rsidRPr="00487B5B">
        <w:t>A</w:t>
      </w:r>
      <w:r w:rsidRPr="00487B5B">
        <w:rPr>
          <w:spacing w:val="1"/>
        </w:rPr>
        <w:t>c</w:t>
      </w:r>
      <w:r w:rsidR="00487B5B">
        <w:t xml:space="preserve">t </w:t>
      </w:r>
      <w:r w:rsidRPr="00487B5B">
        <w:t>a</w:t>
      </w:r>
      <w:r w:rsidRPr="00487B5B">
        <w:rPr>
          <w:spacing w:val="-5"/>
        </w:rPr>
        <w:t>r</w:t>
      </w:r>
      <w:r w:rsidRPr="00487B5B">
        <w:t xml:space="preserve">e </w:t>
      </w:r>
      <w:proofErr w:type="spellStart"/>
      <w:r w:rsidR="001626FE">
        <w:t>Māori</w:t>
      </w:r>
      <w:proofErr w:type="spellEnd"/>
      <w:r w:rsidRPr="00487B5B">
        <w:t xml:space="preserve">, </w:t>
      </w:r>
      <w:r w:rsidRPr="00487B5B">
        <w:rPr>
          <w:spacing w:val="-3"/>
        </w:rPr>
        <w:t>e</w:t>
      </w:r>
      <w:r w:rsidRPr="00487B5B">
        <w:rPr>
          <w:spacing w:val="1"/>
        </w:rPr>
        <w:t>t</w:t>
      </w:r>
      <w:r w:rsidRPr="00487B5B">
        <w:t>h</w:t>
      </w:r>
      <w:r w:rsidRPr="00487B5B">
        <w:rPr>
          <w:spacing w:val="-2"/>
        </w:rPr>
        <w:t>ni</w:t>
      </w:r>
      <w:r w:rsidRPr="00487B5B">
        <w:t xml:space="preserve">c or </w:t>
      </w:r>
      <w:r w:rsidRPr="00487B5B">
        <w:rPr>
          <w:spacing w:val="-2"/>
        </w:rPr>
        <w:t>mi</w:t>
      </w:r>
      <w:r w:rsidRPr="00487B5B">
        <w:rPr>
          <w:spacing w:val="1"/>
        </w:rPr>
        <w:t>n</w:t>
      </w:r>
      <w:r w:rsidRPr="00487B5B">
        <w:t>o</w:t>
      </w:r>
      <w:r w:rsidRPr="00487B5B">
        <w:rPr>
          <w:spacing w:val="-3"/>
        </w:rPr>
        <w:t>ri</w:t>
      </w:r>
      <w:r w:rsidRPr="00487B5B">
        <w:rPr>
          <w:spacing w:val="5"/>
        </w:rPr>
        <w:t>t</w:t>
      </w:r>
      <w:r w:rsidRPr="00487B5B">
        <w:t>y g</w:t>
      </w:r>
      <w:r w:rsidRPr="00487B5B">
        <w:rPr>
          <w:spacing w:val="-6"/>
        </w:rPr>
        <w:t>r</w:t>
      </w:r>
      <w:r w:rsidRPr="00487B5B">
        <w:t>o</w:t>
      </w:r>
      <w:r w:rsidRPr="00487B5B">
        <w:rPr>
          <w:spacing w:val="-2"/>
        </w:rPr>
        <w:t>u</w:t>
      </w:r>
      <w:r w:rsidRPr="00487B5B">
        <w:t>ps,</w:t>
      </w:r>
      <w:r w:rsidR="00487B5B">
        <w:t xml:space="preserve"> </w:t>
      </w:r>
      <w:r w:rsidRPr="00487B5B">
        <w:t xml:space="preserve">women and persons with </w:t>
      </w:r>
      <w:r w:rsidRPr="00487B5B">
        <w:rPr>
          <w:spacing w:val="-2"/>
        </w:rPr>
        <w:t>disabilities.</w:t>
      </w:r>
    </w:p>
    <w:p w:rsidR="00CF42FE" w:rsidRPr="00487B5B" w:rsidRDefault="00884E20" w:rsidP="00B61100">
      <w:pPr>
        <w:pStyle w:val="BodyText0"/>
        <w:numPr>
          <w:ilvl w:val="0"/>
          <w:numId w:val="22"/>
        </w:numPr>
        <w:ind w:left="567" w:hanging="567"/>
      </w:pPr>
      <w:r w:rsidRPr="00487B5B">
        <w:t xml:space="preserve">Under the Human Rights Act </w:t>
      </w:r>
      <w:r w:rsidRPr="00487B5B">
        <w:rPr>
          <w:spacing w:val="-5"/>
        </w:rPr>
        <w:t>1993</w:t>
      </w:r>
      <w:r w:rsidRPr="00487B5B">
        <w:t xml:space="preserve"> </w:t>
      </w:r>
      <w:r w:rsidRPr="00487B5B">
        <w:rPr>
          <w:spacing w:val="-2"/>
        </w:rPr>
        <w:t>discrimination</w:t>
      </w:r>
      <w:r w:rsidRPr="00487B5B">
        <w:rPr>
          <w:spacing w:val="29"/>
        </w:rPr>
        <w:t xml:space="preserve"> </w:t>
      </w:r>
      <w:r w:rsidRPr="00487B5B">
        <w:t xml:space="preserve">in the </w:t>
      </w:r>
      <w:r w:rsidRPr="00487B5B">
        <w:rPr>
          <w:spacing w:val="-2"/>
        </w:rPr>
        <w:t>workplace</w:t>
      </w:r>
      <w:r w:rsidRPr="00487B5B">
        <w:t xml:space="preserve"> on the </w:t>
      </w:r>
      <w:r w:rsidRPr="00487B5B">
        <w:rPr>
          <w:spacing w:val="-2"/>
        </w:rPr>
        <w:t>basis</w:t>
      </w:r>
      <w:r w:rsidRPr="00487B5B">
        <w:t xml:space="preserve"> </w:t>
      </w:r>
      <w:r w:rsidRPr="00487B5B">
        <w:rPr>
          <w:spacing w:val="-2"/>
        </w:rPr>
        <w:t>of</w:t>
      </w:r>
      <w:r w:rsidRPr="00487B5B">
        <w:t xml:space="preserve"> </w:t>
      </w:r>
      <w:r w:rsidRPr="00487B5B">
        <w:rPr>
          <w:spacing w:val="-3"/>
        </w:rPr>
        <w:t>gender,</w:t>
      </w:r>
      <w:r w:rsidRPr="00487B5B">
        <w:t xml:space="preserve"> </w:t>
      </w:r>
      <w:r w:rsidRPr="00487B5B">
        <w:rPr>
          <w:spacing w:val="-2"/>
        </w:rPr>
        <w:t>disability,</w:t>
      </w:r>
      <w:r w:rsidRPr="00487B5B">
        <w:rPr>
          <w:spacing w:val="39"/>
        </w:rPr>
        <w:t xml:space="preserve"> </w:t>
      </w:r>
      <w:r w:rsidRPr="00487B5B">
        <w:rPr>
          <w:spacing w:val="-3"/>
        </w:rPr>
        <w:t>race,</w:t>
      </w:r>
      <w:r w:rsidRPr="00487B5B">
        <w:t xml:space="preserve"> sexual orientation, </w:t>
      </w:r>
      <w:r w:rsidRPr="00487B5B">
        <w:rPr>
          <w:spacing w:val="-2"/>
        </w:rPr>
        <w:t>age</w:t>
      </w:r>
      <w:r w:rsidRPr="00487B5B">
        <w:t xml:space="preserve"> or </w:t>
      </w:r>
      <w:r w:rsidRPr="00487B5B">
        <w:rPr>
          <w:spacing w:val="-3"/>
        </w:rPr>
        <w:t>family</w:t>
      </w:r>
      <w:r w:rsidRPr="00487B5B">
        <w:t xml:space="preserve"> status</w:t>
      </w:r>
      <w:r w:rsidRPr="00487B5B">
        <w:rPr>
          <w:spacing w:val="29"/>
        </w:rPr>
        <w:t xml:space="preserve"> </w:t>
      </w:r>
      <w:r w:rsidRPr="00487B5B">
        <w:t xml:space="preserve">among other </w:t>
      </w:r>
      <w:r w:rsidRPr="00487B5B">
        <w:rPr>
          <w:spacing w:val="-2"/>
        </w:rPr>
        <w:t>grounds</w:t>
      </w:r>
      <w:r w:rsidRPr="00487B5B">
        <w:t xml:space="preserve"> </w:t>
      </w:r>
      <w:r w:rsidRPr="00487B5B">
        <w:rPr>
          <w:spacing w:val="-2"/>
        </w:rPr>
        <w:t>is</w:t>
      </w:r>
      <w:r w:rsidRPr="00487B5B">
        <w:t xml:space="preserve"> not permitted.</w:t>
      </w:r>
    </w:p>
    <w:p w:rsidR="00CF42FE" w:rsidRPr="00487B5B" w:rsidRDefault="00884E20" w:rsidP="00B61100">
      <w:pPr>
        <w:pStyle w:val="BodyText0"/>
        <w:numPr>
          <w:ilvl w:val="0"/>
          <w:numId w:val="22"/>
        </w:numPr>
        <w:ind w:left="567" w:hanging="567"/>
      </w:pPr>
      <w:r w:rsidRPr="00487B5B">
        <w:t xml:space="preserve">Under the Bill of Rights Act </w:t>
      </w:r>
      <w:r w:rsidRPr="00487B5B">
        <w:rPr>
          <w:spacing w:val="-3"/>
        </w:rPr>
        <w:t>1990</w:t>
      </w:r>
      <w:r w:rsidRPr="00487B5B">
        <w:t xml:space="preserve"> it is permissible</w:t>
      </w:r>
      <w:r w:rsidRPr="00487B5B">
        <w:rPr>
          <w:spacing w:val="37"/>
        </w:rPr>
        <w:t xml:space="preserve"> </w:t>
      </w:r>
      <w:r w:rsidRPr="00487B5B">
        <w:t>to use programmes or policies to advance</w:t>
      </w:r>
      <w:r w:rsidR="00487B5B">
        <w:t xml:space="preserve"> </w:t>
      </w:r>
      <w:r w:rsidRPr="00487B5B">
        <w:t>better outcomes for disadvantaged groups.</w:t>
      </w:r>
    </w:p>
    <w:p w:rsidR="00CF42FE" w:rsidRPr="00C24DB4" w:rsidRDefault="00CF42FE" w:rsidP="00487B5B">
      <w:pPr>
        <w:spacing w:before="15"/>
        <w:rPr>
          <w:rFonts w:ascii="Arial" w:eastAsia="Times New Roman" w:hAnsi="Arial" w:cs="Times New Roman"/>
          <w:spacing w:val="-1"/>
          <w:kern w:val="22"/>
          <w:sz w:val="24"/>
          <w:lang w:val="en-NZ"/>
        </w:rPr>
      </w:pPr>
    </w:p>
    <w:p w:rsidR="00B61100" w:rsidRDefault="00B61100">
      <w:pPr>
        <w:rPr>
          <w:rFonts w:ascii="Arial" w:eastAsia="CorisandeBold" w:hAnsi="Arial"/>
          <w:bCs/>
          <w:sz w:val="32"/>
        </w:rPr>
      </w:pPr>
      <w:bookmarkStart w:id="6" w:name="_Toc390251572"/>
      <w:r>
        <w:br w:type="page"/>
      </w:r>
    </w:p>
    <w:p w:rsidR="00CF42FE" w:rsidRPr="00B61100" w:rsidRDefault="00884E20" w:rsidP="00B61100">
      <w:pPr>
        <w:widowControl/>
        <w:spacing w:line="360" w:lineRule="auto"/>
        <w:rPr>
          <w:rFonts w:ascii="Arial" w:hAnsi="Arial" w:cs="Arial"/>
          <w:b/>
          <w:sz w:val="32"/>
          <w:szCs w:val="32"/>
          <w:lang w:val="en-NZ"/>
        </w:rPr>
      </w:pPr>
      <w:r w:rsidRPr="00B61100">
        <w:rPr>
          <w:rFonts w:ascii="Arial" w:hAnsi="Arial" w:cs="Arial"/>
          <w:b/>
          <w:sz w:val="32"/>
          <w:szCs w:val="32"/>
          <w:lang w:val="en-NZ"/>
        </w:rPr>
        <w:lastRenderedPageBreak/>
        <w:t>EEO versus Diversity</w:t>
      </w:r>
      <w:bookmarkEnd w:id="6"/>
    </w:p>
    <w:p w:rsidR="00EB79CF" w:rsidRDefault="00EB79CF" w:rsidP="00B61100">
      <w:pPr>
        <w:widowControl/>
        <w:spacing w:line="360" w:lineRule="auto"/>
        <w:rPr>
          <w:rFonts w:ascii="Arial" w:hAnsi="Arial" w:cs="Arial"/>
          <w:sz w:val="24"/>
          <w:szCs w:val="24"/>
          <w:lang w:val="en-NZ"/>
        </w:rPr>
      </w:pPr>
    </w:p>
    <w:p w:rsidR="00CF42FE" w:rsidRDefault="00884E20" w:rsidP="00B61100">
      <w:pPr>
        <w:widowControl/>
        <w:spacing w:line="360" w:lineRule="auto"/>
        <w:rPr>
          <w:rFonts w:ascii="Arial" w:hAnsi="Arial" w:cs="Arial"/>
          <w:sz w:val="24"/>
          <w:szCs w:val="24"/>
          <w:lang w:val="en-NZ"/>
        </w:rPr>
      </w:pPr>
      <w:proofErr w:type="gramStart"/>
      <w:r w:rsidRPr="00B61100">
        <w:rPr>
          <w:rFonts w:ascii="Arial" w:hAnsi="Arial" w:cs="Arial"/>
          <w:sz w:val="24"/>
          <w:szCs w:val="24"/>
          <w:lang w:val="en-NZ"/>
        </w:rPr>
        <w:t>The State Sector Act 1988 talks about good employer requirements, EEO groups and EEO programmes.</w:t>
      </w:r>
      <w:proofErr w:type="gramEnd"/>
      <w:r w:rsidRPr="00B61100">
        <w:rPr>
          <w:rFonts w:ascii="Arial" w:hAnsi="Arial" w:cs="Arial"/>
          <w:sz w:val="24"/>
          <w:szCs w:val="24"/>
          <w:lang w:val="en-NZ"/>
        </w:rPr>
        <w:t xml:space="preserve"> EEO is about equality in the workplace for everyone. It is a human right</w:t>
      </w:r>
      <w:r w:rsidR="00487B5B" w:rsidRPr="00B61100">
        <w:rPr>
          <w:rFonts w:ascii="Arial" w:hAnsi="Arial" w:cs="Arial"/>
          <w:sz w:val="24"/>
          <w:szCs w:val="24"/>
          <w:lang w:val="en-NZ"/>
        </w:rPr>
        <w:t xml:space="preserve"> </w:t>
      </w:r>
      <w:r w:rsidRPr="00B61100">
        <w:rPr>
          <w:rFonts w:ascii="Arial" w:hAnsi="Arial" w:cs="Arial"/>
          <w:sz w:val="24"/>
          <w:szCs w:val="24"/>
          <w:lang w:val="en-NZ"/>
        </w:rPr>
        <w:t>to be treated fairly in all aspects of the employment process whether it is pre employment, promotion pathways or remuneration. The Human Rights Commission has observed the word ‘diversity’ replacing EEO in the survey over time.</w:t>
      </w:r>
    </w:p>
    <w:p w:rsidR="00B61100" w:rsidRPr="00B61100" w:rsidRDefault="00B61100" w:rsidP="00B61100">
      <w:pPr>
        <w:widowControl/>
        <w:spacing w:line="360" w:lineRule="auto"/>
        <w:rPr>
          <w:rFonts w:ascii="Arial" w:hAnsi="Arial" w:cs="Arial"/>
          <w:sz w:val="24"/>
          <w:szCs w:val="24"/>
          <w:lang w:val="en-NZ"/>
        </w:rPr>
      </w:pPr>
    </w:p>
    <w:p w:rsidR="00CF42FE" w:rsidRDefault="00884E20" w:rsidP="00B61100">
      <w:pPr>
        <w:widowControl/>
        <w:spacing w:line="360" w:lineRule="auto"/>
        <w:rPr>
          <w:rFonts w:ascii="Arial" w:hAnsi="Arial" w:cs="Arial"/>
          <w:sz w:val="24"/>
          <w:szCs w:val="24"/>
          <w:lang w:val="en-NZ"/>
        </w:rPr>
      </w:pPr>
      <w:r w:rsidRPr="00B61100">
        <w:rPr>
          <w:rFonts w:ascii="Arial" w:hAnsi="Arial" w:cs="Arial"/>
          <w:sz w:val="24"/>
          <w:szCs w:val="24"/>
          <w:lang w:val="en-NZ"/>
        </w:rPr>
        <w:t>An EEO programme will inevitably result in greater diversity in business. The business case for diversity is strong as there are many indisputable benefits. Diversity in the workforce leads to a wider talent pool to draw on; greater adaptability</w:t>
      </w:r>
      <w:r w:rsidR="00487B5B" w:rsidRPr="00B61100">
        <w:rPr>
          <w:rFonts w:ascii="Arial" w:hAnsi="Arial" w:cs="Arial"/>
          <w:sz w:val="24"/>
          <w:szCs w:val="24"/>
          <w:lang w:val="en-NZ"/>
        </w:rPr>
        <w:t xml:space="preserve"> </w:t>
      </w:r>
      <w:r w:rsidRPr="00B61100">
        <w:rPr>
          <w:rFonts w:ascii="Arial" w:hAnsi="Arial" w:cs="Arial"/>
          <w:sz w:val="24"/>
          <w:szCs w:val="24"/>
          <w:lang w:val="en-NZ"/>
        </w:rPr>
        <w:t>by companies to adapt to changing markets and attracts a broader consumer base; enhanced customer branding and company reputation; increased employee engagement, productivity, improved staff retention and customer service.</w:t>
      </w:r>
    </w:p>
    <w:p w:rsidR="00B61100" w:rsidRPr="00B61100" w:rsidRDefault="00B61100" w:rsidP="00B61100">
      <w:pPr>
        <w:widowControl/>
        <w:spacing w:line="360" w:lineRule="auto"/>
        <w:rPr>
          <w:rFonts w:ascii="Arial" w:hAnsi="Arial" w:cs="Arial"/>
          <w:sz w:val="24"/>
          <w:szCs w:val="24"/>
          <w:lang w:val="en-NZ"/>
        </w:rPr>
      </w:pPr>
    </w:p>
    <w:p w:rsidR="00487B5B" w:rsidRDefault="00884E20" w:rsidP="00B61100">
      <w:pPr>
        <w:widowControl/>
        <w:spacing w:line="360" w:lineRule="auto"/>
        <w:rPr>
          <w:rFonts w:ascii="Arial" w:hAnsi="Arial" w:cs="Arial"/>
          <w:sz w:val="24"/>
          <w:szCs w:val="24"/>
          <w:lang w:val="en-NZ"/>
        </w:rPr>
      </w:pPr>
      <w:r w:rsidRPr="00B61100">
        <w:rPr>
          <w:rFonts w:ascii="Arial" w:hAnsi="Arial" w:cs="Arial"/>
          <w:sz w:val="24"/>
          <w:szCs w:val="24"/>
          <w:lang w:val="en-NZ"/>
        </w:rPr>
        <w:t>Our concern is that the EEO/equality principle could be over shadowed by the diversity/business case. The fact is they are not mutually exclusive as diversity</w:t>
      </w:r>
      <w:r w:rsidR="00487B5B" w:rsidRPr="00B61100">
        <w:rPr>
          <w:rFonts w:ascii="Arial" w:hAnsi="Arial" w:cs="Arial"/>
          <w:sz w:val="24"/>
          <w:szCs w:val="24"/>
          <w:lang w:val="en-NZ"/>
        </w:rPr>
        <w:t xml:space="preserve"> </w:t>
      </w:r>
      <w:r w:rsidRPr="00B61100">
        <w:rPr>
          <w:rFonts w:ascii="Arial" w:hAnsi="Arial" w:cs="Arial"/>
          <w:sz w:val="24"/>
          <w:szCs w:val="24"/>
          <w:lang w:val="en-NZ"/>
        </w:rPr>
        <w:t>is a consequence of equality of opportunities in the workplace. The outcomes will be increased equality, reduced discrimination, and better public services.</w:t>
      </w:r>
    </w:p>
    <w:p w:rsidR="00B61100" w:rsidRPr="00C24DB4" w:rsidRDefault="00B61100" w:rsidP="00B61100">
      <w:pPr>
        <w:widowControl/>
        <w:spacing w:line="360" w:lineRule="auto"/>
        <w:rPr>
          <w:spacing w:val="-2"/>
        </w:rPr>
      </w:pPr>
    </w:p>
    <w:p w:rsidR="00C24DB4" w:rsidRPr="00DA04E8" w:rsidRDefault="00C24DB4" w:rsidP="00DA04E8">
      <w:pPr>
        <w:spacing w:before="15"/>
        <w:rPr>
          <w:rFonts w:ascii="Arial" w:eastAsia="Times New Roman" w:hAnsi="Arial" w:cs="Times New Roman"/>
          <w:spacing w:val="-1"/>
          <w:kern w:val="22"/>
          <w:sz w:val="24"/>
          <w:lang w:val="en-NZ"/>
        </w:rPr>
      </w:pPr>
    </w:p>
    <w:p w:rsidR="00CF42FE" w:rsidRPr="00B61100" w:rsidRDefault="0082106A" w:rsidP="00B61100">
      <w:pPr>
        <w:widowControl/>
        <w:spacing w:line="360" w:lineRule="auto"/>
        <w:rPr>
          <w:rFonts w:ascii="Arial" w:hAnsi="Arial" w:cs="Arial"/>
          <w:b/>
          <w:color w:val="31849B" w:themeColor="accent5" w:themeShade="BF"/>
          <w:sz w:val="24"/>
          <w:szCs w:val="24"/>
          <w:lang w:val="en-NZ"/>
        </w:rPr>
      </w:pPr>
      <w:bookmarkStart w:id="7" w:name="_Toc390251573"/>
      <w:r w:rsidRPr="00B61100">
        <w:rPr>
          <w:rFonts w:ascii="Arial" w:hAnsi="Arial" w:cs="Arial"/>
          <w:b/>
          <w:color w:val="31849B" w:themeColor="accent5" w:themeShade="BF"/>
          <w:sz w:val="24"/>
          <w:szCs w:val="24"/>
          <w:lang w:val="en-NZ"/>
        </w:rPr>
        <w:t>What we did</w:t>
      </w:r>
      <w:bookmarkEnd w:id="7"/>
    </w:p>
    <w:p w:rsidR="00CF42FE" w:rsidRPr="00FB5B06" w:rsidRDefault="00884E20" w:rsidP="008631F4">
      <w:pPr>
        <w:spacing w:before="158"/>
        <w:ind w:right="183"/>
        <w:rPr>
          <w:rFonts w:ascii="Arial" w:eastAsia="CorisandeLight Italic" w:hAnsi="Arial" w:cs="CorisandeLight Italic"/>
          <w:sz w:val="24"/>
          <w:szCs w:val="24"/>
        </w:rPr>
      </w:pPr>
      <w:r w:rsidRPr="00FB5B06">
        <w:rPr>
          <w:rFonts w:ascii="Arial" w:eastAsia="CorisandeLight Italic" w:hAnsi="Arial" w:cs="CorisandeLight Italic"/>
          <w:i/>
          <w:sz w:val="24"/>
          <w:szCs w:val="24"/>
        </w:rPr>
        <w:t xml:space="preserve">He </w:t>
      </w:r>
      <w:proofErr w:type="spellStart"/>
      <w:r w:rsidRPr="00FB5B06">
        <w:rPr>
          <w:rFonts w:ascii="Arial" w:eastAsia="CorisandeLight Italic" w:hAnsi="Arial" w:cs="CorisandeLight Italic"/>
          <w:i/>
          <w:spacing w:val="-16"/>
          <w:sz w:val="24"/>
          <w:szCs w:val="24"/>
        </w:rPr>
        <w:t>T</w:t>
      </w:r>
      <w:r w:rsidR="00EB57C1">
        <w:rPr>
          <w:rFonts w:ascii="Arial" w:eastAsia="CorisandeLight Italic" w:hAnsi="Arial" w:cs="Arial"/>
          <w:i/>
          <w:spacing w:val="-16"/>
          <w:sz w:val="24"/>
          <w:szCs w:val="24"/>
        </w:rPr>
        <w:t>ā</w:t>
      </w:r>
      <w:r w:rsidRPr="00FB5B06">
        <w:rPr>
          <w:rFonts w:ascii="Arial" w:eastAsia="CorisandeLight Italic" w:hAnsi="Arial" w:cs="CorisandeLight Italic"/>
          <w:i/>
          <w:spacing w:val="-2"/>
          <w:sz w:val="24"/>
          <w:szCs w:val="24"/>
        </w:rPr>
        <w:t>t</w:t>
      </w:r>
      <w:r w:rsidRPr="00FB5B06">
        <w:rPr>
          <w:rFonts w:ascii="Arial" w:eastAsia="CorisandeLight Italic" w:hAnsi="Arial" w:cs="CorisandeLight Italic"/>
          <w:i/>
          <w:sz w:val="24"/>
          <w:szCs w:val="24"/>
        </w:rPr>
        <w:t>ai</w:t>
      </w:r>
      <w:proofErr w:type="spellEnd"/>
      <w:r w:rsidRPr="00FB5B06">
        <w:rPr>
          <w:rFonts w:ascii="Arial" w:eastAsia="CorisandeLight Italic" w:hAnsi="Arial" w:cs="CorisandeLight Italic"/>
          <w:i/>
          <w:sz w:val="24"/>
          <w:szCs w:val="24"/>
        </w:rPr>
        <w:t xml:space="preserve"> </w:t>
      </w:r>
      <w:proofErr w:type="spellStart"/>
      <w:r w:rsidRPr="00FB5B06">
        <w:rPr>
          <w:rFonts w:ascii="Arial" w:eastAsia="CorisandeLight Italic" w:hAnsi="Arial" w:cs="CorisandeLight Italic"/>
          <w:i/>
          <w:spacing w:val="-16"/>
          <w:sz w:val="24"/>
          <w:szCs w:val="24"/>
        </w:rPr>
        <w:t>T</w:t>
      </w:r>
      <w:r w:rsidRPr="00FB5B06">
        <w:rPr>
          <w:rFonts w:ascii="Arial" w:eastAsia="CorisandeLight Italic" w:hAnsi="Arial" w:cs="CorisandeLight Italic"/>
          <w:i/>
          <w:sz w:val="24"/>
          <w:szCs w:val="24"/>
        </w:rPr>
        <w:t>an</w:t>
      </w:r>
      <w:r w:rsidRPr="00FB5B06">
        <w:rPr>
          <w:rFonts w:ascii="Arial" w:eastAsia="CorisandeLight Italic" w:hAnsi="Arial" w:cs="CorisandeLight Italic"/>
          <w:i/>
          <w:spacing w:val="-3"/>
          <w:sz w:val="24"/>
          <w:szCs w:val="24"/>
        </w:rPr>
        <w:t>g</w:t>
      </w:r>
      <w:r w:rsidRPr="00FB5B06">
        <w:rPr>
          <w:rFonts w:ascii="Arial" w:eastAsia="CorisandeLight Italic" w:hAnsi="Arial" w:cs="CorisandeLight Italic"/>
          <w:i/>
          <w:spacing w:val="-2"/>
          <w:sz w:val="24"/>
          <w:szCs w:val="24"/>
        </w:rPr>
        <w:t>at</w:t>
      </w:r>
      <w:r w:rsidRPr="00FB5B06">
        <w:rPr>
          <w:rFonts w:ascii="Arial" w:eastAsia="CorisandeLight Italic" w:hAnsi="Arial" w:cs="CorisandeLight Italic"/>
          <w:i/>
          <w:sz w:val="24"/>
          <w:szCs w:val="24"/>
        </w:rPr>
        <w:t>a</w:t>
      </w:r>
      <w:proofErr w:type="spellEnd"/>
      <w:r w:rsidRPr="00FB5B06">
        <w:rPr>
          <w:rFonts w:ascii="Arial" w:eastAsia="CorisandeLight Italic" w:hAnsi="Arial" w:cs="CorisandeLight Italic"/>
          <w:i/>
          <w:sz w:val="24"/>
          <w:szCs w:val="24"/>
        </w:rPr>
        <w:t xml:space="preserve"> </w:t>
      </w:r>
      <w:r w:rsidRPr="00FB5B06">
        <w:rPr>
          <w:rFonts w:ascii="Arial" w:eastAsia="CorisandeLight Italic" w:hAnsi="Arial" w:cs="CorisandeLight Italic"/>
          <w:i/>
          <w:spacing w:val="-3"/>
          <w:sz w:val="24"/>
          <w:szCs w:val="24"/>
        </w:rPr>
        <w:t>K</w:t>
      </w:r>
      <w:r w:rsidRPr="00FB5B06">
        <w:rPr>
          <w:rFonts w:ascii="Arial" w:eastAsia="CorisandeLight Italic" w:hAnsi="Arial" w:cs="CorisandeLight Italic"/>
          <w:i/>
          <w:sz w:val="24"/>
          <w:szCs w:val="24"/>
        </w:rPr>
        <w:t xml:space="preserve">a </w:t>
      </w:r>
      <w:proofErr w:type="spellStart"/>
      <w:r w:rsidRPr="00FB5B06">
        <w:rPr>
          <w:rFonts w:ascii="Arial" w:eastAsia="CorisandeLight Italic" w:hAnsi="Arial" w:cs="CorisandeLight Italic"/>
          <w:i/>
          <w:spacing w:val="-16"/>
          <w:sz w:val="24"/>
          <w:szCs w:val="24"/>
        </w:rPr>
        <w:t>T</w:t>
      </w:r>
      <w:r w:rsidRPr="00FB5B06">
        <w:rPr>
          <w:rFonts w:ascii="Arial" w:eastAsia="CorisandeLight Italic" w:hAnsi="Arial" w:cs="CorisandeLight Italic"/>
          <w:i/>
          <w:sz w:val="24"/>
          <w:szCs w:val="24"/>
        </w:rPr>
        <w:t>a</w:t>
      </w:r>
      <w:r w:rsidRPr="00FB5B06">
        <w:rPr>
          <w:rFonts w:ascii="Arial" w:eastAsia="CorisandeLight Italic" w:hAnsi="Arial" w:cs="CorisandeLight Italic"/>
          <w:i/>
          <w:spacing w:val="-2"/>
          <w:sz w:val="24"/>
          <w:szCs w:val="24"/>
        </w:rPr>
        <w:t>e</w:t>
      </w:r>
      <w:r w:rsidRPr="00FB5B06">
        <w:rPr>
          <w:rFonts w:ascii="Arial" w:eastAsia="CorisandeLight Italic" w:hAnsi="Arial" w:cs="CorisandeLight Italic"/>
          <w:i/>
          <w:sz w:val="24"/>
          <w:szCs w:val="24"/>
        </w:rPr>
        <w:t>a</w:t>
      </w:r>
      <w:proofErr w:type="spellEnd"/>
      <w:r w:rsidRPr="00FB5B06">
        <w:rPr>
          <w:rFonts w:ascii="Arial" w:eastAsia="CorisandeLight Italic" w:hAnsi="Arial" w:cs="CorisandeLight Italic"/>
          <w:i/>
          <w:sz w:val="24"/>
          <w:szCs w:val="24"/>
        </w:rPr>
        <w:t xml:space="preserve"> – </w:t>
      </w:r>
      <w:r w:rsidRPr="00FB5B06">
        <w:rPr>
          <w:rFonts w:ascii="Arial" w:eastAsia="CorisandeLight Italic" w:hAnsi="Arial" w:cs="CorisandeLight Italic"/>
          <w:i/>
          <w:spacing w:val="-1"/>
          <w:sz w:val="24"/>
          <w:szCs w:val="24"/>
        </w:rPr>
        <w:t>w</w:t>
      </w:r>
      <w:r w:rsidRPr="00FB5B06">
        <w:rPr>
          <w:rFonts w:ascii="Arial" w:eastAsia="CorisandeLight Italic" w:hAnsi="Arial" w:cs="CorisandeLight Italic"/>
          <w:i/>
          <w:spacing w:val="-3"/>
          <w:sz w:val="24"/>
          <w:szCs w:val="24"/>
        </w:rPr>
        <w:t>h</w:t>
      </w:r>
      <w:r w:rsidRPr="00FB5B06">
        <w:rPr>
          <w:rFonts w:ascii="Arial" w:eastAsia="CorisandeLight Italic" w:hAnsi="Arial" w:cs="CorisandeLight Italic"/>
          <w:i/>
          <w:spacing w:val="-2"/>
          <w:sz w:val="24"/>
          <w:szCs w:val="24"/>
        </w:rPr>
        <w:t>a</w:t>
      </w:r>
      <w:r w:rsidRPr="00FB5B06">
        <w:rPr>
          <w:rFonts w:ascii="Arial" w:eastAsia="CorisandeLight Italic" w:hAnsi="Arial" w:cs="CorisandeLight Italic"/>
          <w:i/>
          <w:sz w:val="24"/>
          <w:szCs w:val="24"/>
        </w:rPr>
        <w:t>t g</w:t>
      </w:r>
      <w:r w:rsidRPr="00FB5B06">
        <w:rPr>
          <w:rFonts w:ascii="Arial" w:eastAsia="CorisandeLight Italic" w:hAnsi="Arial" w:cs="CorisandeLight Italic"/>
          <w:i/>
          <w:spacing w:val="-1"/>
          <w:sz w:val="24"/>
          <w:szCs w:val="24"/>
        </w:rPr>
        <w:t>e</w:t>
      </w:r>
      <w:r w:rsidRPr="00FB5B06">
        <w:rPr>
          <w:rFonts w:ascii="Arial" w:eastAsia="CorisandeLight Italic" w:hAnsi="Arial" w:cs="CorisandeLight Italic"/>
          <w:i/>
          <w:spacing w:val="2"/>
          <w:sz w:val="24"/>
          <w:szCs w:val="24"/>
        </w:rPr>
        <w:t>t</w:t>
      </w:r>
      <w:r w:rsidRPr="00FB5B06">
        <w:rPr>
          <w:rFonts w:ascii="Arial" w:eastAsia="CorisandeLight Italic" w:hAnsi="Arial" w:cs="CorisandeLight Italic"/>
          <w:i/>
          <w:sz w:val="24"/>
          <w:szCs w:val="24"/>
        </w:rPr>
        <w:t xml:space="preserve">s </w:t>
      </w:r>
      <w:r w:rsidRPr="00FB5B06">
        <w:rPr>
          <w:rFonts w:ascii="Arial" w:eastAsia="CorisandeLight Italic" w:hAnsi="Arial" w:cs="CorisandeLight Italic"/>
          <w:i/>
          <w:spacing w:val="-3"/>
          <w:sz w:val="24"/>
          <w:szCs w:val="24"/>
        </w:rPr>
        <w:t>c</w:t>
      </w:r>
      <w:r w:rsidRPr="00FB5B06">
        <w:rPr>
          <w:rFonts w:ascii="Arial" w:eastAsia="CorisandeLight Italic" w:hAnsi="Arial" w:cs="CorisandeLight Italic"/>
          <w:i/>
          <w:spacing w:val="1"/>
          <w:sz w:val="24"/>
          <w:szCs w:val="24"/>
        </w:rPr>
        <w:t>o</w:t>
      </w:r>
      <w:r w:rsidRPr="00FB5B06">
        <w:rPr>
          <w:rFonts w:ascii="Arial" w:eastAsia="CorisandeLight Italic" w:hAnsi="Arial" w:cs="CorisandeLight Italic"/>
          <w:i/>
          <w:sz w:val="24"/>
          <w:szCs w:val="24"/>
        </w:rPr>
        <w:t>u</w:t>
      </w:r>
      <w:r w:rsidRPr="00FB5B06">
        <w:rPr>
          <w:rFonts w:ascii="Arial" w:eastAsia="CorisandeLight Italic" w:hAnsi="Arial" w:cs="CorisandeLight Italic"/>
          <w:i/>
          <w:spacing w:val="-2"/>
          <w:sz w:val="24"/>
          <w:szCs w:val="24"/>
        </w:rPr>
        <w:t>nt</w:t>
      </w:r>
      <w:r w:rsidRPr="00FB5B06">
        <w:rPr>
          <w:rFonts w:ascii="Arial" w:eastAsia="CorisandeLight Italic" w:hAnsi="Arial" w:cs="CorisandeLight Italic"/>
          <w:i/>
          <w:spacing w:val="1"/>
          <w:sz w:val="24"/>
          <w:szCs w:val="24"/>
        </w:rPr>
        <w:t>e</w:t>
      </w:r>
      <w:r w:rsidRPr="00FB5B06">
        <w:rPr>
          <w:rFonts w:ascii="Arial" w:eastAsia="CorisandeLight Italic" w:hAnsi="Arial" w:cs="CorisandeLight Italic"/>
          <w:i/>
          <w:sz w:val="24"/>
          <w:szCs w:val="24"/>
        </w:rPr>
        <w:t>d g</w:t>
      </w:r>
      <w:r w:rsidRPr="00FB5B06">
        <w:rPr>
          <w:rFonts w:ascii="Arial" w:eastAsia="CorisandeLight Italic" w:hAnsi="Arial" w:cs="CorisandeLight Italic"/>
          <w:i/>
          <w:spacing w:val="-1"/>
          <w:sz w:val="24"/>
          <w:szCs w:val="24"/>
        </w:rPr>
        <w:t>e</w:t>
      </w:r>
      <w:r w:rsidRPr="00FB5B06">
        <w:rPr>
          <w:rFonts w:ascii="Arial" w:eastAsia="CorisandeLight Italic" w:hAnsi="Arial" w:cs="CorisandeLight Italic"/>
          <w:i/>
          <w:spacing w:val="2"/>
          <w:sz w:val="24"/>
          <w:szCs w:val="24"/>
        </w:rPr>
        <w:t>t</w:t>
      </w:r>
      <w:r w:rsidRPr="00FB5B06">
        <w:rPr>
          <w:rFonts w:ascii="Arial" w:eastAsia="CorisandeLight Italic" w:hAnsi="Arial" w:cs="CorisandeLight Italic"/>
          <w:i/>
          <w:sz w:val="24"/>
          <w:szCs w:val="24"/>
        </w:rPr>
        <w:t>s d</w:t>
      </w:r>
      <w:r w:rsidRPr="00FB5B06">
        <w:rPr>
          <w:rFonts w:ascii="Arial" w:eastAsia="CorisandeLight Italic" w:hAnsi="Arial" w:cs="CorisandeLight Italic"/>
          <w:i/>
          <w:spacing w:val="1"/>
          <w:sz w:val="24"/>
          <w:szCs w:val="24"/>
        </w:rPr>
        <w:t>o</w:t>
      </w:r>
      <w:r w:rsidRPr="00FB5B06">
        <w:rPr>
          <w:rFonts w:ascii="Arial" w:eastAsia="CorisandeLight Italic" w:hAnsi="Arial" w:cs="CorisandeLight Italic"/>
          <w:i/>
          <w:sz w:val="24"/>
          <w:szCs w:val="24"/>
        </w:rPr>
        <w:t>ne</w:t>
      </w:r>
    </w:p>
    <w:p w:rsidR="00CF42FE" w:rsidRPr="00487B5B" w:rsidRDefault="00CF42FE" w:rsidP="00487B5B">
      <w:pPr>
        <w:spacing w:before="1"/>
        <w:rPr>
          <w:rFonts w:ascii="Arial" w:hAnsi="Arial"/>
        </w:rPr>
      </w:pPr>
    </w:p>
    <w:p w:rsidR="00EB79CF" w:rsidRDefault="00EB79CF" w:rsidP="00B61100">
      <w:pPr>
        <w:widowControl/>
        <w:spacing w:line="360" w:lineRule="auto"/>
        <w:rPr>
          <w:rFonts w:ascii="Arial" w:hAnsi="Arial" w:cs="Arial"/>
          <w:sz w:val="24"/>
          <w:szCs w:val="24"/>
          <w:lang w:val="en-NZ"/>
        </w:rPr>
      </w:pPr>
    </w:p>
    <w:p w:rsidR="00CF42FE" w:rsidRDefault="00884E20" w:rsidP="00B61100">
      <w:pPr>
        <w:widowControl/>
        <w:spacing w:line="360" w:lineRule="auto"/>
        <w:rPr>
          <w:rFonts w:ascii="Arial" w:hAnsi="Arial" w:cs="Arial"/>
          <w:sz w:val="24"/>
          <w:szCs w:val="24"/>
          <w:lang w:val="en-NZ"/>
        </w:rPr>
      </w:pPr>
      <w:r w:rsidRPr="00B61100">
        <w:rPr>
          <w:rFonts w:ascii="Arial" w:hAnsi="Arial" w:cs="Arial"/>
          <w:sz w:val="24"/>
          <w:szCs w:val="24"/>
          <w:lang w:val="en-NZ"/>
        </w:rPr>
        <w:t>In the course of monitoring progress in the representation of marginalised groups in employment (EEO groups),</w:t>
      </w:r>
      <w:r w:rsidR="00487B5B" w:rsidRPr="00B61100">
        <w:rPr>
          <w:rFonts w:ascii="Arial" w:hAnsi="Arial" w:cs="Arial"/>
          <w:sz w:val="24"/>
          <w:szCs w:val="24"/>
          <w:lang w:val="en-NZ"/>
        </w:rPr>
        <w:t xml:space="preserve"> </w:t>
      </w:r>
      <w:r w:rsidRPr="00B61100">
        <w:rPr>
          <w:rFonts w:ascii="Arial" w:hAnsi="Arial" w:cs="Arial"/>
          <w:sz w:val="24"/>
          <w:szCs w:val="24"/>
          <w:lang w:val="en-NZ"/>
        </w:rPr>
        <w:t>we (the Human Rights Commission) have observed that publication of EEO data alone does not necessarily drive change. Collection of data is invaluable in identifying the possibility of discrimination in employment and monitoring progress when measures are developed and implemented to address discrimination. Data collection alone, without analysis and a commitment to</w:t>
      </w:r>
      <w:r w:rsidR="00487B5B" w:rsidRPr="00B61100">
        <w:rPr>
          <w:rFonts w:ascii="Arial" w:hAnsi="Arial" w:cs="Arial"/>
          <w:sz w:val="24"/>
          <w:szCs w:val="24"/>
          <w:lang w:val="en-NZ"/>
        </w:rPr>
        <w:t xml:space="preserve"> </w:t>
      </w:r>
      <w:r w:rsidRPr="00B61100">
        <w:rPr>
          <w:rFonts w:ascii="Arial" w:hAnsi="Arial" w:cs="Arial"/>
          <w:sz w:val="24"/>
          <w:szCs w:val="24"/>
          <w:lang w:val="en-NZ"/>
        </w:rPr>
        <w:t>improving equality, is an empty gesture.</w:t>
      </w:r>
    </w:p>
    <w:p w:rsidR="00B61100" w:rsidRPr="00B61100" w:rsidRDefault="00B61100" w:rsidP="00B61100">
      <w:pPr>
        <w:widowControl/>
        <w:spacing w:line="360" w:lineRule="auto"/>
        <w:rPr>
          <w:rFonts w:ascii="Arial" w:hAnsi="Arial" w:cs="Arial"/>
          <w:sz w:val="24"/>
          <w:szCs w:val="24"/>
          <w:lang w:val="en-NZ"/>
        </w:rPr>
      </w:pPr>
    </w:p>
    <w:p w:rsidR="00487B5B" w:rsidRDefault="00884E20" w:rsidP="00B61100">
      <w:pPr>
        <w:widowControl/>
        <w:spacing w:line="360" w:lineRule="auto"/>
        <w:rPr>
          <w:spacing w:val="-2"/>
        </w:rPr>
      </w:pPr>
      <w:r w:rsidRPr="00B61100">
        <w:rPr>
          <w:rFonts w:ascii="Arial" w:hAnsi="Arial" w:cs="Arial"/>
          <w:sz w:val="24"/>
          <w:szCs w:val="24"/>
          <w:lang w:val="en-NZ"/>
        </w:rPr>
        <w:lastRenderedPageBreak/>
        <w:t>We requested each government department to provide us with information about staff metrics so we could calculate the representation of the four EEO groups across each department and in senior management teams. We also asked for the average (mean) and median pay for each</w:t>
      </w:r>
      <w:r w:rsidR="00487B5B" w:rsidRPr="00B61100">
        <w:rPr>
          <w:rFonts w:ascii="Arial" w:hAnsi="Arial" w:cs="Arial"/>
          <w:sz w:val="24"/>
          <w:szCs w:val="24"/>
          <w:lang w:val="en-NZ"/>
        </w:rPr>
        <w:t xml:space="preserve"> </w:t>
      </w:r>
      <w:r w:rsidRPr="00B61100">
        <w:rPr>
          <w:rFonts w:ascii="Arial" w:hAnsi="Arial" w:cs="Arial"/>
          <w:sz w:val="24"/>
          <w:szCs w:val="24"/>
          <w:lang w:val="en-NZ"/>
        </w:rPr>
        <w:t>of the groups. Our purpose was to identify departments whose metrics suggested better practice. Staff from different levels in the five exemplar departments, were interviewed to get an understanding about what made the difference. By sharing these insights the Commission seeks to provide advice and facilitate sharing ideas about what departments can do to improve their EEO outcomes</w:t>
      </w:r>
      <w:r w:rsidRPr="00487B5B">
        <w:rPr>
          <w:spacing w:val="-2"/>
        </w:rPr>
        <w:t>.</w:t>
      </w:r>
    </w:p>
    <w:p w:rsidR="00DA04E8" w:rsidRDefault="00DA04E8" w:rsidP="00DA04E8">
      <w:pPr>
        <w:pStyle w:val="BodyText0"/>
        <w:spacing w:after="0"/>
        <w:rPr>
          <w:spacing w:val="-2"/>
        </w:rPr>
      </w:pPr>
    </w:p>
    <w:p w:rsidR="00CF42FE" w:rsidRPr="00B61100" w:rsidRDefault="0082106A" w:rsidP="00B61100">
      <w:pPr>
        <w:widowControl/>
        <w:spacing w:line="360" w:lineRule="auto"/>
        <w:rPr>
          <w:rFonts w:ascii="Arial" w:hAnsi="Arial" w:cs="Arial"/>
          <w:b/>
          <w:color w:val="31849B" w:themeColor="accent5" w:themeShade="BF"/>
          <w:sz w:val="24"/>
          <w:szCs w:val="24"/>
          <w:lang w:val="en-NZ"/>
        </w:rPr>
      </w:pPr>
      <w:bookmarkStart w:id="8" w:name="_Toc390251574"/>
      <w:r w:rsidRPr="00B61100">
        <w:rPr>
          <w:rFonts w:ascii="Arial" w:hAnsi="Arial" w:cs="Arial"/>
          <w:b/>
          <w:color w:val="31849B" w:themeColor="accent5" w:themeShade="BF"/>
          <w:sz w:val="24"/>
          <w:szCs w:val="24"/>
          <w:lang w:val="en-NZ"/>
        </w:rPr>
        <w:t>What’s the goal?</w:t>
      </w:r>
      <w:bookmarkEnd w:id="8"/>
    </w:p>
    <w:p w:rsidR="00EB79CF" w:rsidRDefault="00EB79CF" w:rsidP="00EB79CF">
      <w:pPr>
        <w:pStyle w:val="BodyText0"/>
        <w:spacing w:after="0"/>
        <w:rPr>
          <w:rFonts w:eastAsiaTheme="minorHAnsi" w:cs="Arial"/>
          <w:kern w:val="0"/>
          <w:szCs w:val="24"/>
        </w:rPr>
      </w:pPr>
    </w:p>
    <w:p w:rsidR="00CF42FE" w:rsidRPr="00B61100" w:rsidRDefault="00884E20" w:rsidP="001018DE">
      <w:pPr>
        <w:pStyle w:val="BodyText0"/>
        <w:rPr>
          <w:rFonts w:eastAsiaTheme="minorHAnsi" w:cs="Arial"/>
          <w:kern w:val="0"/>
          <w:szCs w:val="24"/>
        </w:rPr>
      </w:pPr>
      <w:r w:rsidRPr="00B61100">
        <w:rPr>
          <w:rFonts w:eastAsiaTheme="minorHAnsi" w:cs="Arial"/>
          <w:kern w:val="0"/>
          <w:szCs w:val="24"/>
        </w:rPr>
        <w:t xml:space="preserve">The goal is fair and equitable employment in the public service workplace, which will contribute to better public services. The public service will know it has achieved fair and equitable employment when EEO indicators such as </w:t>
      </w:r>
      <w:proofErr w:type="gramStart"/>
      <w:r w:rsidRPr="00B61100">
        <w:rPr>
          <w:rFonts w:eastAsiaTheme="minorHAnsi" w:cs="Arial"/>
          <w:kern w:val="0"/>
          <w:szCs w:val="24"/>
        </w:rPr>
        <w:t>representation,</w:t>
      </w:r>
      <w:proofErr w:type="gramEnd"/>
      <w:r w:rsidRPr="00B61100">
        <w:rPr>
          <w:rFonts w:eastAsiaTheme="minorHAnsi" w:cs="Arial"/>
          <w:kern w:val="0"/>
          <w:szCs w:val="24"/>
        </w:rPr>
        <w:t xml:space="preserve"> pay and conditions demonstrate equality.</w:t>
      </w:r>
      <w:r w:rsidR="0082106A" w:rsidRPr="00B61100">
        <w:rPr>
          <w:rFonts w:eastAsiaTheme="minorHAnsi" w:cs="Arial"/>
          <w:kern w:val="0"/>
          <w:szCs w:val="24"/>
        </w:rPr>
        <w:t xml:space="preserve"> </w:t>
      </w:r>
    </w:p>
    <w:p w:rsidR="00CF42FE" w:rsidRDefault="00CF42FE" w:rsidP="001018DE">
      <w:pPr>
        <w:pStyle w:val="BodyText0"/>
      </w:pPr>
    </w:p>
    <w:p w:rsidR="00CF42FE" w:rsidRDefault="00E7116F" w:rsidP="008631F4">
      <w:pPr>
        <w:pStyle w:val="Heading2"/>
      </w:pPr>
      <w:bookmarkStart w:id="9" w:name="What’s_the_picture_across_the_public_ser"/>
      <w:bookmarkStart w:id="10" w:name="_bookmark2"/>
      <w:bookmarkEnd w:id="9"/>
      <w:bookmarkEnd w:id="10"/>
      <w:r>
        <w:br w:type="column"/>
      </w:r>
      <w:bookmarkStart w:id="11" w:name="_Toc390251575"/>
      <w:r w:rsidR="00884E20" w:rsidRPr="008631F4">
        <w:lastRenderedPageBreak/>
        <w:t xml:space="preserve">What’s the picture across the public </w:t>
      </w:r>
      <w:r w:rsidR="00884E20" w:rsidRPr="00487B5B">
        <w:t>service?</w:t>
      </w:r>
      <w:bookmarkEnd w:id="11"/>
    </w:p>
    <w:p w:rsidR="00B61100" w:rsidRDefault="00B61100" w:rsidP="0082106A">
      <w:pPr>
        <w:rPr>
          <w:rFonts w:ascii="Arial" w:hAnsi="Arial" w:cs="Arial"/>
          <w:b/>
          <w:sz w:val="24"/>
          <w:szCs w:val="24"/>
        </w:rPr>
      </w:pPr>
    </w:p>
    <w:p w:rsidR="0082106A" w:rsidRDefault="0082106A" w:rsidP="0082106A">
      <w:pPr>
        <w:rPr>
          <w:rFonts w:ascii="Arial" w:hAnsi="Arial" w:cs="Arial"/>
          <w:b/>
          <w:sz w:val="24"/>
          <w:szCs w:val="24"/>
        </w:rPr>
      </w:pPr>
      <w:r w:rsidRPr="008631F4">
        <w:rPr>
          <w:rFonts w:ascii="Arial" w:hAnsi="Arial" w:cs="Arial"/>
          <w:b/>
          <w:sz w:val="24"/>
          <w:szCs w:val="24"/>
        </w:rPr>
        <w:t xml:space="preserve">Women </w:t>
      </w:r>
    </w:p>
    <w:p w:rsidR="00B61100" w:rsidRPr="008631F4" w:rsidRDefault="00B61100" w:rsidP="0082106A">
      <w:pPr>
        <w:rPr>
          <w:rFonts w:ascii="Arial" w:hAnsi="Arial" w:cs="Arial"/>
          <w:b/>
          <w:sz w:val="24"/>
          <w:szCs w:val="24"/>
        </w:rPr>
      </w:pPr>
    </w:p>
    <w:tbl>
      <w:tblPr>
        <w:tblStyle w:val="TableGrid"/>
        <w:tblW w:w="0" w:type="auto"/>
        <w:tblLook w:val="04A0"/>
      </w:tblPr>
      <w:tblGrid>
        <w:gridCol w:w="1848"/>
        <w:gridCol w:w="1848"/>
        <w:gridCol w:w="1848"/>
        <w:gridCol w:w="1849"/>
        <w:gridCol w:w="1849"/>
      </w:tblGrid>
      <w:tr w:rsidR="0082106A" w:rsidTr="0082106A">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 xml:space="preserve">Women in the employed labour force </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Women in the public service</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 xml:space="preserve">Women in public service senior management </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 xml:space="preserve">Average gender pay gap across workforce </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Average gender pay gap across the public service</w:t>
            </w:r>
          </w:p>
        </w:tc>
      </w:tr>
      <w:tr w:rsidR="0082106A" w:rsidTr="0082106A">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51.3%</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59.8%</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 xml:space="preserve">41.5% </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13.4%</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14.2%</w:t>
            </w:r>
          </w:p>
        </w:tc>
      </w:tr>
    </w:tbl>
    <w:p w:rsidR="0082106A" w:rsidRDefault="0082106A" w:rsidP="0082106A">
      <w:pPr>
        <w:rPr>
          <w:rFonts w:ascii="Arial" w:hAnsi="Arial" w:cs="Arial"/>
        </w:rPr>
      </w:pPr>
    </w:p>
    <w:p w:rsidR="00B61100" w:rsidRDefault="00B61100" w:rsidP="0082106A">
      <w:pPr>
        <w:rPr>
          <w:rFonts w:ascii="Arial" w:hAnsi="Arial" w:cs="Arial"/>
          <w:b/>
          <w:sz w:val="24"/>
          <w:szCs w:val="24"/>
        </w:rPr>
      </w:pPr>
    </w:p>
    <w:p w:rsidR="0082106A" w:rsidRDefault="0082106A" w:rsidP="0082106A">
      <w:pPr>
        <w:rPr>
          <w:rFonts w:ascii="Arial" w:hAnsi="Arial" w:cs="Arial"/>
          <w:b/>
          <w:sz w:val="24"/>
          <w:szCs w:val="24"/>
        </w:rPr>
      </w:pPr>
      <w:proofErr w:type="spellStart"/>
      <w:r w:rsidRPr="008631F4">
        <w:rPr>
          <w:rFonts w:ascii="Arial" w:hAnsi="Arial" w:cs="Arial"/>
          <w:b/>
          <w:sz w:val="24"/>
          <w:szCs w:val="24"/>
        </w:rPr>
        <w:t>Māori</w:t>
      </w:r>
      <w:proofErr w:type="spellEnd"/>
    </w:p>
    <w:p w:rsidR="00B61100" w:rsidRPr="008631F4" w:rsidRDefault="00B61100" w:rsidP="0082106A">
      <w:pPr>
        <w:rPr>
          <w:rFonts w:ascii="Arial" w:hAnsi="Arial" w:cs="Arial"/>
          <w:b/>
          <w:sz w:val="24"/>
          <w:szCs w:val="24"/>
        </w:rPr>
      </w:pPr>
    </w:p>
    <w:tbl>
      <w:tblPr>
        <w:tblStyle w:val="TableGrid"/>
        <w:tblW w:w="0" w:type="auto"/>
        <w:tblLook w:val="04A0"/>
      </w:tblPr>
      <w:tblGrid>
        <w:gridCol w:w="1848"/>
        <w:gridCol w:w="1848"/>
        <w:gridCol w:w="1848"/>
        <w:gridCol w:w="1849"/>
        <w:gridCol w:w="1849"/>
      </w:tblGrid>
      <w:tr w:rsidR="0082106A" w:rsidTr="0082106A">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 xml:space="preserve">Māori in the working age population </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 xml:space="preserve">Māori in the public service </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Māori in public service senior management</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Average Māori pay gap across workforce</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Average Māori pay gap across public service</w:t>
            </w:r>
          </w:p>
        </w:tc>
      </w:tr>
      <w:tr w:rsidR="0082106A" w:rsidTr="0082106A">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12.7%</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16.5%</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 xml:space="preserve">11.2% </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17.1%</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11.2%</w:t>
            </w:r>
          </w:p>
        </w:tc>
      </w:tr>
    </w:tbl>
    <w:p w:rsidR="0082106A" w:rsidRDefault="0082106A" w:rsidP="0082106A">
      <w:pPr>
        <w:rPr>
          <w:rFonts w:ascii="Arial" w:hAnsi="Arial" w:cs="Arial"/>
        </w:rPr>
      </w:pPr>
    </w:p>
    <w:p w:rsidR="00B61100" w:rsidRDefault="00B61100" w:rsidP="0082106A">
      <w:pPr>
        <w:rPr>
          <w:rFonts w:ascii="Arial" w:hAnsi="Arial" w:cs="Arial"/>
          <w:b/>
          <w:sz w:val="24"/>
          <w:szCs w:val="24"/>
        </w:rPr>
      </w:pPr>
    </w:p>
    <w:p w:rsidR="0082106A" w:rsidRDefault="0082106A" w:rsidP="0082106A">
      <w:pPr>
        <w:rPr>
          <w:rFonts w:ascii="Arial" w:hAnsi="Arial" w:cs="Arial"/>
          <w:b/>
          <w:sz w:val="24"/>
          <w:szCs w:val="24"/>
        </w:rPr>
      </w:pPr>
      <w:r w:rsidRPr="008631F4">
        <w:rPr>
          <w:rFonts w:ascii="Arial" w:hAnsi="Arial" w:cs="Arial"/>
          <w:b/>
          <w:sz w:val="24"/>
          <w:szCs w:val="24"/>
        </w:rPr>
        <w:t>Other ethnic minorities (Pacific Peoples)</w:t>
      </w:r>
    </w:p>
    <w:p w:rsidR="00B61100" w:rsidRPr="008631F4" w:rsidRDefault="00B61100" w:rsidP="0082106A">
      <w:pPr>
        <w:rPr>
          <w:rFonts w:ascii="Arial" w:hAnsi="Arial" w:cs="Arial"/>
          <w:b/>
          <w:sz w:val="24"/>
          <w:szCs w:val="24"/>
        </w:rPr>
      </w:pPr>
    </w:p>
    <w:tbl>
      <w:tblPr>
        <w:tblStyle w:val="TableGrid"/>
        <w:tblW w:w="0" w:type="auto"/>
        <w:tblLook w:val="04A0"/>
      </w:tblPr>
      <w:tblGrid>
        <w:gridCol w:w="1848"/>
        <w:gridCol w:w="1848"/>
        <w:gridCol w:w="1848"/>
        <w:gridCol w:w="1849"/>
        <w:gridCol w:w="1849"/>
      </w:tblGrid>
      <w:tr w:rsidR="0082106A" w:rsidTr="0082106A">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Pacific peoples in the working age population</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Pacific peoples in the public service</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 xml:space="preserve">Pacific peoples in public service senior management </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Average Pacific peoples pay gap across workforce</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Average Pacific peoples pay gap across public service</w:t>
            </w:r>
          </w:p>
        </w:tc>
      </w:tr>
      <w:tr w:rsidR="0082106A" w:rsidTr="0082106A">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 xml:space="preserve">5.5% </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7.7%</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1.8%</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24.0%</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19.4%</w:t>
            </w:r>
          </w:p>
        </w:tc>
      </w:tr>
    </w:tbl>
    <w:p w:rsidR="0082106A" w:rsidRDefault="0082106A" w:rsidP="0082106A">
      <w:pPr>
        <w:rPr>
          <w:rFonts w:ascii="Arial" w:hAnsi="Arial" w:cs="Arial"/>
        </w:rPr>
      </w:pPr>
    </w:p>
    <w:p w:rsidR="00B61100" w:rsidRDefault="00B61100" w:rsidP="0082106A">
      <w:pPr>
        <w:rPr>
          <w:rFonts w:ascii="Arial" w:hAnsi="Arial" w:cs="Arial"/>
          <w:b/>
          <w:sz w:val="24"/>
          <w:szCs w:val="24"/>
        </w:rPr>
      </w:pPr>
    </w:p>
    <w:p w:rsidR="0082106A" w:rsidRDefault="0082106A" w:rsidP="0082106A">
      <w:pPr>
        <w:rPr>
          <w:rFonts w:ascii="Arial" w:hAnsi="Arial" w:cs="Arial"/>
          <w:b/>
          <w:sz w:val="24"/>
          <w:szCs w:val="24"/>
        </w:rPr>
      </w:pPr>
      <w:r w:rsidRPr="008631F4">
        <w:rPr>
          <w:rFonts w:ascii="Arial" w:hAnsi="Arial" w:cs="Arial"/>
          <w:b/>
          <w:sz w:val="24"/>
          <w:szCs w:val="24"/>
        </w:rPr>
        <w:t xml:space="preserve">Other ethnic minorities (Asian people) </w:t>
      </w:r>
    </w:p>
    <w:p w:rsidR="00B61100" w:rsidRPr="008631F4" w:rsidRDefault="00B61100" w:rsidP="0082106A">
      <w:pPr>
        <w:rPr>
          <w:rFonts w:ascii="Arial" w:hAnsi="Arial" w:cs="Arial"/>
          <w:b/>
          <w:sz w:val="24"/>
          <w:szCs w:val="24"/>
        </w:rPr>
      </w:pPr>
    </w:p>
    <w:tbl>
      <w:tblPr>
        <w:tblStyle w:val="TableGrid"/>
        <w:tblW w:w="0" w:type="auto"/>
        <w:tblLook w:val="04A0"/>
      </w:tblPr>
      <w:tblGrid>
        <w:gridCol w:w="1848"/>
        <w:gridCol w:w="1848"/>
        <w:gridCol w:w="1848"/>
        <w:gridCol w:w="1849"/>
        <w:gridCol w:w="1849"/>
      </w:tblGrid>
      <w:tr w:rsidR="0082106A" w:rsidTr="0082106A">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 xml:space="preserve">Asian peoples in the working age population </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Asian peoples in the public service</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Asian peoples in public service senior management</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Average Asian peoples pay gap across workforce</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Average Asian peoples pay gap across public service</w:t>
            </w:r>
          </w:p>
        </w:tc>
      </w:tr>
      <w:tr w:rsidR="0082106A" w:rsidTr="0082106A">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12.0%</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7.6%</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Not available</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13.3%</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11.2%</w:t>
            </w:r>
          </w:p>
        </w:tc>
      </w:tr>
    </w:tbl>
    <w:p w:rsidR="0082106A" w:rsidRDefault="0082106A" w:rsidP="0082106A">
      <w:pPr>
        <w:rPr>
          <w:rFonts w:ascii="Arial" w:hAnsi="Arial" w:cs="Arial"/>
        </w:rPr>
      </w:pPr>
    </w:p>
    <w:p w:rsidR="00B61100" w:rsidRDefault="00B61100" w:rsidP="0082106A">
      <w:pPr>
        <w:rPr>
          <w:rFonts w:ascii="Arial" w:hAnsi="Arial" w:cs="Arial"/>
          <w:b/>
          <w:sz w:val="24"/>
          <w:szCs w:val="24"/>
        </w:rPr>
      </w:pPr>
    </w:p>
    <w:p w:rsidR="0082106A" w:rsidRDefault="0082106A" w:rsidP="0082106A">
      <w:pPr>
        <w:rPr>
          <w:rFonts w:ascii="Arial" w:hAnsi="Arial" w:cs="Arial"/>
          <w:b/>
          <w:sz w:val="24"/>
          <w:szCs w:val="24"/>
        </w:rPr>
      </w:pPr>
      <w:r w:rsidRPr="008631F4">
        <w:rPr>
          <w:rFonts w:ascii="Arial" w:hAnsi="Arial" w:cs="Arial"/>
          <w:b/>
          <w:sz w:val="24"/>
          <w:szCs w:val="24"/>
        </w:rPr>
        <w:t xml:space="preserve">People with disabilities </w:t>
      </w:r>
      <w:r w:rsidR="00E718F6">
        <w:rPr>
          <w:rFonts w:ascii="Arial" w:hAnsi="Arial" w:cs="Arial"/>
          <w:b/>
          <w:sz w:val="24"/>
          <w:szCs w:val="24"/>
        </w:rPr>
        <w:t>in the workforce</w:t>
      </w:r>
    </w:p>
    <w:p w:rsidR="00B61100" w:rsidRPr="008631F4" w:rsidRDefault="00B61100" w:rsidP="0082106A">
      <w:pPr>
        <w:rPr>
          <w:rFonts w:ascii="Arial" w:hAnsi="Arial" w:cs="Arial"/>
          <w:b/>
          <w:sz w:val="24"/>
          <w:szCs w:val="24"/>
        </w:rPr>
      </w:pPr>
    </w:p>
    <w:tbl>
      <w:tblPr>
        <w:tblStyle w:val="TableGrid"/>
        <w:tblW w:w="0" w:type="auto"/>
        <w:tblLook w:val="04A0"/>
      </w:tblPr>
      <w:tblGrid>
        <w:gridCol w:w="1848"/>
        <w:gridCol w:w="1848"/>
        <w:gridCol w:w="1848"/>
        <w:gridCol w:w="1849"/>
        <w:gridCol w:w="1849"/>
      </w:tblGrid>
      <w:tr w:rsidR="0082106A" w:rsidTr="0082106A">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 xml:space="preserve">People with disabilities in working age population  2006 census </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People with disabilities in the public service (proxy)</w:t>
            </w:r>
          </w:p>
          <w:p w:rsidR="0082106A" w:rsidRDefault="0082106A">
            <w:r>
              <w:t xml:space="preserve">2006 census </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 xml:space="preserve">People with  disabilities in public service 2013  </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 xml:space="preserve">People with disabilities in public service senior management team  2013 </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 xml:space="preserve">Average people with disabilities pay gap across public service </w:t>
            </w:r>
          </w:p>
        </w:tc>
      </w:tr>
      <w:tr w:rsidR="0082106A" w:rsidTr="0082106A">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11.2%</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10.4%</w:t>
            </w:r>
          </w:p>
        </w:tc>
        <w:tc>
          <w:tcPr>
            <w:tcW w:w="1848" w:type="dxa"/>
            <w:tcBorders>
              <w:top w:val="single" w:sz="4" w:space="0" w:color="auto"/>
              <w:left w:val="single" w:sz="4" w:space="0" w:color="auto"/>
              <w:bottom w:val="single" w:sz="4" w:space="0" w:color="auto"/>
              <w:right w:val="single" w:sz="4" w:space="0" w:color="auto"/>
            </w:tcBorders>
            <w:hideMark/>
          </w:tcPr>
          <w:p w:rsidR="0082106A" w:rsidRDefault="0082106A">
            <w:r>
              <w:t xml:space="preserve">3.9% </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2.3%</w:t>
            </w:r>
          </w:p>
        </w:tc>
        <w:tc>
          <w:tcPr>
            <w:tcW w:w="1849" w:type="dxa"/>
            <w:tcBorders>
              <w:top w:val="single" w:sz="4" w:space="0" w:color="auto"/>
              <w:left w:val="single" w:sz="4" w:space="0" w:color="auto"/>
              <w:bottom w:val="single" w:sz="4" w:space="0" w:color="auto"/>
              <w:right w:val="single" w:sz="4" w:space="0" w:color="auto"/>
            </w:tcBorders>
            <w:hideMark/>
          </w:tcPr>
          <w:p w:rsidR="0082106A" w:rsidRDefault="0082106A">
            <w:r>
              <w:t xml:space="preserve">DK </w:t>
            </w:r>
          </w:p>
        </w:tc>
      </w:tr>
    </w:tbl>
    <w:p w:rsidR="00B61100" w:rsidRDefault="00B61100">
      <w:pPr>
        <w:rPr>
          <w:rFonts w:ascii="Arial" w:eastAsia="Arial" w:hAnsi="Arial"/>
          <w:b/>
          <w:sz w:val="40"/>
          <w:szCs w:val="24"/>
        </w:rPr>
      </w:pPr>
      <w:bookmarkStart w:id="12" w:name="_Toc390251577"/>
      <w:r>
        <w:br w:type="page"/>
      </w:r>
    </w:p>
    <w:p w:rsidR="0082106A" w:rsidRPr="00B61100" w:rsidRDefault="005B2BAC" w:rsidP="008631F4">
      <w:pPr>
        <w:pStyle w:val="Heading2"/>
        <w:rPr>
          <w:b w:val="0"/>
          <w:sz w:val="32"/>
          <w:szCs w:val="32"/>
        </w:rPr>
      </w:pPr>
      <w:r w:rsidRPr="00B61100">
        <w:rPr>
          <w:rFonts w:eastAsiaTheme="minorHAnsi" w:cs="Arial"/>
          <w:color w:val="31849B" w:themeColor="accent5" w:themeShade="BF"/>
          <w:sz w:val="24"/>
          <w:lang w:val="en-NZ"/>
        </w:rPr>
        <w:lastRenderedPageBreak/>
        <w:t>Range w</w:t>
      </w:r>
      <w:r w:rsidR="0082106A" w:rsidRPr="00B61100">
        <w:rPr>
          <w:rFonts w:eastAsiaTheme="minorHAnsi" w:cs="Arial"/>
          <w:color w:val="31849B" w:themeColor="accent5" w:themeShade="BF"/>
          <w:sz w:val="24"/>
          <w:lang w:val="en-NZ"/>
        </w:rPr>
        <w:t>ithin the public service</w:t>
      </w:r>
      <w:bookmarkEnd w:id="12"/>
    </w:p>
    <w:p w:rsidR="00B61100" w:rsidRDefault="00B61100" w:rsidP="0082106A">
      <w:pPr>
        <w:rPr>
          <w:rFonts w:ascii="Arial" w:hAnsi="Arial" w:cs="Arial"/>
          <w:b/>
          <w:sz w:val="24"/>
          <w:szCs w:val="24"/>
        </w:rPr>
      </w:pPr>
    </w:p>
    <w:p w:rsidR="0082106A" w:rsidRPr="00B61100" w:rsidRDefault="0082106A" w:rsidP="0082106A">
      <w:pPr>
        <w:rPr>
          <w:rFonts w:ascii="Arial" w:hAnsi="Arial" w:cs="Arial"/>
          <w:b/>
          <w:sz w:val="24"/>
          <w:szCs w:val="24"/>
        </w:rPr>
      </w:pPr>
      <w:r w:rsidRPr="00B61100">
        <w:rPr>
          <w:rFonts w:ascii="Arial" w:hAnsi="Arial" w:cs="Arial"/>
          <w:b/>
          <w:sz w:val="24"/>
          <w:szCs w:val="24"/>
        </w:rPr>
        <w:t xml:space="preserve">Women (excluding MWA which has 1.8 FTE men in a staff of 23.8) </w:t>
      </w:r>
    </w:p>
    <w:p w:rsidR="00B61100" w:rsidRPr="00B61100" w:rsidRDefault="00B61100" w:rsidP="0082106A">
      <w:pPr>
        <w:rPr>
          <w:rFonts w:ascii="Arial" w:hAnsi="Arial" w:cs="Arial"/>
          <w:b/>
          <w:sz w:val="24"/>
          <w:szCs w:val="24"/>
        </w:rPr>
      </w:pPr>
    </w:p>
    <w:tbl>
      <w:tblPr>
        <w:tblStyle w:val="TableGrid"/>
        <w:tblW w:w="0" w:type="auto"/>
        <w:tblLook w:val="04A0"/>
      </w:tblPr>
      <w:tblGrid>
        <w:gridCol w:w="3080"/>
        <w:gridCol w:w="3081"/>
        <w:gridCol w:w="3081"/>
      </w:tblGrid>
      <w:tr w:rsidR="0082106A" w:rsidRPr="00B61100" w:rsidTr="0082106A">
        <w:tc>
          <w:tcPr>
            <w:tcW w:w="3080" w:type="dxa"/>
            <w:tcBorders>
              <w:top w:val="single" w:sz="4" w:space="0" w:color="auto"/>
              <w:left w:val="single" w:sz="4" w:space="0" w:color="auto"/>
              <w:bottom w:val="single" w:sz="4" w:space="0" w:color="auto"/>
              <w:right w:val="single" w:sz="4" w:space="0" w:color="auto"/>
            </w:tcBorders>
            <w:hideMark/>
          </w:tcPr>
          <w:p w:rsidR="0082106A" w:rsidRPr="00B61100" w:rsidRDefault="0082106A">
            <w:r w:rsidRPr="00B61100">
              <w:t>Women in the public service</w:t>
            </w:r>
          </w:p>
        </w:tc>
        <w:tc>
          <w:tcPr>
            <w:tcW w:w="3081" w:type="dxa"/>
            <w:tcBorders>
              <w:top w:val="single" w:sz="4" w:space="0" w:color="auto"/>
              <w:left w:val="single" w:sz="4" w:space="0" w:color="auto"/>
              <w:bottom w:val="single" w:sz="4" w:space="0" w:color="auto"/>
              <w:right w:val="single" w:sz="4" w:space="0" w:color="auto"/>
            </w:tcBorders>
            <w:hideMark/>
          </w:tcPr>
          <w:p w:rsidR="0082106A" w:rsidRPr="00B61100" w:rsidRDefault="0082106A">
            <w:r w:rsidRPr="00B61100">
              <w:t xml:space="preserve">Women in public service senior management </w:t>
            </w:r>
          </w:p>
        </w:tc>
        <w:tc>
          <w:tcPr>
            <w:tcW w:w="3081" w:type="dxa"/>
            <w:tcBorders>
              <w:top w:val="single" w:sz="4" w:space="0" w:color="auto"/>
              <w:left w:val="single" w:sz="4" w:space="0" w:color="auto"/>
              <w:bottom w:val="single" w:sz="4" w:space="0" w:color="auto"/>
              <w:right w:val="single" w:sz="4" w:space="0" w:color="auto"/>
            </w:tcBorders>
            <w:hideMark/>
          </w:tcPr>
          <w:p w:rsidR="0082106A" w:rsidRPr="00B61100" w:rsidRDefault="0082106A" w:rsidP="00EB57C1">
            <w:r w:rsidRPr="00B61100">
              <w:t>Gender pay gap</w:t>
            </w:r>
            <w:r w:rsidR="00E718F6" w:rsidRPr="00B61100">
              <w:rPr>
                <w:rStyle w:val="FootnoteReference"/>
              </w:rPr>
              <w:footnoteReference w:id="1"/>
            </w:r>
          </w:p>
        </w:tc>
      </w:tr>
      <w:tr w:rsidR="0082106A" w:rsidRPr="00B61100" w:rsidTr="0082106A">
        <w:tc>
          <w:tcPr>
            <w:tcW w:w="3080" w:type="dxa"/>
            <w:tcBorders>
              <w:top w:val="single" w:sz="4" w:space="0" w:color="auto"/>
              <w:left w:val="single" w:sz="4" w:space="0" w:color="auto"/>
              <w:bottom w:val="single" w:sz="4" w:space="0" w:color="auto"/>
              <w:right w:val="single" w:sz="4" w:space="0" w:color="auto"/>
            </w:tcBorders>
            <w:hideMark/>
          </w:tcPr>
          <w:p w:rsidR="0082106A" w:rsidRPr="00B61100" w:rsidRDefault="0082106A">
            <w:r w:rsidRPr="00B61100">
              <w:t xml:space="preserve">75.5%--33.2% </w:t>
            </w:r>
          </w:p>
        </w:tc>
        <w:tc>
          <w:tcPr>
            <w:tcW w:w="3081" w:type="dxa"/>
            <w:tcBorders>
              <w:top w:val="single" w:sz="4" w:space="0" w:color="auto"/>
              <w:left w:val="single" w:sz="4" w:space="0" w:color="auto"/>
              <w:bottom w:val="single" w:sz="4" w:space="0" w:color="auto"/>
              <w:right w:val="single" w:sz="4" w:space="0" w:color="auto"/>
            </w:tcBorders>
            <w:hideMark/>
          </w:tcPr>
          <w:p w:rsidR="0082106A" w:rsidRPr="00B61100" w:rsidRDefault="0082106A">
            <w:r w:rsidRPr="00B61100">
              <w:t xml:space="preserve">60%-- 16% </w:t>
            </w:r>
          </w:p>
        </w:tc>
        <w:tc>
          <w:tcPr>
            <w:tcW w:w="3081" w:type="dxa"/>
            <w:tcBorders>
              <w:top w:val="single" w:sz="4" w:space="0" w:color="auto"/>
              <w:left w:val="single" w:sz="4" w:space="0" w:color="auto"/>
              <w:bottom w:val="single" w:sz="4" w:space="0" w:color="auto"/>
              <w:right w:val="single" w:sz="4" w:space="0" w:color="auto"/>
            </w:tcBorders>
            <w:hideMark/>
          </w:tcPr>
          <w:p w:rsidR="0082106A" w:rsidRPr="00B61100" w:rsidRDefault="0082106A">
            <w:r w:rsidRPr="00B61100">
              <w:t xml:space="preserve">1.5%-- 36.9% </w:t>
            </w:r>
          </w:p>
        </w:tc>
      </w:tr>
    </w:tbl>
    <w:p w:rsidR="0082106A" w:rsidRPr="00B61100" w:rsidRDefault="0082106A" w:rsidP="0082106A">
      <w:pPr>
        <w:rPr>
          <w:rFonts w:ascii="Arial" w:hAnsi="Arial" w:cs="Arial"/>
          <w:sz w:val="24"/>
          <w:szCs w:val="24"/>
        </w:rPr>
      </w:pPr>
    </w:p>
    <w:p w:rsidR="00B61100" w:rsidRPr="00B61100" w:rsidRDefault="00B61100" w:rsidP="0082106A">
      <w:pPr>
        <w:rPr>
          <w:rFonts w:ascii="Arial" w:hAnsi="Arial" w:cs="Arial"/>
          <w:b/>
          <w:sz w:val="24"/>
          <w:szCs w:val="24"/>
        </w:rPr>
      </w:pPr>
    </w:p>
    <w:p w:rsidR="0082106A" w:rsidRPr="00B61100" w:rsidRDefault="0082106A" w:rsidP="0082106A">
      <w:pPr>
        <w:rPr>
          <w:rFonts w:ascii="Arial" w:hAnsi="Arial" w:cs="Arial"/>
          <w:b/>
          <w:sz w:val="24"/>
          <w:szCs w:val="24"/>
        </w:rPr>
      </w:pPr>
      <w:proofErr w:type="spellStart"/>
      <w:r w:rsidRPr="00B61100">
        <w:rPr>
          <w:rFonts w:ascii="Arial" w:hAnsi="Arial" w:cs="Arial"/>
          <w:b/>
          <w:sz w:val="24"/>
          <w:szCs w:val="24"/>
        </w:rPr>
        <w:t>Māori</w:t>
      </w:r>
      <w:proofErr w:type="spellEnd"/>
      <w:r w:rsidRPr="00B61100">
        <w:rPr>
          <w:rFonts w:ascii="Arial" w:hAnsi="Arial" w:cs="Arial"/>
          <w:b/>
          <w:sz w:val="24"/>
          <w:szCs w:val="24"/>
        </w:rPr>
        <w:t xml:space="preserve"> (excluding Te </w:t>
      </w:r>
      <w:proofErr w:type="spellStart"/>
      <w:r w:rsidRPr="00B61100">
        <w:rPr>
          <w:rFonts w:ascii="Arial" w:hAnsi="Arial" w:cs="Arial"/>
          <w:b/>
          <w:sz w:val="24"/>
          <w:szCs w:val="24"/>
        </w:rPr>
        <w:t>Puni</w:t>
      </w:r>
      <w:proofErr w:type="spellEnd"/>
      <w:r w:rsidRPr="00B61100">
        <w:rPr>
          <w:rFonts w:ascii="Arial" w:hAnsi="Arial" w:cs="Arial"/>
          <w:b/>
          <w:sz w:val="24"/>
          <w:szCs w:val="24"/>
        </w:rPr>
        <w:t xml:space="preserve"> </w:t>
      </w:r>
      <w:proofErr w:type="spellStart"/>
      <w:r w:rsidRPr="00B61100">
        <w:rPr>
          <w:rFonts w:ascii="Arial" w:hAnsi="Arial" w:cs="Arial"/>
          <w:b/>
          <w:sz w:val="24"/>
          <w:szCs w:val="24"/>
        </w:rPr>
        <w:t>K</w:t>
      </w:r>
      <w:r w:rsidR="008631F4" w:rsidRPr="00B61100">
        <w:rPr>
          <w:rFonts w:ascii="Arial" w:hAnsi="Arial" w:cs="Arial"/>
          <w:b/>
          <w:sz w:val="24"/>
          <w:szCs w:val="24"/>
        </w:rPr>
        <w:t>ō</w:t>
      </w:r>
      <w:r w:rsidRPr="00B61100">
        <w:rPr>
          <w:rFonts w:ascii="Arial" w:hAnsi="Arial" w:cs="Arial"/>
          <w:b/>
          <w:sz w:val="24"/>
          <w:szCs w:val="24"/>
        </w:rPr>
        <w:t>kiri</w:t>
      </w:r>
      <w:proofErr w:type="spellEnd"/>
      <w:r w:rsidRPr="00B61100">
        <w:rPr>
          <w:rFonts w:ascii="Arial" w:hAnsi="Arial" w:cs="Arial"/>
          <w:b/>
          <w:sz w:val="24"/>
          <w:szCs w:val="24"/>
        </w:rPr>
        <w:t xml:space="preserve"> which has 228 Māori staff in a staff of 308) </w:t>
      </w:r>
    </w:p>
    <w:p w:rsidR="00B61100" w:rsidRPr="00B61100" w:rsidRDefault="00B61100" w:rsidP="0082106A">
      <w:pPr>
        <w:rPr>
          <w:rFonts w:ascii="Arial" w:hAnsi="Arial" w:cs="Arial"/>
          <w:b/>
          <w:sz w:val="24"/>
          <w:szCs w:val="24"/>
        </w:rPr>
      </w:pPr>
    </w:p>
    <w:tbl>
      <w:tblPr>
        <w:tblStyle w:val="TableGrid"/>
        <w:tblW w:w="0" w:type="auto"/>
        <w:tblLook w:val="04A0"/>
      </w:tblPr>
      <w:tblGrid>
        <w:gridCol w:w="3080"/>
        <w:gridCol w:w="3081"/>
        <w:gridCol w:w="3081"/>
      </w:tblGrid>
      <w:tr w:rsidR="0082106A" w:rsidRPr="00B61100" w:rsidTr="0082106A">
        <w:tc>
          <w:tcPr>
            <w:tcW w:w="3080" w:type="dxa"/>
            <w:tcBorders>
              <w:top w:val="single" w:sz="4" w:space="0" w:color="auto"/>
              <w:left w:val="single" w:sz="4" w:space="0" w:color="auto"/>
              <w:bottom w:val="single" w:sz="4" w:space="0" w:color="auto"/>
              <w:right w:val="single" w:sz="4" w:space="0" w:color="auto"/>
            </w:tcBorders>
            <w:hideMark/>
          </w:tcPr>
          <w:p w:rsidR="0082106A" w:rsidRPr="00B61100" w:rsidRDefault="0082106A">
            <w:r w:rsidRPr="00B61100">
              <w:t xml:space="preserve">Māori in the public service </w:t>
            </w:r>
          </w:p>
        </w:tc>
        <w:tc>
          <w:tcPr>
            <w:tcW w:w="3081" w:type="dxa"/>
            <w:tcBorders>
              <w:top w:val="single" w:sz="4" w:space="0" w:color="auto"/>
              <w:left w:val="single" w:sz="4" w:space="0" w:color="auto"/>
              <w:bottom w:val="single" w:sz="4" w:space="0" w:color="auto"/>
              <w:right w:val="single" w:sz="4" w:space="0" w:color="auto"/>
            </w:tcBorders>
            <w:hideMark/>
          </w:tcPr>
          <w:p w:rsidR="0082106A" w:rsidRPr="00B61100" w:rsidRDefault="0082106A">
            <w:r w:rsidRPr="00B61100">
              <w:t xml:space="preserve">Māori in public service senior management </w:t>
            </w:r>
          </w:p>
        </w:tc>
        <w:tc>
          <w:tcPr>
            <w:tcW w:w="3081" w:type="dxa"/>
            <w:tcBorders>
              <w:top w:val="single" w:sz="4" w:space="0" w:color="auto"/>
              <w:left w:val="single" w:sz="4" w:space="0" w:color="auto"/>
              <w:bottom w:val="single" w:sz="4" w:space="0" w:color="auto"/>
              <w:right w:val="single" w:sz="4" w:space="0" w:color="auto"/>
            </w:tcBorders>
            <w:hideMark/>
          </w:tcPr>
          <w:p w:rsidR="0082106A" w:rsidRPr="00B61100" w:rsidRDefault="0082106A">
            <w:proofErr w:type="spellStart"/>
            <w:r w:rsidRPr="00B61100">
              <w:t>Māori</w:t>
            </w:r>
            <w:proofErr w:type="spellEnd"/>
            <w:r w:rsidRPr="00B61100">
              <w:t xml:space="preserve"> –</w:t>
            </w:r>
            <w:r w:rsidR="00EB57C1" w:rsidRPr="00B61100">
              <w:t xml:space="preserve"> </w:t>
            </w:r>
            <w:proofErr w:type="spellStart"/>
            <w:r w:rsidRPr="00B61100">
              <w:t>P</w:t>
            </w:r>
            <w:r w:rsidR="00EB57C1" w:rsidRPr="00B61100">
              <w:t>ā</w:t>
            </w:r>
            <w:r w:rsidRPr="00B61100">
              <w:t>keh</w:t>
            </w:r>
            <w:r w:rsidR="00EB57C1" w:rsidRPr="00B61100">
              <w:t>ā</w:t>
            </w:r>
            <w:proofErr w:type="spellEnd"/>
            <w:r w:rsidRPr="00B61100">
              <w:t xml:space="preserve"> pay gap</w:t>
            </w:r>
          </w:p>
        </w:tc>
      </w:tr>
      <w:tr w:rsidR="0082106A" w:rsidRPr="00B61100" w:rsidTr="0082106A">
        <w:tc>
          <w:tcPr>
            <w:tcW w:w="3080" w:type="dxa"/>
            <w:tcBorders>
              <w:top w:val="single" w:sz="4" w:space="0" w:color="auto"/>
              <w:left w:val="single" w:sz="4" w:space="0" w:color="auto"/>
              <w:bottom w:val="single" w:sz="4" w:space="0" w:color="auto"/>
              <w:right w:val="single" w:sz="4" w:space="0" w:color="auto"/>
            </w:tcBorders>
            <w:hideMark/>
          </w:tcPr>
          <w:p w:rsidR="0082106A" w:rsidRPr="00B61100" w:rsidRDefault="0082106A" w:rsidP="00B61100">
            <w:r w:rsidRPr="00B61100">
              <w:t>23.6%</w:t>
            </w:r>
            <w:r w:rsidR="00B61100">
              <w:t xml:space="preserve"> </w:t>
            </w:r>
            <w:r w:rsidRPr="00B61100">
              <w:t xml:space="preserve">-1.9% </w:t>
            </w:r>
          </w:p>
        </w:tc>
        <w:tc>
          <w:tcPr>
            <w:tcW w:w="3081" w:type="dxa"/>
            <w:tcBorders>
              <w:top w:val="single" w:sz="4" w:space="0" w:color="auto"/>
              <w:left w:val="single" w:sz="4" w:space="0" w:color="auto"/>
              <w:bottom w:val="single" w:sz="4" w:space="0" w:color="auto"/>
              <w:right w:val="single" w:sz="4" w:space="0" w:color="auto"/>
            </w:tcBorders>
            <w:hideMark/>
          </w:tcPr>
          <w:p w:rsidR="0082106A" w:rsidRPr="00B61100" w:rsidRDefault="0082106A" w:rsidP="00B61100">
            <w:r w:rsidRPr="00B61100">
              <w:t>16.3%</w:t>
            </w:r>
            <w:r w:rsidR="00B61100">
              <w:t xml:space="preserve"> </w:t>
            </w:r>
            <w:r w:rsidRPr="00B61100">
              <w:t xml:space="preserve">- 0% </w:t>
            </w:r>
          </w:p>
        </w:tc>
        <w:tc>
          <w:tcPr>
            <w:tcW w:w="3081" w:type="dxa"/>
            <w:tcBorders>
              <w:top w:val="single" w:sz="4" w:space="0" w:color="auto"/>
              <w:left w:val="single" w:sz="4" w:space="0" w:color="auto"/>
              <w:bottom w:val="single" w:sz="4" w:space="0" w:color="auto"/>
              <w:right w:val="single" w:sz="4" w:space="0" w:color="auto"/>
            </w:tcBorders>
            <w:hideMark/>
          </w:tcPr>
          <w:p w:rsidR="0082106A" w:rsidRPr="00B61100" w:rsidRDefault="0082106A" w:rsidP="00B61100">
            <w:r w:rsidRPr="00B61100">
              <w:t>-29% -</w:t>
            </w:r>
            <w:r w:rsidR="00B61100">
              <w:t xml:space="preserve"> </w:t>
            </w:r>
            <w:r w:rsidRPr="00B61100">
              <w:t xml:space="preserve">25.5% </w:t>
            </w:r>
          </w:p>
        </w:tc>
      </w:tr>
    </w:tbl>
    <w:p w:rsidR="0082106A" w:rsidRPr="00B61100" w:rsidRDefault="0082106A" w:rsidP="0082106A">
      <w:pPr>
        <w:rPr>
          <w:rFonts w:ascii="Arial" w:hAnsi="Arial" w:cs="Arial"/>
          <w:sz w:val="24"/>
          <w:szCs w:val="24"/>
          <w:u w:val="single"/>
        </w:rPr>
      </w:pPr>
    </w:p>
    <w:p w:rsidR="00260ECB" w:rsidRDefault="00260ECB" w:rsidP="0082106A">
      <w:pPr>
        <w:rPr>
          <w:rFonts w:ascii="Arial" w:hAnsi="Arial" w:cs="Arial"/>
          <w:sz w:val="24"/>
          <w:szCs w:val="24"/>
        </w:rPr>
      </w:pPr>
    </w:p>
    <w:p w:rsidR="0082106A" w:rsidRPr="00B61100" w:rsidRDefault="0082106A" w:rsidP="0082106A">
      <w:pPr>
        <w:rPr>
          <w:rFonts w:ascii="Arial" w:hAnsi="Arial" w:cs="Arial"/>
          <w:sz w:val="24"/>
          <w:szCs w:val="24"/>
        </w:rPr>
      </w:pPr>
      <w:proofErr w:type="gramStart"/>
      <w:r w:rsidRPr="00B61100">
        <w:rPr>
          <w:rFonts w:ascii="Arial" w:hAnsi="Arial" w:cs="Arial"/>
          <w:sz w:val="24"/>
          <w:szCs w:val="24"/>
        </w:rPr>
        <w:t>Ranges for Pacific and Asian ethnic minorities not available</w:t>
      </w:r>
      <w:r w:rsidR="00EB57C1" w:rsidRPr="00B61100">
        <w:rPr>
          <w:rFonts w:ascii="Arial" w:hAnsi="Arial" w:cs="Arial"/>
          <w:sz w:val="24"/>
          <w:szCs w:val="24"/>
        </w:rPr>
        <w:t>.</w:t>
      </w:r>
      <w:proofErr w:type="gramEnd"/>
    </w:p>
    <w:p w:rsidR="0082106A" w:rsidRDefault="0082106A" w:rsidP="0082106A">
      <w:pPr>
        <w:rPr>
          <w:rFonts w:ascii="Arial" w:hAnsi="Arial" w:cs="Arial"/>
          <w:sz w:val="24"/>
          <w:szCs w:val="24"/>
        </w:rPr>
      </w:pPr>
    </w:p>
    <w:p w:rsidR="00B61100" w:rsidRPr="00B61100" w:rsidRDefault="00B61100" w:rsidP="0082106A">
      <w:pPr>
        <w:rPr>
          <w:rFonts w:ascii="Arial" w:hAnsi="Arial" w:cs="Arial"/>
          <w:sz w:val="24"/>
          <w:szCs w:val="24"/>
        </w:rPr>
      </w:pPr>
    </w:p>
    <w:p w:rsidR="0082106A" w:rsidRPr="00B61100" w:rsidRDefault="0082106A" w:rsidP="0082106A">
      <w:pPr>
        <w:rPr>
          <w:rFonts w:ascii="Arial" w:hAnsi="Arial" w:cs="Arial"/>
          <w:b/>
          <w:sz w:val="24"/>
          <w:szCs w:val="24"/>
        </w:rPr>
      </w:pPr>
      <w:r w:rsidRPr="00B61100">
        <w:rPr>
          <w:rFonts w:ascii="Arial" w:hAnsi="Arial" w:cs="Arial"/>
          <w:b/>
          <w:sz w:val="24"/>
          <w:szCs w:val="24"/>
        </w:rPr>
        <w:t xml:space="preserve">People with disabilities </w:t>
      </w:r>
    </w:p>
    <w:tbl>
      <w:tblPr>
        <w:tblStyle w:val="TableGrid"/>
        <w:tblW w:w="0" w:type="auto"/>
        <w:tblLook w:val="04A0"/>
      </w:tblPr>
      <w:tblGrid>
        <w:gridCol w:w="3080"/>
        <w:gridCol w:w="3081"/>
        <w:gridCol w:w="3081"/>
      </w:tblGrid>
      <w:tr w:rsidR="0082106A" w:rsidRPr="00B61100" w:rsidTr="0082106A">
        <w:tc>
          <w:tcPr>
            <w:tcW w:w="3080" w:type="dxa"/>
            <w:tcBorders>
              <w:top w:val="single" w:sz="4" w:space="0" w:color="auto"/>
              <w:left w:val="single" w:sz="4" w:space="0" w:color="auto"/>
              <w:bottom w:val="single" w:sz="4" w:space="0" w:color="auto"/>
              <w:right w:val="single" w:sz="4" w:space="0" w:color="auto"/>
            </w:tcBorders>
            <w:hideMark/>
          </w:tcPr>
          <w:p w:rsidR="0082106A" w:rsidRPr="00B61100" w:rsidRDefault="0082106A">
            <w:r w:rsidRPr="00B61100">
              <w:t>People with disabilities in the public service</w:t>
            </w:r>
          </w:p>
        </w:tc>
        <w:tc>
          <w:tcPr>
            <w:tcW w:w="3081" w:type="dxa"/>
            <w:tcBorders>
              <w:top w:val="single" w:sz="4" w:space="0" w:color="auto"/>
              <w:left w:val="single" w:sz="4" w:space="0" w:color="auto"/>
              <w:bottom w:val="single" w:sz="4" w:space="0" w:color="auto"/>
              <w:right w:val="single" w:sz="4" w:space="0" w:color="auto"/>
            </w:tcBorders>
            <w:hideMark/>
          </w:tcPr>
          <w:p w:rsidR="0082106A" w:rsidRPr="00B61100" w:rsidRDefault="0082106A">
            <w:r w:rsidRPr="00B61100">
              <w:t>People with disabilities in public service senior management</w:t>
            </w:r>
          </w:p>
        </w:tc>
        <w:tc>
          <w:tcPr>
            <w:tcW w:w="3081" w:type="dxa"/>
            <w:tcBorders>
              <w:top w:val="single" w:sz="4" w:space="0" w:color="auto"/>
              <w:left w:val="single" w:sz="4" w:space="0" w:color="auto"/>
              <w:bottom w:val="single" w:sz="4" w:space="0" w:color="auto"/>
              <w:right w:val="single" w:sz="4" w:space="0" w:color="auto"/>
            </w:tcBorders>
            <w:hideMark/>
          </w:tcPr>
          <w:p w:rsidR="0082106A" w:rsidRPr="00B61100" w:rsidRDefault="0082106A">
            <w:r w:rsidRPr="00B61100">
              <w:t>People with disabilities and all public service pay gap</w:t>
            </w:r>
            <w:r w:rsidR="00FB5B06" w:rsidRPr="00B61100">
              <w:rPr>
                <w:rStyle w:val="FootnoteReference"/>
              </w:rPr>
              <w:footnoteReference w:id="2"/>
            </w:r>
          </w:p>
        </w:tc>
      </w:tr>
      <w:tr w:rsidR="0082106A" w:rsidRPr="00B61100" w:rsidTr="0082106A">
        <w:tc>
          <w:tcPr>
            <w:tcW w:w="3080" w:type="dxa"/>
            <w:tcBorders>
              <w:top w:val="single" w:sz="4" w:space="0" w:color="auto"/>
              <w:left w:val="single" w:sz="4" w:space="0" w:color="auto"/>
              <w:bottom w:val="single" w:sz="4" w:space="0" w:color="auto"/>
              <w:right w:val="single" w:sz="4" w:space="0" w:color="auto"/>
            </w:tcBorders>
            <w:hideMark/>
          </w:tcPr>
          <w:p w:rsidR="0082106A" w:rsidRPr="00B61100" w:rsidRDefault="0082106A">
            <w:r w:rsidRPr="00B61100">
              <w:t>10.0%</w:t>
            </w:r>
            <w:r w:rsidR="00B61100">
              <w:t xml:space="preserve"> </w:t>
            </w:r>
            <w:r w:rsidRPr="00B61100">
              <w:t>-</w:t>
            </w:r>
            <w:r w:rsidR="00B61100">
              <w:t xml:space="preserve"> </w:t>
            </w:r>
            <w:r w:rsidRPr="00B61100">
              <w:t>0%</w:t>
            </w:r>
          </w:p>
        </w:tc>
        <w:tc>
          <w:tcPr>
            <w:tcW w:w="3081" w:type="dxa"/>
            <w:tcBorders>
              <w:top w:val="single" w:sz="4" w:space="0" w:color="auto"/>
              <w:left w:val="single" w:sz="4" w:space="0" w:color="auto"/>
              <w:bottom w:val="single" w:sz="4" w:space="0" w:color="auto"/>
              <w:right w:val="single" w:sz="4" w:space="0" w:color="auto"/>
            </w:tcBorders>
            <w:hideMark/>
          </w:tcPr>
          <w:p w:rsidR="0082106A" w:rsidRPr="00B61100" w:rsidRDefault="0082106A">
            <w:r w:rsidRPr="00B61100">
              <w:t>11.5% - 0%</w:t>
            </w:r>
          </w:p>
        </w:tc>
        <w:tc>
          <w:tcPr>
            <w:tcW w:w="3081" w:type="dxa"/>
            <w:tcBorders>
              <w:top w:val="single" w:sz="4" w:space="0" w:color="auto"/>
              <w:left w:val="single" w:sz="4" w:space="0" w:color="auto"/>
              <w:bottom w:val="single" w:sz="4" w:space="0" w:color="auto"/>
              <w:right w:val="single" w:sz="4" w:space="0" w:color="auto"/>
            </w:tcBorders>
            <w:hideMark/>
          </w:tcPr>
          <w:p w:rsidR="0082106A" w:rsidRPr="00B61100" w:rsidRDefault="00B61100" w:rsidP="00EB57C1">
            <w:r>
              <w:t xml:space="preserve">-5% </w:t>
            </w:r>
            <w:r w:rsidR="0082106A" w:rsidRPr="00B61100">
              <w:t>- 20.4%</w:t>
            </w:r>
          </w:p>
        </w:tc>
      </w:tr>
    </w:tbl>
    <w:p w:rsidR="0082106A" w:rsidRDefault="0082106A" w:rsidP="0082106A">
      <w:pPr>
        <w:rPr>
          <w:rFonts w:ascii="Arial" w:hAnsi="Arial" w:cs="Arial"/>
        </w:rPr>
      </w:pPr>
    </w:p>
    <w:p w:rsidR="008631F4" w:rsidRPr="00B61100" w:rsidRDefault="008631F4" w:rsidP="008631F4">
      <w:pPr>
        <w:pStyle w:val="Heading2"/>
        <w:rPr>
          <w:szCs w:val="40"/>
        </w:rPr>
      </w:pPr>
      <w:bookmarkStart w:id="13" w:name="Human_Resources_Capability_Survey"/>
      <w:bookmarkStart w:id="14" w:name="_bookmark3"/>
      <w:bookmarkEnd w:id="13"/>
      <w:bookmarkEnd w:id="14"/>
      <w:r>
        <w:br w:type="column"/>
      </w:r>
      <w:bookmarkStart w:id="15" w:name="_Toc390251578"/>
      <w:r w:rsidRPr="00B61100">
        <w:rPr>
          <w:szCs w:val="40"/>
        </w:rPr>
        <w:lastRenderedPageBreak/>
        <w:t>Human Resource Capability Survey</w:t>
      </w:r>
      <w:bookmarkEnd w:id="15"/>
    </w:p>
    <w:p w:rsidR="00B61100" w:rsidRDefault="00B61100" w:rsidP="00B61100">
      <w:pPr>
        <w:widowControl/>
        <w:spacing w:line="360" w:lineRule="auto"/>
        <w:rPr>
          <w:rFonts w:ascii="Arial" w:hAnsi="Arial" w:cs="Arial"/>
          <w:sz w:val="24"/>
          <w:szCs w:val="24"/>
          <w:lang w:val="en-NZ"/>
        </w:rPr>
      </w:pPr>
    </w:p>
    <w:p w:rsidR="00CF42FE" w:rsidRDefault="00884E20" w:rsidP="00B61100">
      <w:pPr>
        <w:widowControl/>
        <w:spacing w:line="360" w:lineRule="auto"/>
        <w:rPr>
          <w:rFonts w:ascii="Arial" w:hAnsi="Arial" w:cs="Arial"/>
          <w:sz w:val="24"/>
          <w:szCs w:val="24"/>
          <w:lang w:val="en-NZ"/>
        </w:rPr>
      </w:pPr>
      <w:r w:rsidRPr="00B61100">
        <w:rPr>
          <w:rFonts w:ascii="Arial" w:hAnsi="Arial" w:cs="Arial"/>
          <w:sz w:val="24"/>
          <w:szCs w:val="24"/>
          <w:lang w:val="en-NZ"/>
        </w:rPr>
        <w:t>The Human Resource Capability Survey report “provides insights into the State Services workforce and gives information on changing workforce trends.” Information provided “comes primarily from the Human Resource Capability Survey which collects payroll data on staff</w:t>
      </w:r>
      <w:r w:rsidR="00B135FB" w:rsidRPr="00B61100">
        <w:rPr>
          <w:rFonts w:ascii="Arial" w:hAnsi="Arial" w:cs="Arial"/>
          <w:sz w:val="24"/>
          <w:szCs w:val="24"/>
          <w:lang w:val="en-NZ"/>
        </w:rPr>
        <w:t xml:space="preserve"> </w:t>
      </w:r>
      <w:r w:rsidRPr="00B61100">
        <w:rPr>
          <w:rFonts w:ascii="Arial" w:hAnsi="Arial" w:cs="Arial"/>
          <w:sz w:val="24"/>
          <w:szCs w:val="24"/>
          <w:lang w:val="en-NZ"/>
        </w:rPr>
        <w:t>in all public service departments,” as well as other but not all organisations within the State Sector.</w:t>
      </w:r>
    </w:p>
    <w:p w:rsidR="00B61100" w:rsidRPr="00B61100" w:rsidRDefault="00B61100" w:rsidP="00B61100">
      <w:pPr>
        <w:widowControl/>
        <w:spacing w:line="360" w:lineRule="auto"/>
        <w:rPr>
          <w:rFonts w:ascii="Arial" w:hAnsi="Arial" w:cs="Arial"/>
          <w:sz w:val="24"/>
          <w:szCs w:val="24"/>
          <w:lang w:val="en-NZ"/>
        </w:rPr>
      </w:pPr>
    </w:p>
    <w:p w:rsidR="00CF42FE" w:rsidRDefault="00884E20" w:rsidP="00B61100">
      <w:pPr>
        <w:widowControl/>
        <w:spacing w:line="360" w:lineRule="auto"/>
        <w:rPr>
          <w:rFonts w:ascii="Arial" w:hAnsi="Arial" w:cs="Arial"/>
          <w:sz w:val="24"/>
          <w:szCs w:val="24"/>
          <w:lang w:val="en-NZ"/>
        </w:rPr>
      </w:pPr>
      <w:r w:rsidRPr="00B61100">
        <w:rPr>
          <w:rFonts w:ascii="Arial" w:hAnsi="Arial" w:cs="Arial"/>
          <w:sz w:val="24"/>
          <w:szCs w:val="24"/>
          <w:lang w:val="en-NZ"/>
        </w:rPr>
        <w:t>This annual survey began in 2000. While the Human Rights Commission acknowledges that the 2013 survey is the most in depth we have seen in recent years there is</w:t>
      </w:r>
      <w:r w:rsidR="00B135FB" w:rsidRPr="00B61100">
        <w:rPr>
          <w:rFonts w:ascii="Arial" w:hAnsi="Arial" w:cs="Arial"/>
          <w:sz w:val="24"/>
          <w:szCs w:val="24"/>
          <w:lang w:val="en-NZ"/>
        </w:rPr>
        <w:t xml:space="preserve"> </w:t>
      </w:r>
      <w:r w:rsidRPr="00B61100">
        <w:rPr>
          <w:rFonts w:ascii="Arial" w:hAnsi="Arial" w:cs="Arial"/>
          <w:sz w:val="24"/>
          <w:szCs w:val="24"/>
          <w:lang w:val="en-NZ"/>
        </w:rPr>
        <w:t>no critical analysis of the EEO groups and various pay gaps. We would like to see a plan of action, targets and recommendations for an agenda of change in how EEO can be advanced in the public service.</w:t>
      </w:r>
    </w:p>
    <w:p w:rsidR="00B61100" w:rsidRPr="00B61100" w:rsidRDefault="00B61100" w:rsidP="00B61100">
      <w:pPr>
        <w:widowControl/>
        <w:spacing w:line="360" w:lineRule="auto"/>
        <w:rPr>
          <w:rFonts w:ascii="Arial" w:hAnsi="Arial" w:cs="Arial"/>
          <w:sz w:val="24"/>
          <w:szCs w:val="24"/>
          <w:lang w:val="en-NZ"/>
        </w:rPr>
      </w:pPr>
    </w:p>
    <w:p w:rsidR="00CF42FE" w:rsidRDefault="00884E20" w:rsidP="00B61100">
      <w:pPr>
        <w:widowControl/>
        <w:spacing w:line="360" w:lineRule="auto"/>
        <w:rPr>
          <w:rFonts w:ascii="Arial" w:hAnsi="Arial" w:cs="Arial"/>
          <w:sz w:val="24"/>
          <w:szCs w:val="24"/>
          <w:lang w:val="en-NZ"/>
        </w:rPr>
      </w:pPr>
      <w:r w:rsidRPr="00B61100">
        <w:rPr>
          <w:rFonts w:ascii="Arial" w:hAnsi="Arial" w:cs="Arial"/>
          <w:sz w:val="24"/>
          <w:szCs w:val="24"/>
          <w:lang w:val="en-NZ"/>
        </w:rPr>
        <w:t>Disability data collected as part of the Human Resources Capability Survey from government was last published in the survey in 2002. We found that most departments are still collecting this data but this information is not collated or published. While there is some inconsistency in data collection methodology used currently and there may be a number of reasons why employees may not</w:t>
      </w:r>
      <w:r w:rsidR="00B135FB" w:rsidRPr="00B61100">
        <w:rPr>
          <w:rFonts w:ascii="Arial" w:hAnsi="Arial" w:cs="Arial"/>
          <w:sz w:val="24"/>
          <w:szCs w:val="24"/>
          <w:lang w:val="en-NZ"/>
        </w:rPr>
        <w:t xml:space="preserve"> </w:t>
      </w:r>
      <w:r w:rsidRPr="00B61100">
        <w:rPr>
          <w:rFonts w:ascii="Arial" w:hAnsi="Arial" w:cs="Arial"/>
          <w:sz w:val="24"/>
          <w:szCs w:val="24"/>
          <w:lang w:val="en-NZ"/>
        </w:rPr>
        <w:t>disclose information, it is important to collect data on the employment of people with disabilities in the public service.</w:t>
      </w:r>
    </w:p>
    <w:p w:rsidR="00B61100" w:rsidRPr="00B61100" w:rsidRDefault="00B61100" w:rsidP="00B61100">
      <w:pPr>
        <w:widowControl/>
        <w:spacing w:line="360" w:lineRule="auto"/>
        <w:rPr>
          <w:rFonts w:ascii="Arial" w:hAnsi="Arial" w:cs="Arial"/>
          <w:sz w:val="24"/>
          <w:szCs w:val="24"/>
          <w:lang w:val="en-NZ"/>
        </w:rPr>
      </w:pPr>
    </w:p>
    <w:p w:rsidR="00CF42FE" w:rsidRDefault="00884E20" w:rsidP="00B61100">
      <w:pPr>
        <w:widowControl/>
        <w:spacing w:line="360" w:lineRule="auto"/>
        <w:rPr>
          <w:rFonts w:ascii="Arial" w:hAnsi="Arial" w:cs="Arial"/>
          <w:sz w:val="24"/>
          <w:szCs w:val="24"/>
          <w:lang w:val="en-NZ"/>
        </w:rPr>
      </w:pPr>
      <w:r w:rsidRPr="00B61100">
        <w:rPr>
          <w:rFonts w:ascii="Arial" w:hAnsi="Arial" w:cs="Arial"/>
          <w:sz w:val="24"/>
          <w:szCs w:val="24"/>
          <w:lang w:val="en-NZ"/>
        </w:rPr>
        <w:t>The use of focus groups or a targeted survey may assist in the formulation of the disability questions to maximise the greatest response from employees. A standardised form needs to be devised and used across the public service.</w:t>
      </w:r>
      <w:r w:rsidR="00B135FB" w:rsidRPr="00B61100">
        <w:rPr>
          <w:rFonts w:ascii="Arial" w:hAnsi="Arial" w:cs="Arial"/>
          <w:sz w:val="24"/>
          <w:szCs w:val="24"/>
          <w:lang w:val="en-NZ"/>
        </w:rPr>
        <w:t xml:space="preserve"> </w:t>
      </w:r>
      <w:r w:rsidRPr="00B61100">
        <w:rPr>
          <w:rFonts w:ascii="Arial" w:hAnsi="Arial" w:cs="Arial"/>
          <w:sz w:val="24"/>
          <w:szCs w:val="24"/>
          <w:lang w:val="en-NZ"/>
        </w:rPr>
        <w:t>New Zealand is a signatory to the Convention on the Rights of Persons with Disabilities and we have an obligation</w:t>
      </w:r>
      <w:r w:rsidR="00B135FB" w:rsidRPr="00B61100">
        <w:rPr>
          <w:rFonts w:ascii="Arial" w:hAnsi="Arial" w:cs="Arial"/>
          <w:sz w:val="24"/>
          <w:szCs w:val="24"/>
          <w:lang w:val="en-NZ"/>
        </w:rPr>
        <w:t xml:space="preserve"> </w:t>
      </w:r>
      <w:r w:rsidRPr="00B61100">
        <w:rPr>
          <w:rFonts w:ascii="Arial" w:hAnsi="Arial" w:cs="Arial"/>
          <w:sz w:val="24"/>
          <w:szCs w:val="24"/>
          <w:lang w:val="en-NZ"/>
        </w:rPr>
        <w:t>to report in this area.</w:t>
      </w:r>
    </w:p>
    <w:p w:rsidR="00B61100" w:rsidRPr="00B61100" w:rsidRDefault="00B61100" w:rsidP="00B61100">
      <w:pPr>
        <w:widowControl/>
        <w:spacing w:line="360" w:lineRule="auto"/>
        <w:rPr>
          <w:rFonts w:ascii="Arial" w:hAnsi="Arial" w:cs="Arial"/>
          <w:sz w:val="24"/>
          <w:szCs w:val="24"/>
          <w:lang w:val="en-NZ"/>
        </w:rPr>
      </w:pPr>
    </w:p>
    <w:p w:rsidR="00CF42FE" w:rsidRDefault="00884E20" w:rsidP="00B61100">
      <w:pPr>
        <w:widowControl/>
        <w:spacing w:line="360" w:lineRule="auto"/>
        <w:rPr>
          <w:rFonts w:ascii="Arial" w:hAnsi="Arial" w:cs="Arial"/>
          <w:sz w:val="24"/>
          <w:szCs w:val="24"/>
          <w:lang w:val="en-NZ"/>
        </w:rPr>
      </w:pPr>
      <w:r w:rsidRPr="00B61100">
        <w:rPr>
          <w:rFonts w:ascii="Arial" w:hAnsi="Arial" w:cs="Arial"/>
          <w:sz w:val="24"/>
          <w:szCs w:val="24"/>
          <w:lang w:val="en-NZ"/>
        </w:rPr>
        <w:t>Similarly the way ethnicity data is collected should also be harmonised across the public service, for example we were told that there are eight public service departments</w:t>
      </w:r>
      <w:r w:rsidR="00B135FB" w:rsidRPr="00B61100">
        <w:rPr>
          <w:rFonts w:ascii="Arial" w:hAnsi="Arial" w:cs="Arial"/>
          <w:sz w:val="24"/>
          <w:szCs w:val="24"/>
          <w:lang w:val="en-NZ"/>
        </w:rPr>
        <w:t xml:space="preserve"> </w:t>
      </w:r>
      <w:r w:rsidRPr="00B61100">
        <w:rPr>
          <w:rFonts w:ascii="Arial" w:hAnsi="Arial" w:cs="Arial"/>
          <w:sz w:val="24"/>
          <w:szCs w:val="24"/>
          <w:lang w:val="en-NZ"/>
        </w:rPr>
        <w:t>who use only one field instead of three; some departments ask for primary ethnicity and others do not.</w:t>
      </w:r>
    </w:p>
    <w:p w:rsidR="00B61100" w:rsidRPr="00B61100" w:rsidRDefault="00B61100" w:rsidP="00B61100">
      <w:pPr>
        <w:widowControl/>
        <w:spacing w:line="360" w:lineRule="auto"/>
        <w:rPr>
          <w:rFonts w:ascii="Arial" w:hAnsi="Arial" w:cs="Arial"/>
          <w:sz w:val="24"/>
          <w:szCs w:val="24"/>
          <w:lang w:val="en-NZ"/>
        </w:rPr>
      </w:pPr>
    </w:p>
    <w:p w:rsidR="00CF42FE" w:rsidRDefault="00884E20" w:rsidP="00B61100">
      <w:pPr>
        <w:widowControl/>
        <w:spacing w:line="360" w:lineRule="auto"/>
        <w:rPr>
          <w:rFonts w:ascii="Arial" w:hAnsi="Arial" w:cs="Arial"/>
          <w:sz w:val="24"/>
          <w:szCs w:val="24"/>
          <w:lang w:val="en-NZ"/>
        </w:rPr>
      </w:pPr>
      <w:r w:rsidRPr="00B61100">
        <w:rPr>
          <w:rFonts w:ascii="Arial" w:hAnsi="Arial" w:cs="Arial"/>
          <w:sz w:val="24"/>
          <w:szCs w:val="24"/>
          <w:lang w:val="en-NZ"/>
        </w:rPr>
        <w:lastRenderedPageBreak/>
        <w:t>We scanned the public service annual reports and at best there is only scant reporting of good employer programmes and EEO. We would like to encourage more robust reporting in the annual reports along the lines of the Crown Entities’ EEO reporting in their annual reports which we have been monitoring for the last seven years.</w:t>
      </w:r>
    </w:p>
    <w:p w:rsidR="00B61100" w:rsidRPr="00B61100" w:rsidRDefault="00B61100" w:rsidP="00B61100">
      <w:pPr>
        <w:widowControl/>
        <w:spacing w:line="360" w:lineRule="auto"/>
        <w:rPr>
          <w:rFonts w:ascii="Arial" w:hAnsi="Arial" w:cs="Arial"/>
          <w:sz w:val="24"/>
          <w:szCs w:val="24"/>
          <w:lang w:val="en-NZ"/>
        </w:rPr>
      </w:pPr>
    </w:p>
    <w:p w:rsidR="00CF42FE" w:rsidRPr="00B61100" w:rsidRDefault="00884E20" w:rsidP="00B61100">
      <w:pPr>
        <w:widowControl/>
        <w:spacing w:line="360" w:lineRule="auto"/>
        <w:rPr>
          <w:rFonts w:ascii="Arial" w:hAnsi="Arial" w:cs="Arial"/>
          <w:sz w:val="24"/>
          <w:szCs w:val="24"/>
          <w:lang w:val="en-NZ"/>
        </w:rPr>
      </w:pPr>
      <w:r w:rsidRPr="00B61100">
        <w:rPr>
          <w:rFonts w:ascii="Arial" w:hAnsi="Arial" w:cs="Arial"/>
          <w:sz w:val="24"/>
          <w:szCs w:val="24"/>
          <w:lang w:val="en-NZ"/>
        </w:rPr>
        <w:t>We understand that not all data that is collected is reported in the survey. We would encourage the use of web based tools so that all information can be presented in a user friendly way. Disaggregated data, for example by department, can be easily accessed in a web-based tool.</w:t>
      </w:r>
    </w:p>
    <w:p w:rsidR="00CF42FE" w:rsidRPr="00B135FB" w:rsidRDefault="00A6698C" w:rsidP="00A6698C">
      <w:pPr>
        <w:pStyle w:val="Heading2"/>
        <w:rPr>
          <w:rFonts w:eastAsia="CorisandeBold" w:cs="CorisandeBold"/>
          <w:szCs w:val="28"/>
        </w:rPr>
      </w:pPr>
      <w:r>
        <w:br w:type="column"/>
      </w:r>
      <w:bookmarkStart w:id="16" w:name="_Toc390251579"/>
      <w:r w:rsidR="00884E20" w:rsidRPr="00B135FB">
        <w:lastRenderedPageBreak/>
        <w:t xml:space="preserve">Improving </w:t>
      </w:r>
      <w:r w:rsidR="00884E20" w:rsidRPr="00B135FB">
        <w:rPr>
          <w:spacing w:val="-2"/>
        </w:rPr>
        <w:t>practice</w:t>
      </w:r>
      <w:bookmarkEnd w:id="16"/>
    </w:p>
    <w:p w:rsidR="00B61100" w:rsidRDefault="00B61100" w:rsidP="00B61100">
      <w:pPr>
        <w:widowControl/>
        <w:spacing w:line="360" w:lineRule="auto"/>
        <w:rPr>
          <w:rFonts w:ascii="Arial" w:hAnsi="Arial" w:cs="Arial"/>
          <w:b/>
          <w:color w:val="31849B" w:themeColor="accent5" w:themeShade="BF"/>
          <w:sz w:val="24"/>
          <w:szCs w:val="24"/>
          <w:lang w:val="en-NZ"/>
        </w:rPr>
      </w:pPr>
      <w:bookmarkStart w:id="17" w:name="_Toc390251580"/>
    </w:p>
    <w:p w:rsidR="00CF42FE" w:rsidRPr="00B61100" w:rsidRDefault="00A6698C" w:rsidP="0009258F">
      <w:pPr>
        <w:widowControl/>
        <w:spacing w:line="360" w:lineRule="auto"/>
        <w:rPr>
          <w:b/>
          <w:sz w:val="32"/>
          <w:szCs w:val="32"/>
        </w:rPr>
      </w:pPr>
      <w:r w:rsidRPr="00B61100">
        <w:rPr>
          <w:rFonts w:ascii="Arial" w:hAnsi="Arial" w:cs="Arial"/>
          <w:b/>
          <w:color w:val="31849B" w:themeColor="accent5" w:themeShade="BF"/>
          <w:sz w:val="32"/>
          <w:szCs w:val="32"/>
          <w:lang w:val="en-NZ"/>
        </w:rPr>
        <w:t>Women</w:t>
      </w:r>
      <w:bookmarkEnd w:id="17"/>
    </w:p>
    <w:p w:rsidR="00B61100" w:rsidRDefault="00B61100" w:rsidP="00B61100">
      <w:pPr>
        <w:widowControl/>
        <w:spacing w:line="360" w:lineRule="auto"/>
        <w:rPr>
          <w:rFonts w:ascii="Arial" w:hAnsi="Arial" w:cs="Arial"/>
          <w:b/>
          <w:sz w:val="24"/>
          <w:szCs w:val="24"/>
          <w:lang w:val="en-NZ"/>
        </w:rPr>
      </w:pPr>
    </w:p>
    <w:p w:rsidR="00CF42FE" w:rsidRPr="00B61100" w:rsidRDefault="00884E20" w:rsidP="00B61100">
      <w:pPr>
        <w:widowControl/>
        <w:spacing w:line="360" w:lineRule="auto"/>
        <w:rPr>
          <w:rFonts w:ascii="Arial" w:hAnsi="Arial" w:cs="Arial"/>
          <w:b/>
          <w:sz w:val="24"/>
          <w:szCs w:val="24"/>
          <w:lang w:val="en-NZ"/>
        </w:rPr>
      </w:pPr>
      <w:r w:rsidRPr="00B61100">
        <w:rPr>
          <w:rFonts w:ascii="Arial" w:hAnsi="Arial" w:cs="Arial"/>
          <w:b/>
          <w:sz w:val="24"/>
          <w:szCs w:val="24"/>
          <w:lang w:val="en-NZ"/>
        </w:rPr>
        <w:t>Data collection</w:t>
      </w:r>
    </w:p>
    <w:p w:rsidR="00CF42FE" w:rsidRDefault="00884E20" w:rsidP="00B61100">
      <w:pPr>
        <w:widowControl/>
        <w:spacing w:line="360" w:lineRule="auto"/>
        <w:rPr>
          <w:rFonts w:ascii="Arial" w:hAnsi="Arial" w:cs="Arial"/>
          <w:sz w:val="24"/>
          <w:szCs w:val="24"/>
          <w:lang w:val="en-NZ"/>
        </w:rPr>
      </w:pPr>
      <w:r w:rsidRPr="00B61100">
        <w:rPr>
          <w:rFonts w:ascii="Arial" w:hAnsi="Arial" w:cs="Arial"/>
          <w:sz w:val="24"/>
          <w:szCs w:val="24"/>
          <w:lang w:val="en-NZ"/>
        </w:rPr>
        <w:t>All public service departments collect gender statistics. As shown in the previous graphs, the public service overall has a predominantly female workforce at 60 per cent but women are under-represented in senior management at 41 per cent. Women in the public service are paid on average 14 per cent less than men.</w:t>
      </w:r>
    </w:p>
    <w:p w:rsidR="00B61100" w:rsidRPr="00B61100" w:rsidRDefault="00B61100" w:rsidP="00B61100">
      <w:pPr>
        <w:widowControl/>
        <w:spacing w:line="360" w:lineRule="auto"/>
        <w:rPr>
          <w:rFonts w:ascii="Arial" w:hAnsi="Arial" w:cs="Arial"/>
          <w:sz w:val="24"/>
          <w:szCs w:val="24"/>
          <w:lang w:val="en-NZ"/>
        </w:rPr>
      </w:pPr>
    </w:p>
    <w:p w:rsidR="00CF42FE" w:rsidRDefault="00884E20" w:rsidP="00B61100">
      <w:pPr>
        <w:widowControl/>
        <w:spacing w:line="360" w:lineRule="auto"/>
        <w:rPr>
          <w:rFonts w:ascii="Arial" w:hAnsi="Arial" w:cs="Arial"/>
          <w:sz w:val="24"/>
          <w:szCs w:val="24"/>
          <w:lang w:val="en-NZ"/>
        </w:rPr>
      </w:pPr>
      <w:r w:rsidRPr="00B61100">
        <w:rPr>
          <w:rFonts w:ascii="Arial" w:hAnsi="Arial" w:cs="Arial"/>
          <w:sz w:val="24"/>
          <w:szCs w:val="24"/>
          <w:lang w:val="en-NZ"/>
        </w:rPr>
        <w:t xml:space="preserve">The explanation provided by the State Services Commission is “A higher than average </w:t>
      </w:r>
      <w:proofErr w:type="gramStart"/>
      <w:r w:rsidRPr="00B61100">
        <w:rPr>
          <w:rFonts w:ascii="Arial" w:hAnsi="Arial" w:cs="Arial"/>
          <w:sz w:val="24"/>
          <w:szCs w:val="24"/>
          <w:lang w:val="en-NZ"/>
        </w:rPr>
        <w:t>proportion of women work</w:t>
      </w:r>
      <w:proofErr w:type="gramEnd"/>
      <w:r w:rsidR="00B135FB" w:rsidRPr="00B61100">
        <w:rPr>
          <w:rFonts w:ascii="Arial" w:hAnsi="Arial" w:cs="Arial"/>
          <w:sz w:val="24"/>
          <w:szCs w:val="24"/>
          <w:lang w:val="en-NZ"/>
        </w:rPr>
        <w:t xml:space="preserve"> </w:t>
      </w:r>
      <w:r w:rsidRPr="00B61100">
        <w:rPr>
          <w:rFonts w:ascii="Arial" w:hAnsi="Arial" w:cs="Arial"/>
          <w:sz w:val="24"/>
          <w:szCs w:val="24"/>
          <w:lang w:val="en-NZ"/>
        </w:rPr>
        <w:t>in lower paid occupation groups and a higher than average proportion of men work in the higher paid occupation groups.” This begs the questions – why are women less likely to be in higher paid occupation</w:t>
      </w:r>
      <w:r w:rsidR="00A6698C" w:rsidRPr="00B61100">
        <w:rPr>
          <w:rFonts w:ascii="Arial" w:hAnsi="Arial" w:cs="Arial"/>
          <w:sz w:val="24"/>
          <w:szCs w:val="24"/>
          <w:lang w:val="en-NZ"/>
        </w:rPr>
        <w:t xml:space="preserve"> </w:t>
      </w:r>
      <w:r w:rsidRPr="00B61100">
        <w:rPr>
          <w:rFonts w:ascii="Arial" w:hAnsi="Arial" w:cs="Arial"/>
          <w:sz w:val="24"/>
          <w:szCs w:val="24"/>
          <w:lang w:val="en-NZ"/>
        </w:rPr>
        <w:t>groups? Is the work women do considered to be of less value because it is women’s work? Are there barriers to women accessing higher paid occupations?</w:t>
      </w:r>
    </w:p>
    <w:p w:rsidR="00B61100" w:rsidRPr="00B61100" w:rsidRDefault="00B61100" w:rsidP="00B61100">
      <w:pPr>
        <w:widowControl/>
        <w:spacing w:line="360" w:lineRule="auto"/>
        <w:rPr>
          <w:rFonts w:ascii="Arial" w:hAnsi="Arial" w:cs="Arial"/>
          <w:sz w:val="24"/>
          <w:szCs w:val="24"/>
          <w:lang w:val="en-NZ"/>
        </w:rPr>
      </w:pPr>
    </w:p>
    <w:p w:rsidR="00CF42FE" w:rsidRPr="0009258F" w:rsidRDefault="00884E20" w:rsidP="00A6698C">
      <w:pPr>
        <w:pStyle w:val="Heading3"/>
        <w:rPr>
          <w:rFonts w:cs="CorisandeBold"/>
          <w:b/>
          <w:sz w:val="24"/>
          <w:szCs w:val="24"/>
        </w:rPr>
      </w:pPr>
      <w:bookmarkStart w:id="18" w:name="_Toc390251581"/>
      <w:r w:rsidRPr="0009258F">
        <w:rPr>
          <w:b/>
          <w:sz w:val="24"/>
          <w:szCs w:val="24"/>
        </w:rPr>
        <w:t xml:space="preserve">Department of </w:t>
      </w:r>
      <w:r w:rsidRPr="0009258F">
        <w:rPr>
          <w:b/>
          <w:spacing w:val="-2"/>
          <w:sz w:val="24"/>
          <w:szCs w:val="24"/>
        </w:rPr>
        <w:t>Corrections</w:t>
      </w:r>
      <w:bookmarkEnd w:id="18"/>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The negligible gender pay gap at the Department of Corrections (Corrections) is remarkable. Although it has been minimal for some years now, it continues to shrink and is now very close to zero. The mean pay gap is 1.5 per cent and the median pay gap is 0.1 per cent. In 2002, the average gender pay gap was 5.4 per cent. Women make up 44 per cent of the workforce and 51 per cent of senior management.</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proofErr w:type="gramStart"/>
      <w:r w:rsidRPr="0009258F">
        <w:rPr>
          <w:rFonts w:ascii="Arial" w:hAnsi="Arial" w:cs="Arial"/>
          <w:sz w:val="24"/>
          <w:szCs w:val="24"/>
          <w:lang w:val="en-NZ"/>
        </w:rPr>
        <w:t>Corrections is</w:t>
      </w:r>
      <w:proofErr w:type="gramEnd"/>
      <w:r w:rsidRPr="0009258F">
        <w:rPr>
          <w:rFonts w:ascii="Arial" w:hAnsi="Arial" w:cs="Arial"/>
          <w:sz w:val="24"/>
          <w:szCs w:val="24"/>
          <w:lang w:val="en-NZ"/>
        </w:rPr>
        <w:t xml:space="preserve"> a tough environment and workers need to be resilient and strong. One manager said, “If you stuff up here, people can die.” Another noted that, “We are dealing with dangerous, manipulative people.” Even taking these challenging factors into consideration, workers find the work satisfying;</w:t>
      </w:r>
      <w:r w:rsidR="00A6698C" w:rsidRPr="0009258F">
        <w:rPr>
          <w:rFonts w:ascii="Arial" w:hAnsi="Arial" w:cs="Arial"/>
          <w:sz w:val="24"/>
          <w:szCs w:val="24"/>
          <w:lang w:val="en-NZ"/>
        </w:rPr>
        <w:t xml:space="preserve"> </w:t>
      </w:r>
      <w:r w:rsidRPr="0009258F">
        <w:rPr>
          <w:rFonts w:ascii="Arial" w:hAnsi="Arial" w:cs="Arial"/>
          <w:sz w:val="24"/>
          <w:szCs w:val="24"/>
          <w:lang w:val="en-NZ"/>
        </w:rPr>
        <w:t>with another worker saying that it’s a “purposeful place to work” and “endlessly interesting.” Another said</w:t>
      </w:r>
      <w:r w:rsidR="00B135FB" w:rsidRPr="0009258F">
        <w:rPr>
          <w:rFonts w:ascii="Arial" w:hAnsi="Arial" w:cs="Arial"/>
          <w:sz w:val="24"/>
          <w:szCs w:val="24"/>
          <w:lang w:val="en-NZ"/>
        </w:rPr>
        <w:t xml:space="preserve"> </w:t>
      </w:r>
      <w:r w:rsidRPr="0009258F">
        <w:rPr>
          <w:rFonts w:ascii="Arial" w:hAnsi="Arial" w:cs="Arial"/>
          <w:sz w:val="24"/>
          <w:szCs w:val="24"/>
          <w:lang w:val="en-NZ"/>
        </w:rPr>
        <w:t>“We are dealing with the most difficult people in the country.” The core value of “helping people through difficult times in their lives” with the outcome of reducing re-offending permeating the stories we heard.</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Why has Corrections made such an effort to recruit and promote women when 85 per cent of offenders are men? There are three reasons the Commission could discern.</w:t>
      </w:r>
    </w:p>
    <w:p w:rsidR="0009258F" w:rsidRPr="0009258F" w:rsidRDefault="0009258F" w:rsidP="0009258F">
      <w:pPr>
        <w:widowControl/>
        <w:spacing w:line="360" w:lineRule="auto"/>
        <w:rPr>
          <w:rFonts w:ascii="Arial" w:hAnsi="Arial" w:cs="Arial"/>
          <w:sz w:val="24"/>
          <w:szCs w:val="24"/>
          <w:lang w:val="en-NZ"/>
        </w:rPr>
      </w:pPr>
    </w:p>
    <w:p w:rsidR="00CF42FE" w:rsidRPr="0009258F" w:rsidRDefault="00884E20" w:rsidP="00260ECB">
      <w:pPr>
        <w:pStyle w:val="ListParagraph"/>
        <w:widowControl/>
        <w:numPr>
          <w:ilvl w:val="0"/>
          <w:numId w:val="23"/>
        </w:numPr>
        <w:spacing w:line="360" w:lineRule="auto"/>
        <w:ind w:left="567" w:hanging="567"/>
        <w:rPr>
          <w:rFonts w:ascii="Arial" w:hAnsi="Arial" w:cs="Arial"/>
          <w:b/>
          <w:sz w:val="24"/>
          <w:szCs w:val="24"/>
          <w:lang w:val="en-NZ"/>
        </w:rPr>
      </w:pPr>
      <w:r w:rsidRPr="0009258F">
        <w:rPr>
          <w:rFonts w:ascii="Arial" w:hAnsi="Arial" w:cs="Arial"/>
          <w:b/>
          <w:sz w:val="24"/>
          <w:szCs w:val="24"/>
          <w:lang w:val="en-NZ"/>
        </w:rPr>
        <w:t>Commitment to reducing re-offending</w:t>
      </w: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The commitment to reducing re-offending is a deeply held value and this commitment was reflected in all the conversations we had at Corrections. It is also one of the 10 Better Public Services targets. Offenders return to a community composed of women and men.</w:t>
      </w:r>
      <w:r w:rsidR="00B135FB" w:rsidRPr="0009258F">
        <w:rPr>
          <w:rFonts w:ascii="Arial" w:hAnsi="Arial" w:cs="Arial"/>
          <w:sz w:val="24"/>
          <w:szCs w:val="24"/>
          <w:lang w:val="en-NZ"/>
        </w:rPr>
        <w:t xml:space="preserve"> </w:t>
      </w:r>
      <w:r w:rsidRPr="0009258F">
        <w:rPr>
          <w:rFonts w:ascii="Arial" w:hAnsi="Arial" w:cs="Arial"/>
          <w:sz w:val="24"/>
          <w:szCs w:val="24"/>
          <w:lang w:val="en-NZ"/>
        </w:rPr>
        <w:t>It is important offenders are in an environment where women are a normal part of day-to-day life, and where respectful relationships between men and women are modelled. One woman said that this was an explicit objective. She recalled taking a male colleague aside and saying, “I know you mean well, but don’t call me sweetie in front of the prisoners.”</w:t>
      </w:r>
    </w:p>
    <w:p w:rsidR="0009258F" w:rsidRPr="0009258F" w:rsidRDefault="0009258F" w:rsidP="0009258F">
      <w:pPr>
        <w:widowControl/>
        <w:spacing w:line="360" w:lineRule="auto"/>
        <w:rPr>
          <w:rFonts w:ascii="Arial" w:hAnsi="Arial" w:cs="Arial"/>
          <w:sz w:val="24"/>
          <w:szCs w:val="24"/>
          <w:lang w:val="en-NZ"/>
        </w:rPr>
      </w:pPr>
    </w:p>
    <w:p w:rsidR="00CF42FE" w:rsidRPr="0009258F" w:rsidRDefault="00884E20" w:rsidP="00260ECB">
      <w:pPr>
        <w:pStyle w:val="ListParagraph"/>
        <w:widowControl/>
        <w:numPr>
          <w:ilvl w:val="0"/>
          <w:numId w:val="23"/>
        </w:numPr>
        <w:spacing w:line="360" w:lineRule="auto"/>
        <w:ind w:left="567" w:hanging="567"/>
        <w:rPr>
          <w:rFonts w:ascii="Arial" w:hAnsi="Arial" w:cs="Arial"/>
          <w:b/>
          <w:sz w:val="24"/>
          <w:szCs w:val="24"/>
          <w:lang w:val="en-NZ"/>
        </w:rPr>
      </w:pPr>
      <w:r w:rsidRPr="0009258F">
        <w:rPr>
          <w:rFonts w:ascii="Arial" w:hAnsi="Arial" w:cs="Arial"/>
          <w:b/>
          <w:sz w:val="24"/>
          <w:szCs w:val="24"/>
          <w:lang w:val="en-NZ"/>
        </w:rPr>
        <w:t>Decision making and gender balanced teams</w:t>
      </w: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The second reason is about the increased decision making capability of gender balanced teams.</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We heard about the management of the Springhill riot in which 60 officers were deployed including women. One female Prison Officer when asked what the best weapon she had at her disposal</w:t>
      </w:r>
      <w:r w:rsidR="00B135FB" w:rsidRPr="0009258F">
        <w:rPr>
          <w:rFonts w:ascii="Arial" w:hAnsi="Arial" w:cs="Arial"/>
          <w:sz w:val="24"/>
          <w:szCs w:val="24"/>
          <w:lang w:val="en-NZ"/>
        </w:rPr>
        <w:t xml:space="preserve"> </w:t>
      </w:r>
      <w:r w:rsidRPr="0009258F">
        <w:rPr>
          <w:rFonts w:ascii="Arial" w:hAnsi="Arial" w:cs="Arial"/>
          <w:sz w:val="24"/>
          <w:szCs w:val="24"/>
          <w:lang w:val="en-NZ"/>
        </w:rPr>
        <w:t>to quell the riot simply said “My voice.”</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She added “Going into a heated environment, it’s good to have women there. Women’s presence calms the place down”. Staff we spoke to also emphasised that women staff were as physically capable of going into a combative situation as men. The physical requirements for both male and female staff are the same. There are no special privileges. Can you do</w:t>
      </w:r>
      <w:r w:rsidR="00B135FB" w:rsidRPr="0009258F">
        <w:rPr>
          <w:rFonts w:ascii="Arial" w:hAnsi="Arial" w:cs="Arial"/>
          <w:sz w:val="24"/>
          <w:szCs w:val="24"/>
          <w:lang w:val="en-NZ"/>
        </w:rPr>
        <w:t xml:space="preserve"> </w:t>
      </w:r>
      <w:r w:rsidRPr="0009258F">
        <w:rPr>
          <w:rFonts w:ascii="Arial" w:hAnsi="Arial" w:cs="Arial"/>
          <w:sz w:val="24"/>
          <w:szCs w:val="24"/>
          <w:lang w:val="en-NZ"/>
        </w:rPr>
        <w:t xml:space="preserve">the job? – </w:t>
      </w:r>
      <w:proofErr w:type="gramStart"/>
      <w:r w:rsidRPr="0009258F">
        <w:rPr>
          <w:rFonts w:ascii="Arial" w:hAnsi="Arial" w:cs="Arial"/>
          <w:sz w:val="24"/>
          <w:szCs w:val="24"/>
          <w:lang w:val="en-NZ"/>
        </w:rPr>
        <w:t>if</w:t>
      </w:r>
      <w:proofErr w:type="gramEnd"/>
      <w:r w:rsidRPr="0009258F">
        <w:rPr>
          <w:rFonts w:ascii="Arial" w:hAnsi="Arial" w:cs="Arial"/>
          <w:sz w:val="24"/>
          <w:szCs w:val="24"/>
          <w:lang w:val="en-NZ"/>
        </w:rPr>
        <w:t xml:space="preserve"> you can, then gender is no barrier.</w:t>
      </w:r>
    </w:p>
    <w:p w:rsidR="0009258F" w:rsidRPr="0009258F" w:rsidRDefault="0009258F" w:rsidP="0009258F">
      <w:pPr>
        <w:widowControl/>
        <w:spacing w:line="360" w:lineRule="auto"/>
        <w:rPr>
          <w:rFonts w:ascii="Arial" w:hAnsi="Arial" w:cs="Arial"/>
          <w:sz w:val="24"/>
          <w:szCs w:val="24"/>
          <w:lang w:val="en-NZ"/>
        </w:rPr>
      </w:pPr>
    </w:p>
    <w:p w:rsidR="00CF42FE" w:rsidRPr="0009258F" w:rsidRDefault="00884E20" w:rsidP="00260ECB">
      <w:pPr>
        <w:pStyle w:val="ListParagraph"/>
        <w:widowControl/>
        <w:numPr>
          <w:ilvl w:val="0"/>
          <w:numId w:val="23"/>
        </w:numPr>
        <w:spacing w:line="360" w:lineRule="auto"/>
        <w:ind w:left="567" w:hanging="567"/>
        <w:rPr>
          <w:rFonts w:ascii="Arial" w:hAnsi="Arial" w:cs="Arial"/>
          <w:b/>
          <w:sz w:val="24"/>
          <w:szCs w:val="24"/>
          <w:lang w:val="en-NZ"/>
        </w:rPr>
      </w:pPr>
      <w:r w:rsidRPr="0009258F">
        <w:rPr>
          <w:rFonts w:ascii="Arial" w:hAnsi="Arial" w:cs="Arial"/>
          <w:b/>
          <w:sz w:val="24"/>
          <w:szCs w:val="24"/>
          <w:lang w:val="en-NZ"/>
        </w:rPr>
        <w:t>A good place to work</w:t>
      </w:r>
    </w:p>
    <w:p w:rsidR="00A6698C"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The third reason is a commitment to ensuring that the department is a good place to work and that staff will be given a fair go. Employment is on merit.</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lastRenderedPageBreak/>
        <w:t>We were told there are very clear competency pathways. Core competencies are spelt out, as well as professional development and supervision. The senior management team</w:t>
      </w:r>
      <w:r w:rsidR="00B135FB" w:rsidRPr="0009258F">
        <w:rPr>
          <w:rFonts w:ascii="Arial" w:hAnsi="Arial" w:cs="Arial"/>
          <w:sz w:val="24"/>
          <w:szCs w:val="24"/>
          <w:lang w:val="en-NZ"/>
        </w:rPr>
        <w:t xml:space="preserve"> </w:t>
      </w:r>
      <w:r w:rsidRPr="0009258F">
        <w:rPr>
          <w:rFonts w:ascii="Arial" w:hAnsi="Arial" w:cs="Arial"/>
          <w:sz w:val="24"/>
          <w:szCs w:val="24"/>
          <w:lang w:val="en-NZ"/>
        </w:rPr>
        <w:t>describe a fair development process with careful moderation to</w:t>
      </w:r>
      <w:r w:rsidR="00B135FB" w:rsidRPr="0009258F">
        <w:rPr>
          <w:rFonts w:ascii="Arial" w:hAnsi="Arial" w:cs="Arial"/>
          <w:sz w:val="24"/>
          <w:szCs w:val="24"/>
          <w:lang w:val="en-NZ"/>
        </w:rPr>
        <w:t xml:space="preserve"> </w:t>
      </w:r>
      <w:r w:rsidRPr="0009258F">
        <w:rPr>
          <w:rFonts w:ascii="Arial" w:hAnsi="Arial" w:cs="Arial"/>
          <w:sz w:val="24"/>
          <w:szCs w:val="24"/>
          <w:lang w:val="en-NZ"/>
        </w:rPr>
        <w:t xml:space="preserve">ensure there are no aberrations in salary progression. </w:t>
      </w:r>
      <w:proofErr w:type="gramStart"/>
      <w:r w:rsidRPr="0009258F">
        <w:rPr>
          <w:rFonts w:ascii="Arial" w:hAnsi="Arial" w:cs="Arial"/>
          <w:sz w:val="24"/>
          <w:szCs w:val="24"/>
          <w:lang w:val="en-NZ"/>
        </w:rPr>
        <w:t>Corrections has</w:t>
      </w:r>
      <w:proofErr w:type="gramEnd"/>
      <w:r w:rsidRPr="0009258F">
        <w:rPr>
          <w:rFonts w:ascii="Arial" w:hAnsi="Arial" w:cs="Arial"/>
          <w:sz w:val="24"/>
          <w:szCs w:val="24"/>
          <w:lang w:val="en-NZ"/>
        </w:rPr>
        <w:t xml:space="preserve"> a union density of 67.8 per cent, higher than the average across the public service.</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Eighteen years ago, strong female leaders were part of the executive team at the Department of Corrections and equality for women working in the department has slowly but surely progressed since then. Senior leadership told us that it has been, and continues</w:t>
      </w:r>
      <w:r w:rsidR="00B135FB" w:rsidRPr="0009258F">
        <w:rPr>
          <w:rFonts w:ascii="Arial" w:hAnsi="Arial" w:cs="Arial"/>
          <w:sz w:val="24"/>
          <w:szCs w:val="24"/>
          <w:lang w:val="en-NZ"/>
        </w:rPr>
        <w:t xml:space="preserve"> </w:t>
      </w:r>
      <w:r w:rsidRPr="0009258F">
        <w:rPr>
          <w:rFonts w:ascii="Arial" w:hAnsi="Arial" w:cs="Arial"/>
          <w:sz w:val="24"/>
          <w:szCs w:val="24"/>
          <w:lang w:val="en-NZ"/>
        </w:rPr>
        <w:t>to be, quite an effort at executive team level to get to what is, in effect a fair gender playing field.</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Chief Executive Ray Smith says, “You have to work harder to appoint highly talented women, includin</w:t>
      </w:r>
      <w:r w:rsidR="005A21A3" w:rsidRPr="0009258F">
        <w:rPr>
          <w:rFonts w:ascii="Arial" w:hAnsi="Arial" w:cs="Arial"/>
          <w:sz w:val="24"/>
          <w:szCs w:val="24"/>
          <w:lang w:val="en-NZ"/>
        </w:rPr>
        <w:t xml:space="preserve">g Māori </w:t>
      </w:r>
      <w:r w:rsidRPr="0009258F">
        <w:rPr>
          <w:rFonts w:ascii="Arial" w:hAnsi="Arial" w:cs="Arial"/>
          <w:sz w:val="24"/>
          <w:szCs w:val="24"/>
          <w:lang w:val="en-NZ"/>
        </w:rPr>
        <w:t>and Pacific women. You’ve got to look for them, and build their experience and confidence.”</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Another senior manager observed that very capable talented women are more self-effacing, less confident who “don’t play hard for these roles” nor </w:t>
      </w:r>
      <w:proofErr w:type="gramStart"/>
      <w:r w:rsidRPr="0009258F">
        <w:rPr>
          <w:rFonts w:ascii="Arial" w:hAnsi="Arial" w:cs="Arial"/>
          <w:sz w:val="24"/>
          <w:szCs w:val="24"/>
          <w:lang w:val="en-NZ"/>
        </w:rPr>
        <w:t>express</w:t>
      </w:r>
      <w:proofErr w:type="gramEnd"/>
      <w:r w:rsidRPr="0009258F">
        <w:rPr>
          <w:rFonts w:ascii="Arial" w:hAnsi="Arial" w:cs="Arial"/>
          <w:sz w:val="24"/>
          <w:szCs w:val="24"/>
          <w:lang w:val="en-NZ"/>
        </w:rPr>
        <w:t xml:space="preserve"> their ambitions. Managers emphasised the need to actively sponsor people from groups who may be under- represented – </w:t>
      </w:r>
      <w:r w:rsidR="00E91285" w:rsidRPr="0009258F">
        <w:rPr>
          <w:rFonts w:ascii="Arial" w:hAnsi="Arial" w:cs="Arial"/>
          <w:sz w:val="24"/>
          <w:szCs w:val="24"/>
          <w:lang w:val="en-NZ"/>
        </w:rPr>
        <w:t>Māori</w:t>
      </w:r>
      <w:r w:rsidRPr="0009258F">
        <w:rPr>
          <w:rFonts w:ascii="Arial" w:hAnsi="Arial" w:cs="Arial"/>
          <w:sz w:val="24"/>
          <w:szCs w:val="24"/>
          <w:lang w:val="en-NZ"/>
        </w:rPr>
        <w:t>, Pacific people, women – and</w:t>
      </w:r>
      <w:r w:rsidR="00A6698C" w:rsidRPr="0009258F">
        <w:rPr>
          <w:rFonts w:ascii="Arial" w:hAnsi="Arial" w:cs="Arial"/>
          <w:sz w:val="24"/>
          <w:szCs w:val="24"/>
          <w:lang w:val="en-NZ"/>
        </w:rPr>
        <w:t xml:space="preserve"> </w:t>
      </w:r>
      <w:r w:rsidRPr="0009258F">
        <w:rPr>
          <w:rFonts w:ascii="Arial" w:hAnsi="Arial" w:cs="Arial"/>
          <w:sz w:val="24"/>
          <w:szCs w:val="24"/>
          <w:lang w:val="en-NZ"/>
        </w:rPr>
        <w:t>ask them why they are not applying for positions.</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Senior leaders said women needed to know they will be well supported in leadership roles and also need to understand why people want them there. Building confidence plays a big part in convincing women to step up. One woman said that the barrier she faced was her own lack of confidence.</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Women leaders in Corrections we talked to were appreciative of the “opportunities in abundance” for them to advance. Mentors were a common thread, both men and women encouraged and challenged talented women to continue to grow and move into roles that stretched them. Recognition from senior leadership that “I can do this stuff,” meant that when they were offered opportunities like the Emerging Leaders programme and the Emerging Senior Leaders programme they had the confidence to accept.</w:t>
      </w:r>
      <w:r w:rsidR="00A6698C" w:rsidRPr="0009258F">
        <w:rPr>
          <w:rFonts w:ascii="Arial" w:hAnsi="Arial" w:cs="Arial"/>
          <w:sz w:val="24"/>
          <w:szCs w:val="24"/>
          <w:lang w:val="en-NZ"/>
        </w:rPr>
        <w:t xml:space="preserve"> </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spacing w:val="-1"/>
        </w:rPr>
      </w:pPr>
      <w:r w:rsidRPr="0009258F">
        <w:rPr>
          <w:rFonts w:ascii="Arial" w:hAnsi="Arial" w:cs="Arial"/>
          <w:sz w:val="24"/>
          <w:szCs w:val="24"/>
          <w:lang w:val="en-NZ"/>
        </w:rPr>
        <w:t>Both programmes are highly regarded. Women told us that in a busy job it provided time to think about the big picture, reflecting and thinking about the “curly” issues. Other elements in the programmes include looking objectively at participants’ own strengths and weaknesses, and building a greater understanding</w:t>
      </w:r>
      <w:r w:rsidR="00610502" w:rsidRPr="0009258F">
        <w:rPr>
          <w:rFonts w:ascii="Arial" w:hAnsi="Arial" w:cs="Arial"/>
          <w:sz w:val="24"/>
          <w:szCs w:val="24"/>
          <w:lang w:val="en-NZ"/>
        </w:rPr>
        <w:t xml:space="preserve"> </w:t>
      </w:r>
      <w:r w:rsidRPr="0009258F">
        <w:rPr>
          <w:rFonts w:ascii="Arial" w:hAnsi="Arial" w:cs="Arial"/>
          <w:sz w:val="24"/>
          <w:szCs w:val="24"/>
          <w:lang w:val="en-NZ"/>
        </w:rPr>
        <w:t>of what makes a good leader / people manager. One woman described the programme as eye-opening;</w:t>
      </w:r>
      <w:r w:rsidR="00610502" w:rsidRPr="0009258F">
        <w:rPr>
          <w:rFonts w:ascii="Arial" w:hAnsi="Arial" w:cs="Arial"/>
          <w:sz w:val="24"/>
          <w:szCs w:val="24"/>
          <w:lang w:val="en-NZ"/>
        </w:rPr>
        <w:t xml:space="preserve"> </w:t>
      </w:r>
      <w:r w:rsidRPr="0009258F">
        <w:rPr>
          <w:rFonts w:ascii="Arial" w:hAnsi="Arial" w:cs="Arial"/>
          <w:sz w:val="24"/>
          <w:szCs w:val="24"/>
          <w:lang w:val="en-NZ"/>
        </w:rPr>
        <w:t>as it allowed time to discuss challenges such as work- life balance and managing stress, and how managing these contributed to leadership development</w:t>
      </w:r>
      <w:r w:rsidRPr="00610502">
        <w:rPr>
          <w:spacing w:val="-1"/>
        </w:rPr>
        <w:t>.</w:t>
      </w:r>
    </w:p>
    <w:p w:rsidR="0009258F" w:rsidRPr="00610502" w:rsidRDefault="0009258F" w:rsidP="0009258F">
      <w:pPr>
        <w:widowControl/>
        <w:spacing w:line="360" w:lineRule="auto"/>
      </w:pPr>
    </w:p>
    <w:p w:rsidR="0009258F" w:rsidRPr="0009258F" w:rsidRDefault="005A21A3" w:rsidP="0009258F">
      <w:pPr>
        <w:rPr>
          <w:rFonts w:ascii="Arial" w:hAnsi="Arial"/>
          <w:i/>
          <w:sz w:val="26"/>
          <w:szCs w:val="26"/>
        </w:rPr>
      </w:pPr>
      <w:r w:rsidRPr="0009258F">
        <w:rPr>
          <w:rFonts w:ascii="Arial" w:hAnsi="Arial" w:cs="Arial"/>
          <w:b/>
          <w:i/>
          <w:color w:val="31849B" w:themeColor="accent5" w:themeShade="BF"/>
          <w:sz w:val="24"/>
          <w:szCs w:val="24"/>
          <w:lang w:val="en-NZ"/>
        </w:rPr>
        <w:t>“I’m proud to work in a place where I know I get paid as much as my male colleagues.”</w:t>
      </w:r>
      <w:r w:rsidR="00EB57C1" w:rsidRPr="0009258F">
        <w:rPr>
          <w:rFonts w:ascii="Arial" w:hAnsi="Arial" w:cs="Arial"/>
          <w:b/>
          <w:i/>
          <w:color w:val="31849B" w:themeColor="accent5" w:themeShade="BF"/>
          <w:sz w:val="24"/>
          <w:szCs w:val="24"/>
          <w:lang w:val="en-NZ"/>
        </w:rPr>
        <w:t xml:space="preserve"> </w:t>
      </w:r>
      <w:bookmarkStart w:id="19" w:name="_Toc390251582"/>
    </w:p>
    <w:p w:rsidR="0009258F" w:rsidRDefault="0009258F">
      <w:pPr>
        <w:rPr>
          <w:rFonts w:ascii="Arial" w:hAnsi="Arial"/>
          <w:sz w:val="26"/>
          <w:szCs w:val="26"/>
        </w:rPr>
      </w:pPr>
      <w:r>
        <w:rPr>
          <w:rFonts w:ascii="Arial" w:hAnsi="Arial"/>
          <w:sz w:val="26"/>
          <w:szCs w:val="26"/>
        </w:rPr>
        <w:br w:type="page"/>
      </w:r>
    </w:p>
    <w:p w:rsidR="005A21A3" w:rsidRPr="00610502" w:rsidRDefault="006377A7" w:rsidP="0009258F">
      <w:pPr>
        <w:widowControl/>
        <w:spacing w:line="360" w:lineRule="auto"/>
        <w:rPr>
          <w:sz w:val="20"/>
          <w:szCs w:val="20"/>
        </w:rPr>
      </w:pPr>
      <w:proofErr w:type="spellStart"/>
      <w:r w:rsidRPr="0009258F">
        <w:rPr>
          <w:rFonts w:ascii="Arial" w:hAnsi="Arial" w:cs="Arial"/>
          <w:b/>
          <w:color w:val="31849B" w:themeColor="accent5" w:themeShade="BF"/>
          <w:sz w:val="32"/>
          <w:szCs w:val="32"/>
          <w:lang w:val="en-NZ"/>
        </w:rPr>
        <w:lastRenderedPageBreak/>
        <w:t>Māori</w:t>
      </w:r>
      <w:bookmarkEnd w:id="19"/>
      <w:proofErr w:type="spellEnd"/>
    </w:p>
    <w:p w:rsidR="0009258F" w:rsidRDefault="0009258F" w:rsidP="0009258F">
      <w:pPr>
        <w:widowControl/>
        <w:spacing w:line="360" w:lineRule="auto"/>
        <w:rPr>
          <w:rFonts w:ascii="Arial" w:hAnsi="Arial" w:cs="Arial"/>
          <w:b/>
          <w:sz w:val="24"/>
          <w:szCs w:val="24"/>
          <w:lang w:val="en-NZ"/>
        </w:rPr>
      </w:pPr>
    </w:p>
    <w:p w:rsidR="0009258F" w:rsidRPr="0009258F" w:rsidRDefault="0009258F" w:rsidP="0009258F">
      <w:pPr>
        <w:widowControl/>
        <w:spacing w:line="360" w:lineRule="auto"/>
        <w:rPr>
          <w:rFonts w:ascii="Arial" w:hAnsi="Arial" w:cs="Arial"/>
          <w:b/>
          <w:sz w:val="24"/>
          <w:szCs w:val="24"/>
          <w:lang w:val="en-NZ"/>
        </w:rPr>
      </w:pPr>
      <w:r w:rsidRPr="0009258F">
        <w:rPr>
          <w:rFonts w:ascii="Arial" w:hAnsi="Arial" w:cs="Arial"/>
          <w:b/>
          <w:sz w:val="24"/>
          <w:szCs w:val="24"/>
          <w:lang w:val="en-NZ"/>
        </w:rPr>
        <w:t>Data collection</w:t>
      </w:r>
    </w:p>
    <w:p w:rsidR="005A21A3" w:rsidRDefault="005A21A3" w:rsidP="0009258F">
      <w:pPr>
        <w:widowControl/>
        <w:spacing w:line="360" w:lineRule="auto"/>
        <w:rPr>
          <w:rFonts w:ascii="Arial" w:hAnsi="Arial" w:cs="Arial"/>
          <w:sz w:val="24"/>
          <w:szCs w:val="24"/>
          <w:lang w:val="en-NZ"/>
        </w:rPr>
      </w:pPr>
      <w:proofErr w:type="spellStart"/>
      <w:r w:rsidRPr="0009258F">
        <w:rPr>
          <w:rFonts w:ascii="Arial" w:hAnsi="Arial" w:cs="Arial"/>
          <w:sz w:val="24"/>
          <w:szCs w:val="24"/>
          <w:lang w:val="en-NZ"/>
        </w:rPr>
        <w:t>Māori</w:t>
      </w:r>
      <w:proofErr w:type="spellEnd"/>
      <w:r w:rsidRPr="0009258F">
        <w:rPr>
          <w:rFonts w:ascii="Arial" w:hAnsi="Arial" w:cs="Arial"/>
          <w:sz w:val="24"/>
          <w:szCs w:val="24"/>
          <w:lang w:val="en-NZ"/>
        </w:rPr>
        <w:t xml:space="preserve"> comprise 16.5 per cent of the public service workforce compared to 12.7 per cent of the New Zealand Working Age population according to the State Services Commission’s 2013 Human Resource Capability Survey. The SSC advises ethnicity is recorded and reported based on the Statistics New Zealand “Statistical Standard for Ethnicity 2005.” People recording more than one ethnic group are counted more than once, and people who did not disclose an ethnicity are not counted.</w:t>
      </w:r>
    </w:p>
    <w:p w:rsidR="0009258F" w:rsidRPr="0009258F" w:rsidRDefault="0009258F" w:rsidP="0009258F">
      <w:pPr>
        <w:widowControl/>
        <w:spacing w:line="360" w:lineRule="auto"/>
        <w:rPr>
          <w:rFonts w:ascii="Arial" w:hAnsi="Arial" w:cs="Arial"/>
          <w:sz w:val="24"/>
          <w:szCs w:val="24"/>
          <w:lang w:val="en-NZ"/>
        </w:rPr>
      </w:pPr>
    </w:p>
    <w:p w:rsidR="005A21A3" w:rsidRDefault="005A21A3" w:rsidP="0009258F">
      <w:pPr>
        <w:widowControl/>
        <w:spacing w:line="360" w:lineRule="auto"/>
        <w:rPr>
          <w:rFonts w:ascii="Arial" w:hAnsi="Arial" w:cs="Arial"/>
          <w:sz w:val="24"/>
          <w:szCs w:val="24"/>
          <w:lang w:val="en-NZ"/>
        </w:rPr>
      </w:pPr>
      <w:r w:rsidRPr="0009258F">
        <w:rPr>
          <w:rFonts w:ascii="Arial" w:hAnsi="Arial" w:cs="Arial"/>
          <w:sz w:val="24"/>
          <w:szCs w:val="24"/>
          <w:lang w:val="en-NZ"/>
        </w:rPr>
        <w:t>Data collection on Māori is usually done at job entry and a number of departments collect iwi data as well. We were made aware that Māori numbers may be an underestimate because some years ago, ethnicity data was not collected and so departments relying on collecting EEO data at a worker’s appointment may not have updated their records. There is also an assumption Māori people will identify as Māori when EEO data is gathered. The method of counting may also be inconsistent across the public service. People who identify themselves as having more than one ethnicity are counted twice in some methodologies and in others people are asked to identify one ethnicity as their primary identity.</w:t>
      </w:r>
    </w:p>
    <w:p w:rsidR="0009258F" w:rsidRPr="0009258F" w:rsidRDefault="0009258F" w:rsidP="0009258F">
      <w:pPr>
        <w:widowControl/>
        <w:spacing w:line="360" w:lineRule="auto"/>
        <w:rPr>
          <w:rFonts w:ascii="Arial" w:hAnsi="Arial" w:cs="Arial"/>
          <w:sz w:val="24"/>
          <w:szCs w:val="24"/>
          <w:lang w:val="en-NZ"/>
        </w:rPr>
      </w:pPr>
    </w:p>
    <w:p w:rsidR="000342B1" w:rsidRDefault="000342B1"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The pay gap for Māori across the public service is 11.2 per cent, a gap that has been stable around 11.3 +/- 0.2 per cent for the last five years. As with the gender pay gap, the SSC explains the gap thus, “Like the gender pay gap, ethnic pay gaps can relate to the occupational profile of a particular ethnic group. Māori, Pacific and Asian public servants are more highly represented in the lower paid occupation groups.” </w:t>
      </w:r>
    </w:p>
    <w:p w:rsidR="0009258F" w:rsidRPr="0009258F" w:rsidRDefault="0009258F" w:rsidP="0009258F">
      <w:pPr>
        <w:widowControl/>
        <w:spacing w:line="360" w:lineRule="auto"/>
        <w:rPr>
          <w:rFonts w:ascii="Arial" w:hAnsi="Arial" w:cs="Arial"/>
          <w:sz w:val="24"/>
          <w:szCs w:val="24"/>
          <w:lang w:val="en-NZ"/>
        </w:rPr>
      </w:pPr>
    </w:p>
    <w:p w:rsidR="0009258F" w:rsidRDefault="000342B1"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After Te </w:t>
      </w:r>
      <w:proofErr w:type="spellStart"/>
      <w:r w:rsidRPr="0009258F">
        <w:rPr>
          <w:rFonts w:ascii="Arial" w:hAnsi="Arial" w:cs="Arial"/>
          <w:sz w:val="24"/>
          <w:szCs w:val="24"/>
          <w:lang w:val="en-NZ"/>
        </w:rPr>
        <w:t>Puni</w:t>
      </w:r>
      <w:proofErr w:type="spellEnd"/>
      <w:r w:rsidRPr="0009258F">
        <w:rPr>
          <w:rFonts w:ascii="Arial" w:hAnsi="Arial" w:cs="Arial"/>
          <w:sz w:val="24"/>
          <w:szCs w:val="24"/>
          <w:lang w:val="en-NZ"/>
        </w:rPr>
        <w:t xml:space="preserve"> </w:t>
      </w:r>
      <w:proofErr w:type="spellStart"/>
      <w:r w:rsidRPr="0009258F">
        <w:rPr>
          <w:rFonts w:ascii="Arial" w:hAnsi="Arial" w:cs="Arial"/>
          <w:sz w:val="24"/>
          <w:szCs w:val="24"/>
          <w:lang w:val="en-NZ"/>
        </w:rPr>
        <w:t>Kōkiri</w:t>
      </w:r>
      <w:proofErr w:type="spellEnd"/>
      <w:r w:rsidRPr="0009258F">
        <w:rPr>
          <w:rFonts w:ascii="Arial" w:hAnsi="Arial" w:cs="Arial"/>
          <w:sz w:val="24"/>
          <w:szCs w:val="24"/>
          <w:lang w:val="en-NZ"/>
        </w:rPr>
        <w:t xml:space="preserve">, the Ministry of Social Development (MSD) has the highest proportion of Māori staff in the Public Service at 23.6 per cent. Other departments have greater representation in senior management, such as the Department of Conservation, the Ministry of Education, the Education Review Office and Te </w:t>
      </w:r>
      <w:proofErr w:type="spellStart"/>
      <w:r w:rsidRPr="0009258F">
        <w:rPr>
          <w:rFonts w:ascii="Arial" w:hAnsi="Arial" w:cs="Arial"/>
          <w:sz w:val="24"/>
          <w:szCs w:val="24"/>
          <w:lang w:val="en-NZ"/>
        </w:rPr>
        <w:t>Puni</w:t>
      </w:r>
      <w:proofErr w:type="spellEnd"/>
      <w:r w:rsidRPr="0009258F">
        <w:rPr>
          <w:rFonts w:ascii="Arial" w:hAnsi="Arial" w:cs="Arial"/>
          <w:sz w:val="24"/>
          <w:szCs w:val="24"/>
          <w:lang w:val="en-NZ"/>
        </w:rPr>
        <w:t xml:space="preserve"> </w:t>
      </w:r>
      <w:proofErr w:type="spellStart"/>
      <w:r w:rsidRPr="0009258F">
        <w:rPr>
          <w:rFonts w:ascii="Arial" w:hAnsi="Arial" w:cs="Arial"/>
          <w:sz w:val="24"/>
          <w:szCs w:val="24"/>
          <w:lang w:val="en-NZ"/>
        </w:rPr>
        <w:t>Kōkiri</w:t>
      </w:r>
      <w:proofErr w:type="spellEnd"/>
      <w:r w:rsidRPr="0009258F">
        <w:rPr>
          <w:rFonts w:ascii="Arial" w:hAnsi="Arial" w:cs="Arial"/>
          <w:sz w:val="24"/>
          <w:szCs w:val="24"/>
          <w:lang w:val="en-NZ"/>
        </w:rPr>
        <w:t>. Like the other departments identified in these case studies, MSD are achieving better EEO outcomes for other groups than most.</w:t>
      </w:r>
      <w:bookmarkStart w:id="20" w:name="_Toc390251583"/>
    </w:p>
    <w:p w:rsidR="0009258F" w:rsidRDefault="0009258F" w:rsidP="0009258F">
      <w:pPr>
        <w:widowControl/>
        <w:spacing w:line="360" w:lineRule="auto"/>
        <w:rPr>
          <w:rFonts w:ascii="Arial" w:hAnsi="Arial" w:cs="Arial"/>
          <w:sz w:val="24"/>
          <w:szCs w:val="24"/>
          <w:lang w:val="en-NZ"/>
        </w:rPr>
      </w:pPr>
    </w:p>
    <w:p w:rsidR="00CF42FE" w:rsidRPr="0009258F" w:rsidRDefault="00884E20" w:rsidP="0009258F">
      <w:pPr>
        <w:widowControl/>
        <w:spacing w:line="360" w:lineRule="auto"/>
        <w:rPr>
          <w:rFonts w:ascii="Arial" w:hAnsi="Arial" w:cs="Arial"/>
          <w:b/>
          <w:sz w:val="24"/>
          <w:szCs w:val="24"/>
          <w:lang w:val="en-NZ"/>
        </w:rPr>
      </w:pPr>
      <w:r w:rsidRPr="0009258F">
        <w:rPr>
          <w:rFonts w:ascii="Arial" w:hAnsi="Arial" w:cs="Arial"/>
          <w:b/>
          <w:sz w:val="24"/>
          <w:szCs w:val="24"/>
          <w:lang w:val="en-NZ"/>
        </w:rPr>
        <w:lastRenderedPageBreak/>
        <w:t>Ministry of Social Development</w:t>
      </w:r>
      <w:bookmarkEnd w:id="20"/>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The critical driver for the employment of </w:t>
      </w:r>
      <w:r w:rsidR="006377A7" w:rsidRPr="0009258F">
        <w:rPr>
          <w:rFonts w:ascii="Arial" w:hAnsi="Arial" w:cs="Arial"/>
          <w:sz w:val="24"/>
          <w:szCs w:val="24"/>
          <w:lang w:val="en-NZ"/>
        </w:rPr>
        <w:t>Māori</w:t>
      </w:r>
      <w:r w:rsidRPr="0009258F">
        <w:rPr>
          <w:rFonts w:ascii="Arial" w:hAnsi="Arial" w:cs="Arial"/>
          <w:sz w:val="24"/>
          <w:szCs w:val="24"/>
          <w:lang w:val="en-NZ"/>
        </w:rPr>
        <w:t xml:space="preserve"> at MSD is the desire to provide better public services. Staff who represent the diversity of the community</w:t>
      </w:r>
      <w:r w:rsidR="000342B1" w:rsidRPr="0009258F">
        <w:rPr>
          <w:rFonts w:ascii="Arial" w:hAnsi="Arial" w:cs="Arial"/>
          <w:sz w:val="24"/>
          <w:szCs w:val="24"/>
          <w:lang w:val="en-NZ"/>
        </w:rPr>
        <w:t xml:space="preserve"> </w:t>
      </w:r>
      <w:r w:rsidR="00610502" w:rsidRPr="0009258F">
        <w:rPr>
          <w:rFonts w:ascii="Arial" w:hAnsi="Arial" w:cs="Arial"/>
          <w:sz w:val="24"/>
          <w:szCs w:val="24"/>
          <w:lang w:val="en-NZ"/>
        </w:rPr>
        <w:t xml:space="preserve">in </w:t>
      </w:r>
      <w:r w:rsidRPr="0009258F">
        <w:rPr>
          <w:rFonts w:ascii="Arial" w:hAnsi="Arial" w:cs="Arial"/>
          <w:sz w:val="24"/>
          <w:szCs w:val="24"/>
          <w:lang w:val="en-NZ"/>
        </w:rPr>
        <w:t xml:space="preserve">which they serve is a critical element of this. MSD have 200 sites located across the country and </w:t>
      </w:r>
      <w:proofErr w:type="gramStart"/>
      <w:r w:rsidRPr="0009258F">
        <w:rPr>
          <w:rFonts w:ascii="Arial" w:hAnsi="Arial" w:cs="Arial"/>
          <w:sz w:val="24"/>
          <w:szCs w:val="24"/>
          <w:lang w:val="en-NZ"/>
        </w:rPr>
        <w:t xml:space="preserve">staff </w:t>
      </w:r>
      <w:r w:rsidR="009D5CEE" w:rsidRPr="0009258F">
        <w:rPr>
          <w:rFonts w:ascii="Arial" w:hAnsi="Arial" w:cs="Arial"/>
          <w:sz w:val="24"/>
          <w:szCs w:val="24"/>
          <w:lang w:val="en-NZ"/>
        </w:rPr>
        <w:t>a</w:t>
      </w:r>
      <w:r w:rsidRPr="0009258F">
        <w:rPr>
          <w:rFonts w:ascii="Arial" w:hAnsi="Arial" w:cs="Arial"/>
          <w:sz w:val="24"/>
          <w:szCs w:val="24"/>
          <w:lang w:val="en-NZ"/>
        </w:rPr>
        <w:t>re</w:t>
      </w:r>
      <w:proofErr w:type="gramEnd"/>
      <w:r w:rsidRPr="0009258F">
        <w:rPr>
          <w:rFonts w:ascii="Arial" w:hAnsi="Arial" w:cs="Arial"/>
          <w:sz w:val="24"/>
          <w:szCs w:val="24"/>
          <w:lang w:val="en-NZ"/>
        </w:rPr>
        <w:t xml:space="preserve"> employed from these communities. A senior manager told us that “when we recruit we look to reflect the community we work in, so we recruit to that.”</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An important part of delivering better service for </w:t>
      </w:r>
      <w:r w:rsidR="006377A7" w:rsidRPr="0009258F">
        <w:rPr>
          <w:rFonts w:ascii="Arial" w:hAnsi="Arial" w:cs="Arial"/>
          <w:sz w:val="24"/>
          <w:szCs w:val="24"/>
          <w:lang w:val="en-NZ"/>
        </w:rPr>
        <w:t>Māori</w:t>
      </w:r>
      <w:r w:rsidRPr="0009258F">
        <w:rPr>
          <w:rFonts w:ascii="Arial" w:hAnsi="Arial" w:cs="Arial"/>
          <w:sz w:val="24"/>
          <w:szCs w:val="24"/>
          <w:lang w:val="en-NZ"/>
        </w:rPr>
        <w:t xml:space="preserve"> is by providing the oversight of “guardians”</w:t>
      </w:r>
      <w:r w:rsidR="00610502" w:rsidRPr="0009258F">
        <w:rPr>
          <w:rFonts w:ascii="Arial" w:hAnsi="Arial" w:cs="Arial"/>
          <w:sz w:val="24"/>
          <w:szCs w:val="24"/>
          <w:lang w:val="en-NZ"/>
        </w:rPr>
        <w:t xml:space="preserve"> </w:t>
      </w:r>
      <w:proofErr w:type="gramStart"/>
      <w:r w:rsidR="00610502" w:rsidRPr="0009258F">
        <w:rPr>
          <w:rFonts w:ascii="Arial" w:hAnsi="Arial" w:cs="Arial"/>
          <w:sz w:val="24"/>
          <w:szCs w:val="24"/>
          <w:lang w:val="en-NZ"/>
        </w:rPr>
        <w:t xml:space="preserve">– </w:t>
      </w:r>
      <w:r w:rsidR="000342B1" w:rsidRPr="0009258F">
        <w:rPr>
          <w:rFonts w:ascii="Arial" w:hAnsi="Arial" w:cs="Arial"/>
          <w:sz w:val="24"/>
          <w:szCs w:val="24"/>
          <w:lang w:val="en-NZ"/>
        </w:rPr>
        <w:t xml:space="preserve"> </w:t>
      </w:r>
      <w:r w:rsidRPr="0009258F">
        <w:rPr>
          <w:rFonts w:ascii="Arial" w:hAnsi="Arial" w:cs="Arial"/>
          <w:sz w:val="24"/>
          <w:szCs w:val="24"/>
          <w:lang w:val="en-NZ"/>
        </w:rPr>
        <w:t>senior</w:t>
      </w:r>
      <w:proofErr w:type="gramEnd"/>
      <w:r w:rsidR="00610502" w:rsidRPr="0009258F">
        <w:rPr>
          <w:rFonts w:ascii="Arial" w:hAnsi="Arial" w:cs="Arial"/>
          <w:sz w:val="24"/>
          <w:szCs w:val="24"/>
          <w:lang w:val="en-NZ"/>
        </w:rPr>
        <w:t xml:space="preserve"> </w:t>
      </w:r>
      <w:r w:rsidRPr="0009258F">
        <w:rPr>
          <w:rFonts w:ascii="Arial" w:hAnsi="Arial" w:cs="Arial"/>
          <w:sz w:val="24"/>
          <w:szCs w:val="24"/>
          <w:lang w:val="en-NZ"/>
        </w:rPr>
        <w:t>M</w:t>
      </w:r>
      <w:r w:rsidR="008B78ED" w:rsidRPr="0009258F">
        <w:rPr>
          <w:rFonts w:ascii="Arial" w:hAnsi="Arial" w:cs="Arial"/>
          <w:sz w:val="24"/>
          <w:szCs w:val="24"/>
          <w:lang w:val="en-NZ"/>
        </w:rPr>
        <w:t>ā</w:t>
      </w:r>
      <w:r w:rsidRPr="0009258F">
        <w:rPr>
          <w:rFonts w:ascii="Arial" w:hAnsi="Arial" w:cs="Arial"/>
          <w:sz w:val="24"/>
          <w:szCs w:val="24"/>
          <w:lang w:val="en-NZ"/>
        </w:rPr>
        <w:t xml:space="preserve">ori staff who have championed </w:t>
      </w:r>
      <w:proofErr w:type="spellStart"/>
      <w:r w:rsidR="006377A7" w:rsidRPr="0009258F">
        <w:rPr>
          <w:rFonts w:ascii="Arial" w:hAnsi="Arial" w:cs="Arial"/>
          <w:sz w:val="24"/>
          <w:szCs w:val="24"/>
          <w:lang w:val="en-NZ"/>
        </w:rPr>
        <w:t>Māori</w:t>
      </w:r>
      <w:proofErr w:type="spellEnd"/>
      <w:r w:rsidRPr="0009258F">
        <w:rPr>
          <w:rFonts w:ascii="Arial" w:hAnsi="Arial" w:cs="Arial"/>
          <w:sz w:val="24"/>
          <w:szCs w:val="24"/>
          <w:lang w:val="en-NZ"/>
        </w:rPr>
        <w:t xml:space="preserve"> </w:t>
      </w:r>
      <w:proofErr w:type="spellStart"/>
      <w:r w:rsidRPr="0009258F">
        <w:rPr>
          <w:rFonts w:ascii="Arial" w:hAnsi="Arial" w:cs="Arial"/>
          <w:sz w:val="24"/>
          <w:szCs w:val="24"/>
          <w:lang w:val="en-NZ"/>
        </w:rPr>
        <w:t>tikanga</w:t>
      </w:r>
      <w:proofErr w:type="spellEnd"/>
      <w:r w:rsidRPr="0009258F">
        <w:rPr>
          <w:rFonts w:ascii="Arial" w:hAnsi="Arial" w:cs="Arial"/>
          <w:sz w:val="24"/>
          <w:szCs w:val="24"/>
          <w:lang w:val="en-NZ"/>
        </w:rPr>
        <w:t xml:space="preserve"> in the</w:t>
      </w:r>
      <w:r w:rsidR="00610502" w:rsidRPr="0009258F">
        <w:rPr>
          <w:rFonts w:ascii="Arial" w:hAnsi="Arial" w:cs="Arial"/>
          <w:sz w:val="24"/>
          <w:szCs w:val="24"/>
          <w:lang w:val="en-NZ"/>
        </w:rPr>
        <w:t xml:space="preserve"> </w:t>
      </w:r>
      <w:r w:rsidRPr="0009258F">
        <w:rPr>
          <w:rFonts w:ascii="Arial" w:hAnsi="Arial" w:cs="Arial"/>
          <w:sz w:val="24"/>
          <w:szCs w:val="24"/>
          <w:lang w:val="en-NZ"/>
        </w:rPr>
        <w:t xml:space="preserve">work of the </w:t>
      </w:r>
      <w:r w:rsidR="001626FE">
        <w:rPr>
          <w:rFonts w:ascii="Arial" w:hAnsi="Arial" w:cs="Arial"/>
          <w:sz w:val="24"/>
          <w:szCs w:val="24"/>
          <w:lang w:val="en-NZ"/>
        </w:rPr>
        <w:t>M</w:t>
      </w:r>
      <w:r w:rsidRPr="0009258F">
        <w:rPr>
          <w:rFonts w:ascii="Arial" w:hAnsi="Arial" w:cs="Arial"/>
          <w:sz w:val="24"/>
          <w:szCs w:val="24"/>
          <w:lang w:val="en-NZ"/>
        </w:rPr>
        <w:t xml:space="preserve">inistry and nurtured </w:t>
      </w:r>
      <w:proofErr w:type="spellStart"/>
      <w:r w:rsidR="006377A7" w:rsidRPr="0009258F">
        <w:rPr>
          <w:rFonts w:ascii="Arial" w:hAnsi="Arial" w:cs="Arial"/>
          <w:sz w:val="24"/>
          <w:szCs w:val="24"/>
          <w:lang w:val="en-NZ"/>
        </w:rPr>
        <w:t>Māori</w:t>
      </w:r>
      <w:proofErr w:type="spellEnd"/>
      <w:r w:rsidRPr="0009258F">
        <w:rPr>
          <w:rFonts w:ascii="Arial" w:hAnsi="Arial" w:cs="Arial"/>
          <w:sz w:val="24"/>
          <w:szCs w:val="24"/>
          <w:lang w:val="en-NZ"/>
        </w:rPr>
        <w:t xml:space="preserve"> staff.</w:t>
      </w:r>
      <w:r w:rsidR="00610502" w:rsidRPr="0009258F">
        <w:rPr>
          <w:rFonts w:ascii="Arial" w:hAnsi="Arial" w:cs="Arial"/>
          <w:sz w:val="24"/>
          <w:szCs w:val="24"/>
          <w:lang w:val="en-NZ"/>
        </w:rPr>
        <w:t xml:space="preserve"> </w:t>
      </w:r>
      <w:r w:rsidRPr="0009258F">
        <w:rPr>
          <w:rFonts w:ascii="Arial" w:hAnsi="Arial" w:cs="Arial"/>
          <w:sz w:val="24"/>
          <w:szCs w:val="24"/>
          <w:lang w:val="en-NZ"/>
        </w:rPr>
        <w:t xml:space="preserve">The importance of role models cannot be overstated, one </w:t>
      </w:r>
      <w:r w:rsidR="006377A7" w:rsidRPr="0009258F">
        <w:rPr>
          <w:rFonts w:ascii="Arial" w:hAnsi="Arial" w:cs="Arial"/>
          <w:sz w:val="24"/>
          <w:szCs w:val="24"/>
          <w:lang w:val="en-NZ"/>
        </w:rPr>
        <w:t>Māori</w:t>
      </w:r>
      <w:r w:rsidRPr="0009258F">
        <w:rPr>
          <w:rFonts w:ascii="Arial" w:hAnsi="Arial" w:cs="Arial"/>
          <w:sz w:val="24"/>
          <w:szCs w:val="24"/>
          <w:lang w:val="en-NZ"/>
        </w:rPr>
        <w:t xml:space="preserve"> staff member said “It tells me that there’s a place for me </w:t>
      </w:r>
      <w:proofErr w:type="gramStart"/>
      <w:r w:rsidRPr="0009258F">
        <w:rPr>
          <w:rFonts w:ascii="Arial" w:hAnsi="Arial" w:cs="Arial"/>
          <w:sz w:val="24"/>
          <w:szCs w:val="24"/>
          <w:lang w:val="en-NZ"/>
        </w:rPr>
        <w:t>here,</w:t>
      </w:r>
      <w:r w:rsidR="008B78ED" w:rsidRPr="0009258F">
        <w:rPr>
          <w:rFonts w:ascii="Arial" w:hAnsi="Arial" w:cs="Arial"/>
          <w:sz w:val="24"/>
          <w:szCs w:val="24"/>
          <w:lang w:val="en-NZ"/>
        </w:rPr>
        <w:t xml:space="preserve"> </w:t>
      </w:r>
      <w:r w:rsidRPr="0009258F">
        <w:rPr>
          <w:rFonts w:ascii="Arial" w:hAnsi="Arial" w:cs="Arial"/>
          <w:sz w:val="24"/>
          <w:szCs w:val="24"/>
          <w:lang w:val="en-NZ"/>
        </w:rPr>
        <w:t>that</w:t>
      </w:r>
      <w:proofErr w:type="gramEnd"/>
      <w:r w:rsidRPr="0009258F">
        <w:rPr>
          <w:rFonts w:ascii="Arial" w:hAnsi="Arial" w:cs="Arial"/>
          <w:sz w:val="24"/>
          <w:szCs w:val="24"/>
          <w:lang w:val="en-NZ"/>
        </w:rPr>
        <w:t xml:space="preserve"> I can achieve here, and aspire here.”</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proofErr w:type="spellStart"/>
      <w:r w:rsidRPr="0009258F">
        <w:rPr>
          <w:rFonts w:ascii="Arial" w:hAnsi="Arial" w:cs="Arial"/>
          <w:sz w:val="24"/>
          <w:szCs w:val="24"/>
          <w:lang w:val="en-NZ"/>
        </w:rPr>
        <w:t>Whanaungatanga</w:t>
      </w:r>
      <w:proofErr w:type="spellEnd"/>
      <w:r w:rsidRPr="0009258F">
        <w:rPr>
          <w:rFonts w:ascii="Arial" w:hAnsi="Arial" w:cs="Arial"/>
          <w:sz w:val="24"/>
          <w:szCs w:val="24"/>
          <w:lang w:val="en-NZ"/>
        </w:rPr>
        <w:t xml:space="preserve"> (relationship) was frequently talked about both in terms of working conditions but also</w:t>
      </w:r>
      <w:r w:rsidR="000342B1" w:rsidRPr="0009258F">
        <w:rPr>
          <w:rFonts w:ascii="Arial" w:hAnsi="Arial" w:cs="Arial"/>
          <w:sz w:val="24"/>
          <w:szCs w:val="24"/>
          <w:lang w:val="en-NZ"/>
        </w:rPr>
        <w:t xml:space="preserve"> </w:t>
      </w:r>
      <w:r w:rsidRPr="0009258F">
        <w:rPr>
          <w:rFonts w:ascii="Arial" w:hAnsi="Arial" w:cs="Arial"/>
          <w:sz w:val="24"/>
          <w:szCs w:val="24"/>
          <w:lang w:val="en-NZ"/>
        </w:rPr>
        <w:t>in terms of respect for the public. “Each person who comes in is someone’s mum, sister. How would you like your mum or your sister to be treated?”</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The department does not proactively employ </w:t>
      </w:r>
      <w:r w:rsidR="006377A7" w:rsidRPr="0009258F">
        <w:rPr>
          <w:rFonts w:ascii="Arial" w:hAnsi="Arial" w:cs="Arial"/>
          <w:sz w:val="24"/>
          <w:szCs w:val="24"/>
          <w:lang w:val="en-NZ"/>
        </w:rPr>
        <w:t>Māori</w:t>
      </w:r>
      <w:r w:rsidRPr="0009258F">
        <w:rPr>
          <w:rFonts w:ascii="Arial" w:hAnsi="Arial" w:cs="Arial"/>
          <w:sz w:val="24"/>
          <w:szCs w:val="24"/>
          <w:lang w:val="en-NZ"/>
        </w:rPr>
        <w:t xml:space="preserve"> as such but look for people with the skill</w:t>
      </w:r>
      <w:r w:rsidR="000342B1" w:rsidRPr="0009258F">
        <w:rPr>
          <w:rFonts w:ascii="Arial" w:hAnsi="Arial" w:cs="Arial"/>
          <w:sz w:val="24"/>
          <w:szCs w:val="24"/>
          <w:lang w:val="en-NZ"/>
        </w:rPr>
        <w:t xml:space="preserve"> </w:t>
      </w:r>
      <w:r w:rsidRPr="0009258F">
        <w:rPr>
          <w:rFonts w:ascii="Arial" w:hAnsi="Arial" w:cs="Arial"/>
          <w:sz w:val="24"/>
          <w:szCs w:val="24"/>
          <w:lang w:val="en-NZ"/>
        </w:rPr>
        <w:t xml:space="preserve">sets required to be able to work effectively with </w:t>
      </w:r>
      <w:r w:rsidR="006377A7" w:rsidRPr="0009258F">
        <w:rPr>
          <w:rFonts w:ascii="Arial" w:hAnsi="Arial" w:cs="Arial"/>
          <w:sz w:val="24"/>
          <w:szCs w:val="24"/>
          <w:lang w:val="en-NZ"/>
        </w:rPr>
        <w:t>Māori</w:t>
      </w:r>
      <w:r w:rsidRPr="0009258F">
        <w:rPr>
          <w:rFonts w:ascii="Arial" w:hAnsi="Arial" w:cs="Arial"/>
          <w:sz w:val="24"/>
          <w:szCs w:val="24"/>
          <w:lang w:val="en-NZ"/>
        </w:rPr>
        <w:t xml:space="preserve">. Recruitment advertisements, for example, are both designed and placed to appeal to </w:t>
      </w:r>
      <w:r w:rsidR="006377A7" w:rsidRPr="0009258F">
        <w:rPr>
          <w:rFonts w:ascii="Arial" w:hAnsi="Arial" w:cs="Arial"/>
          <w:sz w:val="24"/>
          <w:szCs w:val="24"/>
          <w:lang w:val="en-NZ"/>
        </w:rPr>
        <w:t>Māori</w:t>
      </w:r>
      <w:r w:rsidRPr="0009258F">
        <w:rPr>
          <w:rFonts w:ascii="Arial" w:hAnsi="Arial" w:cs="Arial"/>
          <w:sz w:val="24"/>
          <w:szCs w:val="24"/>
          <w:lang w:val="en-NZ"/>
        </w:rPr>
        <w:t>.</w:t>
      </w:r>
      <w:r w:rsidR="009D5CEE" w:rsidRPr="0009258F">
        <w:rPr>
          <w:rFonts w:ascii="Arial" w:hAnsi="Arial" w:cs="Arial"/>
          <w:sz w:val="24"/>
          <w:szCs w:val="24"/>
          <w:lang w:val="en-NZ"/>
        </w:rPr>
        <w:t xml:space="preserve"> </w:t>
      </w:r>
      <w:r w:rsidR="000342B1" w:rsidRPr="0009258F">
        <w:rPr>
          <w:rFonts w:ascii="Arial" w:hAnsi="Arial" w:cs="Arial"/>
          <w:sz w:val="24"/>
          <w:szCs w:val="24"/>
          <w:lang w:val="en-NZ"/>
        </w:rPr>
        <w:t>M</w:t>
      </w:r>
      <w:r w:rsidR="006377A7" w:rsidRPr="0009258F">
        <w:rPr>
          <w:rFonts w:ascii="Arial" w:hAnsi="Arial" w:cs="Arial"/>
          <w:sz w:val="24"/>
          <w:szCs w:val="24"/>
          <w:lang w:val="en-NZ"/>
        </w:rPr>
        <w:t>āori</w:t>
      </w:r>
      <w:r w:rsidRPr="0009258F">
        <w:rPr>
          <w:rFonts w:ascii="Arial" w:hAnsi="Arial" w:cs="Arial"/>
          <w:sz w:val="24"/>
          <w:szCs w:val="24"/>
          <w:lang w:val="en-NZ"/>
        </w:rPr>
        <w:t xml:space="preserve"> managers said </w:t>
      </w:r>
      <w:r w:rsidR="006377A7" w:rsidRPr="0009258F">
        <w:rPr>
          <w:rFonts w:ascii="Arial" w:hAnsi="Arial" w:cs="Arial"/>
          <w:sz w:val="24"/>
          <w:szCs w:val="24"/>
          <w:lang w:val="en-NZ"/>
        </w:rPr>
        <w:t>Māori</w:t>
      </w:r>
      <w:r w:rsidRPr="0009258F">
        <w:rPr>
          <w:rFonts w:ascii="Arial" w:hAnsi="Arial" w:cs="Arial"/>
          <w:sz w:val="24"/>
          <w:szCs w:val="24"/>
          <w:lang w:val="en-NZ"/>
        </w:rPr>
        <w:t xml:space="preserve"> should be recognised as Treaty partners, rather than being seen as an EEO group. Nevertheless, the good employer provisions s56 of the State Sector Act has been a</w:t>
      </w:r>
      <w:r w:rsidR="00254A09" w:rsidRPr="0009258F">
        <w:rPr>
          <w:rFonts w:ascii="Arial" w:hAnsi="Arial" w:cs="Arial"/>
          <w:sz w:val="24"/>
          <w:szCs w:val="24"/>
          <w:lang w:val="en-NZ"/>
        </w:rPr>
        <w:t xml:space="preserve"> </w:t>
      </w:r>
      <w:r w:rsidRPr="0009258F">
        <w:rPr>
          <w:rFonts w:ascii="Arial" w:hAnsi="Arial" w:cs="Arial"/>
          <w:sz w:val="24"/>
          <w:szCs w:val="24"/>
          <w:lang w:val="en-NZ"/>
        </w:rPr>
        <w:t xml:space="preserve">platform to ensure annual </w:t>
      </w:r>
      <w:proofErr w:type="spellStart"/>
      <w:proofErr w:type="gramStart"/>
      <w:r w:rsidRPr="0009258F">
        <w:rPr>
          <w:rFonts w:ascii="Arial" w:hAnsi="Arial" w:cs="Arial"/>
          <w:sz w:val="24"/>
          <w:szCs w:val="24"/>
          <w:lang w:val="en-NZ"/>
        </w:rPr>
        <w:t>hui</w:t>
      </w:r>
      <w:proofErr w:type="spellEnd"/>
      <w:proofErr w:type="gramEnd"/>
      <w:r w:rsidRPr="0009258F">
        <w:rPr>
          <w:rFonts w:ascii="Arial" w:hAnsi="Arial" w:cs="Arial"/>
          <w:sz w:val="24"/>
          <w:szCs w:val="24"/>
          <w:lang w:val="en-NZ"/>
        </w:rPr>
        <w:t xml:space="preserve"> of </w:t>
      </w:r>
      <w:proofErr w:type="spellStart"/>
      <w:r w:rsidR="006377A7" w:rsidRPr="0009258F">
        <w:rPr>
          <w:rFonts w:ascii="Arial" w:hAnsi="Arial" w:cs="Arial"/>
          <w:sz w:val="24"/>
          <w:szCs w:val="24"/>
          <w:lang w:val="en-NZ"/>
        </w:rPr>
        <w:t>Māori</w:t>
      </w:r>
      <w:proofErr w:type="spellEnd"/>
      <w:r w:rsidRPr="0009258F">
        <w:rPr>
          <w:rFonts w:ascii="Arial" w:hAnsi="Arial" w:cs="Arial"/>
          <w:sz w:val="24"/>
          <w:szCs w:val="24"/>
          <w:lang w:val="en-NZ"/>
        </w:rPr>
        <w:t xml:space="preserve"> staff in each regional area. </w:t>
      </w:r>
      <w:proofErr w:type="spellStart"/>
      <w:r w:rsidRPr="0009258F">
        <w:rPr>
          <w:rFonts w:ascii="Arial" w:hAnsi="Arial" w:cs="Arial"/>
          <w:sz w:val="24"/>
          <w:szCs w:val="24"/>
          <w:lang w:val="en-NZ"/>
        </w:rPr>
        <w:t>Hui</w:t>
      </w:r>
      <w:proofErr w:type="spellEnd"/>
      <w:r w:rsidRPr="0009258F">
        <w:rPr>
          <w:rFonts w:ascii="Arial" w:hAnsi="Arial" w:cs="Arial"/>
          <w:sz w:val="24"/>
          <w:szCs w:val="24"/>
          <w:lang w:val="en-NZ"/>
        </w:rPr>
        <w:t xml:space="preserve"> for </w:t>
      </w:r>
      <w:proofErr w:type="spellStart"/>
      <w:r w:rsidR="006377A7" w:rsidRPr="0009258F">
        <w:rPr>
          <w:rFonts w:ascii="Arial" w:hAnsi="Arial" w:cs="Arial"/>
          <w:sz w:val="24"/>
          <w:szCs w:val="24"/>
          <w:lang w:val="en-NZ"/>
        </w:rPr>
        <w:t>Māori</w:t>
      </w:r>
      <w:proofErr w:type="spellEnd"/>
      <w:r w:rsidRPr="0009258F">
        <w:rPr>
          <w:rFonts w:ascii="Arial" w:hAnsi="Arial" w:cs="Arial"/>
          <w:sz w:val="24"/>
          <w:szCs w:val="24"/>
          <w:lang w:val="en-NZ"/>
        </w:rPr>
        <w:t xml:space="preserve"> staff began in 199</w:t>
      </w:r>
      <w:r w:rsidR="009D5CEE" w:rsidRPr="0009258F">
        <w:rPr>
          <w:rFonts w:ascii="Arial" w:hAnsi="Arial" w:cs="Arial"/>
          <w:sz w:val="24"/>
          <w:szCs w:val="24"/>
          <w:lang w:val="en-NZ"/>
        </w:rPr>
        <w:t xml:space="preserve">2 </w:t>
      </w:r>
      <w:r w:rsidRPr="0009258F">
        <w:rPr>
          <w:rFonts w:ascii="Arial" w:hAnsi="Arial" w:cs="Arial"/>
          <w:sz w:val="24"/>
          <w:szCs w:val="24"/>
          <w:lang w:val="en-NZ"/>
        </w:rPr>
        <w:t xml:space="preserve">and have continued now for 22 years. The </w:t>
      </w:r>
      <w:proofErr w:type="spellStart"/>
      <w:proofErr w:type="gramStart"/>
      <w:r w:rsidRPr="0009258F">
        <w:rPr>
          <w:rFonts w:ascii="Arial" w:hAnsi="Arial" w:cs="Arial"/>
          <w:sz w:val="24"/>
          <w:szCs w:val="24"/>
          <w:lang w:val="en-NZ"/>
        </w:rPr>
        <w:t>hui</w:t>
      </w:r>
      <w:proofErr w:type="spellEnd"/>
      <w:proofErr w:type="gramEnd"/>
      <w:r w:rsidRPr="0009258F">
        <w:rPr>
          <w:rFonts w:ascii="Arial" w:hAnsi="Arial" w:cs="Arial"/>
          <w:sz w:val="24"/>
          <w:szCs w:val="24"/>
          <w:lang w:val="en-NZ"/>
        </w:rPr>
        <w:t xml:space="preserve"> have been an important vehicle in building skills such</w:t>
      </w:r>
      <w:r w:rsidR="009D5CEE" w:rsidRPr="0009258F">
        <w:rPr>
          <w:rFonts w:ascii="Arial" w:hAnsi="Arial" w:cs="Arial"/>
          <w:sz w:val="24"/>
          <w:szCs w:val="24"/>
          <w:lang w:val="en-NZ"/>
        </w:rPr>
        <w:t xml:space="preserve"> </w:t>
      </w:r>
      <w:r w:rsidRPr="0009258F">
        <w:rPr>
          <w:rFonts w:ascii="Arial" w:hAnsi="Arial" w:cs="Arial"/>
          <w:sz w:val="24"/>
          <w:szCs w:val="24"/>
          <w:lang w:val="en-NZ"/>
        </w:rPr>
        <w:t xml:space="preserve">as </w:t>
      </w:r>
      <w:proofErr w:type="spellStart"/>
      <w:r w:rsidRPr="0009258F">
        <w:rPr>
          <w:rFonts w:ascii="Arial" w:hAnsi="Arial" w:cs="Arial"/>
          <w:sz w:val="24"/>
          <w:szCs w:val="24"/>
          <w:lang w:val="en-NZ"/>
        </w:rPr>
        <w:t>te</w:t>
      </w:r>
      <w:proofErr w:type="spellEnd"/>
      <w:r w:rsidRPr="0009258F">
        <w:rPr>
          <w:rFonts w:ascii="Arial" w:hAnsi="Arial" w:cs="Arial"/>
          <w:sz w:val="24"/>
          <w:szCs w:val="24"/>
          <w:lang w:val="en-NZ"/>
        </w:rPr>
        <w:t xml:space="preserve"> reo and </w:t>
      </w:r>
      <w:proofErr w:type="spellStart"/>
      <w:r w:rsidRPr="0009258F">
        <w:rPr>
          <w:rFonts w:ascii="Arial" w:hAnsi="Arial" w:cs="Arial"/>
          <w:sz w:val="24"/>
          <w:szCs w:val="24"/>
          <w:lang w:val="en-NZ"/>
        </w:rPr>
        <w:t>tikanga</w:t>
      </w:r>
      <w:proofErr w:type="spellEnd"/>
      <w:r w:rsidRPr="0009258F">
        <w:rPr>
          <w:rFonts w:ascii="Arial" w:hAnsi="Arial" w:cs="Arial"/>
          <w:sz w:val="24"/>
          <w:szCs w:val="24"/>
          <w:lang w:val="en-NZ"/>
        </w:rPr>
        <w:t>, and continue to be so.</w:t>
      </w:r>
    </w:p>
    <w:p w:rsidR="0009258F" w:rsidRPr="0009258F" w:rsidRDefault="0009258F" w:rsidP="0009258F">
      <w:pPr>
        <w:widowControl/>
        <w:spacing w:line="360" w:lineRule="auto"/>
        <w:rPr>
          <w:rFonts w:ascii="Arial" w:hAnsi="Arial" w:cs="Arial"/>
          <w:sz w:val="24"/>
          <w:szCs w:val="24"/>
          <w:lang w:val="en-NZ"/>
        </w:rPr>
      </w:pPr>
    </w:p>
    <w:p w:rsidR="00CF42FE" w:rsidRDefault="006377A7" w:rsidP="0009258F">
      <w:pPr>
        <w:widowControl/>
        <w:spacing w:line="360" w:lineRule="auto"/>
        <w:rPr>
          <w:rFonts w:ascii="Arial" w:hAnsi="Arial" w:cs="Arial"/>
          <w:sz w:val="24"/>
          <w:szCs w:val="24"/>
          <w:lang w:val="en-NZ"/>
        </w:rPr>
      </w:pPr>
      <w:r w:rsidRPr="0009258F">
        <w:rPr>
          <w:rFonts w:ascii="Arial" w:hAnsi="Arial" w:cs="Arial"/>
          <w:sz w:val="24"/>
          <w:szCs w:val="24"/>
          <w:lang w:val="en-NZ"/>
        </w:rPr>
        <w:t>Māori</w:t>
      </w:r>
      <w:r w:rsidR="00884E20" w:rsidRPr="0009258F">
        <w:rPr>
          <w:rFonts w:ascii="Arial" w:hAnsi="Arial" w:cs="Arial"/>
          <w:sz w:val="24"/>
          <w:szCs w:val="24"/>
          <w:lang w:val="en-NZ"/>
        </w:rPr>
        <w:t xml:space="preserve"> representation is highest at the front line but drops away the more distant the work is from the public interface. Programmes have been developed to progress representation of </w:t>
      </w:r>
      <w:r w:rsidRPr="0009258F">
        <w:rPr>
          <w:rFonts w:ascii="Arial" w:hAnsi="Arial" w:cs="Arial"/>
          <w:sz w:val="24"/>
          <w:szCs w:val="24"/>
          <w:lang w:val="en-NZ"/>
        </w:rPr>
        <w:t>Māori</w:t>
      </w:r>
      <w:r w:rsidR="00884E20" w:rsidRPr="0009258F">
        <w:rPr>
          <w:rFonts w:ascii="Arial" w:hAnsi="Arial" w:cs="Arial"/>
          <w:sz w:val="24"/>
          <w:szCs w:val="24"/>
          <w:lang w:val="en-NZ"/>
        </w:rPr>
        <w:t xml:space="preserve"> at all levels. Staff</w:t>
      </w:r>
      <w:r w:rsidR="00254A09" w:rsidRPr="0009258F">
        <w:rPr>
          <w:rFonts w:ascii="Arial" w:hAnsi="Arial" w:cs="Arial"/>
          <w:sz w:val="24"/>
          <w:szCs w:val="24"/>
          <w:lang w:val="en-NZ"/>
        </w:rPr>
        <w:t xml:space="preserve"> </w:t>
      </w:r>
      <w:r w:rsidR="00884E20" w:rsidRPr="0009258F">
        <w:rPr>
          <w:rFonts w:ascii="Arial" w:hAnsi="Arial" w:cs="Arial"/>
          <w:sz w:val="24"/>
          <w:szCs w:val="24"/>
          <w:lang w:val="en-NZ"/>
        </w:rPr>
        <w:t>expressed the desire to get senior roles on merit based on their competency, with one person noting,</w:t>
      </w:r>
      <w:r w:rsidR="00254A09" w:rsidRPr="0009258F">
        <w:rPr>
          <w:rFonts w:ascii="Arial" w:hAnsi="Arial" w:cs="Arial"/>
          <w:sz w:val="24"/>
          <w:szCs w:val="24"/>
          <w:lang w:val="en-NZ"/>
        </w:rPr>
        <w:t xml:space="preserve"> </w:t>
      </w:r>
      <w:r w:rsidR="00884E20" w:rsidRPr="0009258F">
        <w:rPr>
          <w:rFonts w:ascii="Arial" w:hAnsi="Arial" w:cs="Arial"/>
          <w:sz w:val="24"/>
          <w:szCs w:val="24"/>
          <w:lang w:val="en-NZ"/>
        </w:rPr>
        <w:t>“I wouldn’t want to know I got this job through a quota.”</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lastRenderedPageBreak/>
        <w:t xml:space="preserve">Staff the Human Rights Commission spoke to talked about the “strong culture of self development.” Study leave is made available and people helped with their fees. The Te </w:t>
      </w:r>
      <w:proofErr w:type="spellStart"/>
      <w:r w:rsidRPr="0009258F">
        <w:rPr>
          <w:rFonts w:ascii="Arial" w:hAnsi="Arial" w:cs="Arial"/>
          <w:sz w:val="24"/>
          <w:szCs w:val="24"/>
          <w:lang w:val="en-NZ"/>
        </w:rPr>
        <w:t>Aratiatia</w:t>
      </w:r>
      <w:proofErr w:type="spellEnd"/>
      <w:r w:rsidRPr="0009258F">
        <w:rPr>
          <w:rFonts w:ascii="Arial" w:hAnsi="Arial" w:cs="Arial"/>
          <w:sz w:val="24"/>
          <w:szCs w:val="24"/>
          <w:lang w:val="en-NZ"/>
        </w:rPr>
        <w:t xml:space="preserve"> programme offers specific </w:t>
      </w:r>
      <w:r w:rsidR="006377A7" w:rsidRPr="0009258F">
        <w:rPr>
          <w:rFonts w:ascii="Arial" w:hAnsi="Arial" w:cs="Arial"/>
          <w:sz w:val="24"/>
          <w:szCs w:val="24"/>
          <w:lang w:val="en-NZ"/>
        </w:rPr>
        <w:t>Māori</w:t>
      </w:r>
      <w:r w:rsidRPr="0009258F">
        <w:rPr>
          <w:rFonts w:ascii="Arial" w:hAnsi="Arial" w:cs="Arial"/>
          <w:sz w:val="24"/>
          <w:szCs w:val="24"/>
          <w:lang w:val="en-NZ"/>
        </w:rPr>
        <w:t xml:space="preserve"> and Pacific Island components to assist </w:t>
      </w:r>
      <w:r w:rsidR="008B78ED" w:rsidRPr="0009258F">
        <w:rPr>
          <w:rFonts w:ascii="Arial" w:hAnsi="Arial" w:cs="Arial"/>
          <w:sz w:val="24"/>
          <w:szCs w:val="24"/>
          <w:lang w:val="en-NZ"/>
        </w:rPr>
        <w:t>greater self awareness about being Māori, for example, and being a manager.</w:t>
      </w:r>
    </w:p>
    <w:p w:rsidR="0009258F" w:rsidRPr="0009258F" w:rsidRDefault="0009258F" w:rsidP="0009258F">
      <w:pPr>
        <w:widowControl/>
        <w:spacing w:line="360" w:lineRule="auto"/>
        <w:rPr>
          <w:rFonts w:ascii="Arial" w:hAnsi="Arial" w:cs="Arial"/>
          <w:sz w:val="24"/>
          <w:szCs w:val="24"/>
          <w:lang w:val="en-NZ"/>
        </w:rPr>
      </w:pPr>
    </w:p>
    <w:p w:rsidR="009D5CEE" w:rsidRPr="0009258F" w:rsidRDefault="009D5CEE" w:rsidP="0009258F">
      <w:pPr>
        <w:widowControl/>
        <w:spacing w:line="360" w:lineRule="auto"/>
        <w:rPr>
          <w:rFonts w:ascii="Arial" w:hAnsi="Arial" w:cs="Arial"/>
          <w:b/>
          <w:i/>
          <w:color w:val="31849B" w:themeColor="accent5" w:themeShade="BF"/>
          <w:sz w:val="24"/>
          <w:szCs w:val="24"/>
          <w:lang w:val="en-NZ"/>
        </w:rPr>
      </w:pPr>
      <w:r w:rsidRPr="0009258F">
        <w:rPr>
          <w:rFonts w:ascii="Arial" w:hAnsi="Arial" w:cs="Arial"/>
          <w:b/>
          <w:i/>
          <w:color w:val="31849B" w:themeColor="accent5" w:themeShade="BF"/>
          <w:sz w:val="24"/>
          <w:szCs w:val="24"/>
          <w:lang w:val="en-NZ"/>
        </w:rPr>
        <w:t>“How do you walk in both worlds?”</w:t>
      </w:r>
    </w:p>
    <w:p w:rsidR="0009258F" w:rsidRPr="0009258F" w:rsidRDefault="0009258F" w:rsidP="0009258F">
      <w:pPr>
        <w:widowControl/>
        <w:spacing w:line="360" w:lineRule="auto"/>
        <w:rPr>
          <w:rFonts w:ascii="Arial" w:hAnsi="Arial" w:cs="Arial"/>
          <w:sz w:val="24"/>
          <w:szCs w:val="24"/>
          <w:lang w:val="en-NZ"/>
        </w:rPr>
      </w:pPr>
    </w:p>
    <w:p w:rsidR="00CF42FE" w:rsidRPr="0009258F" w:rsidRDefault="00884E20" w:rsidP="0009258F">
      <w:pPr>
        <w:widowControl/>
        <w:spacing w:line="360" w:lineRule="auto"/>
        <w:rPr>
          <w:rFonts w:ascii="Arial" w:hAnsi="Arial" w:cs="Arial"/>
          <w:b/>
          <w:sz w:val="24"/>
          <w:szCs w:val="24"/>
          <w:lang w:val="en-NZ"/>
        </w:rPr>
      </w:pPr>
      <w:bookmarkStart w:id="21" w:name="_Toc390251584"/>
      <w:r w:rsidRPr="0009258F">
        <w:rPr>
          <w:rFonts w:ascii="Arial" w:hAnsi="Arial" w:cs="Arial"/>
          <w:b/>
          <w:sz w:val="24"/>
          <w:szCs w:val="24"/>
          <w:lang w:val="en-NZ"/>
        </w:rPr>
        <w:t>Ministry of Education</w:t>
      </w:r>
      <w:bookmarkEnd w:id="21"/>
    </w:p>
    <w:p w:rsidR="0009258F" w:rsidRDefault="0009258F"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The Ministry of Education workforce is 13.4 per cent </w:t>
      </w:r>
      <w:proofErr w:type="spellStart"/>
      <w:r w:rsidRPr="0009258F">
        <w:rPr>
          <w:rFonts w:ascii="Arial" w:hAnsi="Arial" w:cs="Arial"/>
          <w:sz w:val="24"/>
          <w:szCs w:val="24"/>
          <w:lang w:val="en-NZ"/>
        </w:rPr>
        <w:t>Māori</w:t>
      </w:r>
      <w:proofErr w:type="spellEnd"/>
      <w:r w:rsidRPr="0009258F">
        <w:rPr>
          <w:rFonts w:ascii="Arial" w:hAnsi="Arial" w:cs="Arial"/>
          <w:sz w:val="24"/>
          <w:szCs w:val="24"/>
          <w:lang w:val="en-NZ"/>
        </w:rPr>
        <w:t xml:space="preserve">, slightly higher than </w:t>
      </w:r>
      <w:proofErr w:type="spellStart"/>
      <w:r w:rsidRPr="0009258F">
        <w:rPr>
          <w:rFonts w:ascii="Arial" w:hAnsi="Arial" w:cs="Arial"/>
          <w:sz w:val="24"/>
          <w:szCs w:val="24"/>
          <w:lang w:val="en-NZ"/>
        </w:rPr>
        <w:t>Māori</w:t>
      </w:r>
      <w:proofErr w:type="spellEnd"/>
      <w:r w:rsidRPr="0009258F">
        <w:rPr>
          <w:rFonts w:ascii="Arial" w:hAnsi="Arial" w:cs="Arial"/>
          <w:sz w:val="24"/>
          <w:szCs w:val="24"/>
          <w:lang w:val="en-NZ"/>
        </w:rPr>
        <w:t xml:space="preserve"> representation in the workforce, better than the public service average but behind the representation in Te </w:t>
      </w:r>
      <w:proofErr w:type="spellStart"/>
      <w:r w:rsidRPr="0009258F">
        <w:rPr>
          <w:rFonts w:ascii="Arial" w:hAnsi="Arial" w:cs="Arial"/>
          <w:sz w:val="24"/>
          <w:szCs w:val="24"/>
          <w:lang w:val="en-NZ"/>
        </w:rPr>
        <w:t>Puni</w:t>
      </w:r>
      <w:proofErr w:type="spellEnd"/>
      <w:r w:rsidRPr="0009258F">
        <w:rPr>
          <w:rFonts w:ascii="Arial" w:hAnsi="Arial" w:cs="Arial"/>
          <w:sz w:val="24"/>
          <w:szCs w:val="24"/>
          <w:lang w:val="en-NZ"/>
        </w:rPr>
        <w:t xml:space="preserve"> </w:t>
      </w:r>
      <w:proofErr w:type="spellStart"/>
      <w:r w:rsidRPr="0009258F">
        <w:rPr>
          <w:rFonts w:ascii="Arial" w:hAnsi="Arial" w:cs="Arial"/>
          <w:sz w:val="24"/>
          <w:szCs w:val="24"/>
          <w:lang w:val="en-NZ"/>
        </w:rPr>
        <w:t>Kōkiri</w:t>
      </w:r>
      <w:proofErr w:type="spellEnd"/>
      <w:r w:rsidRPr="0009258F">
        <w:rPr>
          <w:rFonts w:ascii="Arial" w:hAnsi="Arial" w:cs="Arial"/>
          <w:sz w:val="24"/>
          <w:szCs w:val="24"/>
          <w:lang w:val="en-NZ"/>
        </w:rPr>
        <w:t xml:space="preserve"> (TPK), the Ministry of Social Development, the Education Review Office (ERO) and the Ministry of Justice. However, only TPK and ERO have a higher percentage of </w:t>
      </w:r>
      <w:proofErr w:type="spellStart"/>
      <w:r w:rsidRPr="0009258F">
        <w:rPr>
          <w:rFonts w:ascii="Arial" w:hAnsi="Arial" w:cs="Arial"/>
          <w:sz w:val="24"/>
          <w:szCs w:val="24"/>
          <w:lang w:val="en-NZ"/>
        </w:rPr>
        <w:t>Māori</w:t>
      </w:r>
      <w:proofErr w:type="spellEnd"/>
      <w:r w:rsidRPr="0009258F">
        <w:rPr>
          <w:rFonts w:ascii="Arial" w:hAnsi="Arial" w:cs="Arial"/>
          <w:sz w:val="24"/>
          <w:szCs w:val="24"/>
          <w:lang w:val="en-NZ"/>
        </w:rPr>
        <w:t xml:space="preserve"> senior management. The pay gap between </w:t>
      </w:r>
      <w:proofErr w:type="spellStart"/>
      <w:r w:rsidRPr="0009258F">
        <w:rPr>
          <w:rFonts w:ascii="Arial" w:hAnsi="Arial" w:cs="Arial"/>
          <w:sz w:val="24"/>
          <w:szCs w:val="24"/>
          <w:lang w:val="en-NZ"/>
        </w:rPr>
        <w:t>Māori</w:t>
      </w:r>
      <w:proofErr w:type="spellEnd"/>
      <w:r w:rsidRPr="0009258F">
        <w:rPr>
          <w:rFonts w:ascii="Arial" w:hAnsi="Arial" w:cs="Arial"/>
          <w:sz w:val="24"/>
          <w:szCs w:val="24"/>
          <w:lang w:val="en-NZ"/>
        </w:rPr>
        <w:t xml:space="preserve"> and </w:t>
      </w:r>
      <w:proofErr w:type="spellStart"/>
      <w:r w:rsidRPr="0009258F">
        <w:rPr>
          <w:rFonts w:ascii="Arial" w:hAnsi="Arial" w:cs="Arial"/>
          <w:sz w:val="24"/>
          <w:szCs w:val="24"/>
          <w:lang w:val="en-NZ"/>
        </w:rPr>
        <w:t>Pākehā</w:t>
      </w:r>
      <w:proofErr w:type="spellEnd"/>
      <w:r w:rsidRPr="0009258F">
        <w:rPr>
          <w:rFonts w:ascii="Arial" w:hAnsi="Arial" w:cs="Arial"/>
          <w:sz w:val="24"/>
          <w:szCs w:val="24"/>
          <w:lang w:val="en-NZ"/>
        </w:rPr>
        <w:t xml:space="preserve"> is negligible at 0.6 per cent. What can be learned from the Ministry of Education about the retention and promotion of </w:t>
      </w:r>
      <w:proofErr w:type="spellStart"/>
      <w:r w:rsidRPr="0009258F">
        <w:rPr>
          <w:rFonts w:ascii="Arial" w:hAnsi="Arial" w:cs="Arial"/>
          <w:sz w:val="24"/>
          <w:szCs w:val="24"/>
          <w:lang w:val="en-NZ"/>
        </w:rPr>
        <w:t>Māori</w:t>
      </w:r>
      <w:proofErr w:type="spellEnd"/>
      <w:r w:rsidRPr="0009258F">
        <w:rPr>
          <w:rFonts w:ascii="Arial" w:hAnsi="Arial" w:cs="Arial"/>
          <w:sz w:val="24"/>
          <w:szCs w:val="24"/>
          <w:lang w:val="en-NZ"/>
        </w:rPr>
        <w:t xml:space="preserve"> into the top three tiers?</w:t>
      </w:r>
    </w:p>
    <w:p w:rsid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Secretary for Education Peter Hughes emphasised the message that running the usual process assumed a level playing field, when sometimes the right people (talented </w:t>
      </w:r>
      <w:r w:rsidR="006377A7" w:rsidRPr="0009258F">
        <w:rPr>
          <w:rFonts w:ascii="Arial" w:hAnsi="Arial" w:cs="Arial"/>
          <w:sz w:val="24"/>
          <w:szCs w:val="24"/>
          <w:lang w:val="en-NZ"/>
        </w:rPr>
        <w:t>Māori</w:t>
      </w:r>
      <w:r w:rsidRPr="0009258F">
        <w:rPr>
          <w:rFonts w:ascii="Arial" w:hAnsi="Arial" w:cs="Arial"/>
          <w:sz w:val="24"/>
          <w:szCs w:val="24"/>
          <w:lang w:val="en-NZ"/>
        </w:rPr>
        <w:t xml:space="preserve"> and women) didn’t put themselves forward. “If you do the level playing field thing you get all the boys who put their hands up all the time.” He said that you had to go and find talented </w:t>
      </w:r>
      <w:proofErr w:type="spellStart"/>
      <w:r w:rsidR="006377A7" w:rsidRPr="0009258F">
        <w:rPr>
          <w:rFonts w:ascii="Arial" w:hAnsi="Arial" w:cs="Arial"/>
          <w:sz w:val="24"/>
          <w:szCs w:val="24"/>
          <w:lang w:val="en-NZ"/>
        </w:rPr>
        <w:t>Māori</w:t>
      </w:r>
      <w:proofErr w:type="spellEnd"/>
      <w:r w:rsidRPr="0009258F">
        <w:rPr>
          <w:rFonts w:ascii="Arial" w:hAnsi="Arial" w:cs="Arial"/>
          <w:sz w:val="24"/>
          <w:szCs w:val="24"/>
          <w:lang w:val="en-NZ"/>
        </w:rPr>
        <w:t>.</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The </w:t>
      </w:r>
      <w:r w:rsidR="005B2BAC" w:rsidRPr="0009258F">
        <w:rPr>
          <w:rFonts w:ascii="Arial" w:hAnsi="Arial" w:cs="Arial"/>
          <w:sz w:val="24"/>
          <w:szCs w:val="24"/>
          <w:lang w:val="en-NZ"/>
        </w:rPr>
        <w:t>M</w:t>
      </w:r>
      <w:r w:rsidRPr="0009258F">
        <w:rPr>
          <w:rFonts w:ascii="Arial" w:hAnsi="Arial" w:cs="Arial"/>
          <w:sz w:val="24"/>
          <w:szCs w:val="24"/>
          <w:lang w:val="en-NZ"/>
        </w:rPr>
        <w:t>inistry has three Better Public Service outcome targets: participation in early childhood, more children achieving at high school, and greater participation</w:t>
      </w:r>
      <w:r w:rsidR="00254A09" w:rsidRPr="0009258F">
        <w:rPr>
          <w:rFonts w:ascii="Arial" w:hAnsi="Arial" w:cs="Arial"/>
          <w:sz w:val="24"/>
          <w:szCs w:val="24"/>
          <w:lang w:val="en-NZ"/>
        </w:rPr>
        <w:t xml:space="preserve"> </w:t>
      </w:r>
      <w:r w:rsidRPr="0009258F">
        <w:rPr>
          <w:rFonts w:ascii="Arial" w:hAnsi="Arial" w:cs="Arial"/>
          <w:sz w:val="24"/>
          <w:szCs w:val="24"/>
          <w:lang w:val="en-NZ"/>
        </w:rPr>
        <w:t xml:space="preserve">in tertiary education. All three outcomes require improving the education experience of </w:t>
      </w:r>
      <w:r w:rsidR="006377A7" w:rsidRPr="0009258F">
        <w:rPr>
          <w:rFonts w:ascii="Arial" w:hAnsi="Arial" w:cs="Arial"/>
          <w:sz w:val="24"/>
          <w:szCs w:val="24"/>
          <w:lang w:val="en-NZ"/>
        </w:rPr>
        <w:t>Māori</w:t>
      </w:r>
      <w:r w:rsidRPr="0009258F">
        <w:rPr>
          <w:rFonts w:ascii="Arial" w:hAnsi="Arial" w:cs="Arial"/>
          <w:sz w:val="24"/>
          <w:szCs w:val="24"/>
          <w:lang w:val="en-NZ"/>
        </w:rPr>
        <w:t>.</w:t>
      </w:r>
      <w:r w:rsidR="00254A09" w:rsidRPr="0009258F">
        <w:rPr>
          <w:rFonts w:ascii="Arial" w:hAnsi="Arial" w:cs="Arial"/>
          <w:sz w:val="24"/>
          <w:szCs w:val="24"/>
          <w:lang w:val="en-NZ"/>
        </w:rPr>
        <w:t xml:space="preserve"> </w:t>
      </w:r>
      <w:r w:rsidRPr="0009258F">
        <w:rPr>
          <w:rFonts w:ascii="Arial" w:hAnsi="Arial" w:cs="Arial"/>
          <w:sz w:val="24"/>
          <w:szCs w:val="24"/>
          <w:lang w:val="en-NZ"/>
        </w:rPr>
        <w:t xml:space="preserve">A critical motivation for </w:t>
      </w:r>
      <w:proofErr w:type="spellStart"/>
      <w:r w:rsidR="006377A7" w:rsidRPr="0009258F">
        <w:rPr>
          <w:rFonts w:ascii="Arial" w:hAnsi="Arial" w:cs="Arial"/>
          <w:sz w:val="24"/>
          <w:szCs w:val="24"/>
          <w:lang w:val="en-NZ"/>
        </w:rPr>
        <w:t>Māori</w:t>
      </w:r>
      <w:proofErr w:type="spellEnd"/>
      <w:r w:rsidRPr="0009258F">
        <w:rPr>
          <w:rFonts w:ascii="Arial" w:hAnsi="Arial" w:cs="Arial"/>
          <w:sz w:val="24"/>
          <w:szCs w:val="24"/>
          <w:lang w:val="en-NZ"/>
        </w:rPr>
        <w:t xml:space="preserve"> in the </w:t>
      </w:r>
      <w:r w:rsidR="001626FE">
        <w:rPr>
          <w:rFonts w:ascii="Arial" w:hAnsi="Arial" w:cs="Arial"/>
          <w:sz w:val="24"/>
          <w:szCs w:val="24"/>
          <w:lang w:val="en-NZ"/>
        </w:rPr>
        <w:t>M</w:t>
      </w:r>
      <w:r w:rsidRPr="0009258F">
        <w:rPr>
          <w:rFonts w:ascii="Arial" w:hAnsi="Arial" w:cs="Arial"/>
          <w:sz w:val="24"/>
          <w:szCs w:val="24"/>
          <w:lang w:val="en-NZ"/>
        </w:rPr>
        <w:t xml:space="preserve">inistry that the Commission spoke to, are the goals of the organisation, especially the commitment to </w:t>
      </w:r>
      <w:r w:rsidR="006377A7" w:rsidRPr="0009258F">
        <w:rPr>
          <w:rFonts w:ascii="Arial" w:hAnsi="Arial" w:cs="Arial"/>
          <w:sz w:val="24"/>
          <w:szCs w:val="24"/>
          <w:lang w:val="en-NZ"/>
        </w:rPr>
        <w:t>Māori</w:t>
      </w:r>
      <w:r w:rsidRPr="0009258F">
        <w:rPr>
          <w:rFonts w:ascii="Arial" w:hAnsi="Arial" w:cs="Arial"/>
          <w:sz w:val="24"/>
          <w:szCs w:val="24"/>
          <w:lang w:val="en-NZ"/>
        </w:rPr>
        <w:t xml:space="preserve"> achievement in the education system. A senior manager said, “I love the work, I’m passionate about </w:t>
      </w:r>
      <w:r w:rsidR="006377A7" w:rsidRPr="0009258F">
        <w:rPr>
          <w:rFonts w:ascii="Arial" w:hAnsi="Arial" w:cs="Arial"/>
          <w:sz w:val="24"/>
          <w:szCs w:val="24"/>
          <w:lang w:val="en-NZ"/>
        </w:rPr>
        <w:t>Māori</w:t>
      </w:r>
      <w:r w:rsidRPr="0009258F">
        <w:rPr>
          <w:rFonts w:ascii="Arial" w:hAnsi="Arial" w:cs="Arial"/>
          <w:sz w:val="24"/>
          <w:szCs w:val="24"/>
          <w:lang w:val="en-NZ"/>
        </w:rPr>
        <w:t xml:space="preserve"> education.” She told us that she stayed a</w:t>
      </w:r>
      <w:r w:rsidR="00254A09" w:rsidRPr="0009258F">
        <w:rPr>
          <w:rFonts w:ascii="Arial" w:hAnsi="Arial" w:cs="Arial"/>
          <w:sz w:val="24"/>
          <w:szCs w:val="24"/>
          <w:lang w:val="en-NZ"/>
        </w:rPr>
        <w:t>t</w:t>
      </w:r>
      <w:r w:rsidRPr="0009258F">
        <w:rPr>
          <w:rFonts w:ascii="Arial" w:hAnsi="Arial" w:cs="Arial"/>
          <w:sz w:val="24"/>
          <w:szCs w:val="24"/>
          <w:lang w:val="en-NZ"/>
        </w:rPr>
        <w:t xml:space="preserve"> the Ministry for better education outcomes.</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The Ka </w:t>
      </w:r>
      <w:proofErr w:type="spellStart"/>
      <w:r w:rsidRPr="0009258F">
        <w:rPr>
          <w:rFonts w:ascii="Arial" w:hAnsi="Arial" w:cs="Arial"/>
          <w:sz w:val="24"/>
          <w:szCs w:val="24"/>
          <w:lang w:val="en-NZ"/>
        </w:rPr>
        <w:t>Hikitia</w:t>
      </w:r>
      <w:proofErr w:type="spellEnd"/>
      <w:r w:rsidRPr="0009258F">
        <w:rPr>
          <w:rFonts w:ascii="Arial" w:hAnsi="Arial" w:cs="Arial"/>
          <w:sz w:val="24"/>
          <w:szCs w:val="24"/>
          <w:lang w:val="en-NZ"/>
        </w:rPr>
        <w:t xml:space="preserve"> strategy is aimed at changing the education system so that all </w:t>
      </w:r>
      <w:r w:rsidR="006377A7" w:rsidRPr="0009258F">
        <w:rPr>
          <w:rFonts w:ascii="Arial" w:hAnsi="Arial" w:cs="Arial"/>
          <w:sz w:val="24"/>
          <w:szCs w:val="24"/>
          <w:lang w:val="en-NZ"/>
        </w:rPr>
        <w:t>Māori</w:t>
      </w:r>
      <w:r w:rsidRPr="0009258F">
        <w:rPr>
          <w:rFonts w:ascii="Arial" w:hAnsi="Arial" w:cs="Arial"/>
          <w:sz w:val="24"/>
          <w:szCs w:val="24"/>
          <w:lang w:val="en-NZ"/>
        </w:rPr>
        <w:t xml:space="preserve"> students can enjoy and achieve education success.</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The strategy places the responsibility of realising</w:t>
      </w:r>
      <w:r w:rsidR="00254A09" w:rsidRPr="0009258F">
        <w:rPr>
          <w:rFonts w:ascii="Arial" w:hAnsi="Arial" w:cs="Arial"/>
          <w:sz w:val="24"/>
          <w:szCs w:val="24"/>
          <w:lang w:val="en-NZ"/>
        </w:rPr>
        <w:t xml:space="preserve"> </w:t>
      </w:r>
      <w:r w:rsidR="006377A7" w:rsidRPr="0009258F">
        <w:rPr>
          <w:rFonts w:ascii="Arial" w:hAnsi="Arial" w:cs="Arial"/>
          <w:sz w:val="24"/>
          <w:szCs w:val="24"/>
          <w:lang w:val="en-NZ"/>
        </w:rPr>
        <w:t>Māori</w:t>
      </w:r>
      <w:r w:rsidRPr="0009258F">
        <w:rPr>
          <w:rFonts w:ascii="Arial" w:hAnsi="Arial" w:cs="Arial"/>
          <w:sz w:val="24"/>
          <w:szCs w:val="24"/>
          <w:lang w:val="en-NZ"/>
        </w:rPr>
        <w:t xml:space="preserve"> potential on all staff, not just </w:t>
      </w:r>
      <w:r w:rsidR="006377A7" w:rsidRPr="0009258F">
        <w:rPr>
          <w:rFonts w:ascii="Arial" w:hAnsi="Arial" w:cs="Arial"/>
          <w:sz w:val="24"/>
          <w:szCs w:val="24"/>
          <w:lang w:val="en-NZ"/>
        </w:rPr>
        <w:t>Māori</w:t>
      </w:r>
      <w:r w:rsidRPr="0009258F">
        <w:rPr>
          <w:rFonts w:ascii="Arial" w:hAnsi="Arial" w:cs="Arial"/>
          <w:sz w:val="24"/>
          <w:szCs w:val="24"/>
          <w:lang w:val="en-NZ"/>
        </w:rPr>
        <w:t xml:space="preserve">. We were told that the induction process for new staff was much better than it used to be in relation to the Treaty of Waitangi. New </w:t>
      </w:r>
      <w:proofErr w:type="gramStart"/>
      <w:r w:rsidRPr="0009258F">
        <w:rPr>
          <w:rFonts w:ascii="Arial" w:hAnsi="Arial" w:cs="Arial"/>
          <w:sz w:val="24"/>
          <w:szCs w:val="24"/>
          <w:lang w:val="en-NZ"/>
        </w:rPr>
        <w:t>staff were</w:t>
      </w:r>
      <w:proofErr w:type="gramEnd"/>
      <w:r w:rsidRPr="0009258F">
        <w:rPr>
          <w:rFonts w:ascii="Arial" w:hAnsi="Arial" w:cs="Arial"/>
          <w:sz w:val="24"/>
          <w:szCs w:val="24"/>
          <w:lang w:val="en-NZ"/>
        </w:rPr>
        <w:t xml:space="preserve"> also made aware that </w:t>
      </w:r>
      <w:r w:rsidR="006377A7" w:rsidRPr="0009258F">
        <w:rPr>
          <w:rFonts w:ascii="Arial" w:hAnsi="Arial" w:cs="Arial"/>
          <w:sz w:val="24"/>
          <w:szCs w:val="24"/>
          <w:lang w:val="en-NZ"/>
        </w:rPr>
        <w:t>Māori</w:t>
      </w:r>
      <w:r w:rsidRPr="0009258F">
        <w:rPr>
          <w:rFonts w:ascii="Arial" w:hAnsi="Arial" w:cs="Arial"/>
          <w:sz w:val="24"/>
          <w:szCs w:val="24"/>
          <w:lang w:val="en-NZ"/>
        </w:rPr>
        <w:t xml:space="preserve"> are priority learners for the Ministry.</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The </w:t>
      </w:r>
      <w:proofErr w:type="spellStart"/>
      <w:r w:rsidRPr="0009258F">
        <w:rPr>
          <w:rFonts w:ascii="Arial" w:hAnsi="Arial" w:cs="Arial"/>
          <w:sz w:val="24"/>
          <w:szCs w:val="24"/>
          <w:lang w:val="en-NZ"/>
        </w:rPr>
        <w:t>T</w:t>
      </w:r>
      <w:r w:rsidR="009D5CEE" w:rsidRPr="0009258F">
        <w:rPr>
          <w:rFonts w:ascii="Arial" w:hAnsi="Arial" w:cs="Arial"/>
          <w:sz w:val="24"/>
          <w:szCs w:val="24"/>
          <w:lang w:val="en-NZ"/>
        </w:rPr>
        <w:t>ā</w:t>
      </w:r>
      <w:r w:rsidRPr="0009258F">
        <w:rPr>
          <w:rFonts w:ascii="Arial" w:hAnsi="Arial" w:cs="Arial"/>
          <w:sz w:val="24"/>
          <w:szCs w:val="24"/>
          <w:lang w:val="en-NZ"/>
        </w:rPr>
        <w:t>tai</w:t>
      </w:r>
      <w:proofErr w:type="spellEnd"/>
      <w:r w:rsidRPr="0009258F">
        <w:rPr>
          <w:rFonts w:ascii="Arial" w:hAnsi="Arial" w:cs="Arial"/>
          <w:sz w:val="24"/>
          <w:szCs w:val="24"/>
          <w:lang w:val="en-NZ"/>
        </w:rPr>
        <w:t xml:space="preserve"> </w:t>
      </w:r>
      <w:proofErr w:type="spellStart"/>
      <w:r w:rsidRPr="0009258F">
        <w:rPr>
          <w:rFonts w:ascii="Arial" w:hAnsi="Arial" w:cs="Arial"/>
          <w:sz w:val="24"/>
          <w:szCs w:val="24"/>
          <w:lang w:val="en-NZ"/>
        </w:rPr>
        <w:t>Pou</w:t>
      </w:r>
      <w:proofErr w:type="spellEnd"/>
      <w:r w:rsidRPr="0009258F">
        <w:rPr>
          <w:rFonts w:ascii="Arial" w:hAnsi="Arial" w:cs="Arial"/>
          <w:sz w:val="24"/>
          <w:szCs w:val="24"/>
          <w:lang w:val="en-NZ"/>
        </w:rPr>
        <w:t xml:space="preserve"> competency framework also aims at increasing skills in understanding and engaging with </w:t>
      </w:r>
      <w:r w:rsidR="006377A7" w:rsidRPr="0009258F">
        <w:rPr>
          <w:rFonts w:ascii="Arial" w:hAnsi="Arial" w:cs="Arial"/>
          <w:sz w:val="24"/>
          <w:szCs w:val="24"/>
          <w:lang w:val="en-NZ"/>
        </w:rPr>
        <w:t>Māori</w:t>
      </w:r>
      <w:r w:rsidRPr="0009258F">
        <w:rPr>
          <w:rFonts w:ascii="Arial" w:hAnsi="Arial" w:cs="Arial"/>
          <w:sz w:val="24"/>
          <w:szCs w:val="24"/>
          <w:lang w:val="en-NZ"/>
        </w:rPr>
        <w:t xml:space="preserve">. One person observed that there had been considerable improvement over the last five years. “The organisation is now strongly </w:t>
      </w:r>
      <w:r w:rsidR="00254A09" w:rsidRPr="0009258F">
        <w:rPr>
          <w:rFonts w:ascii="Arial" w:hAnsi="Arial" w:cs="Arial"/>
          <w:sz w:val="24"/>
          <w:szCs w:val="24"/>
          <w:lang w:val="en-NZ"/>
        </w:rPr>
        <w:t xml:space="preserve">focused </w:t>
      </w:r>
      <w:r w:rsidRPr="0009258F">
        <w:rPr>
          <w:rFonts w:ascii="Arial" w:hAnsi="Arial" w:cs="Arial"/>
          <w:sz w:val="24"/>
          <w:szCs w:val="24"/>
          <w:lang w:val="en-NZ"/>
        </w:rPr>
        <w:t xml:space="preserve">on </w:t>
      </w:r>
      <w:r w:rsidR="006377A7" w:rsidRPr="0009258F">
        <w:rPr>
          <w:rFonts w:ascii="Arial" w:hAnsi="Arial" w:cs="Arial"/>
          <w:sz w:val="24"/>
          <w:szCs w:val="24"/>
          <w:lang w:val="en-NZ"/>
        </w:rPr>
        <w:t>Māori</w:t>
      </w:r>
      <w:r w:rsidRPr="0009258F">
        <w:rPr>
          <w:rFonts w:ascii="Arial" w:hAnsi="Arial" w:cs="Arial"/>
          <w:sz w:val="24"/>
          <w:szCs w:val="24"/>
          <w:lang w:val="en-NZ"/>
        </w:rPr>
        <w:t xml:space="preserve"> education and we are no longer litigating over why we are focusing on </w:t>
      </w:r>
      <w:proofErr w:type="spellStart"/>
      <w:r w:rsidR="006377A7" w:rsidRPr="0009258F">
        <w:rPr>
          <w:rFonts w:ascii="Arial" w:hAnsi="Arial" w:cs="Arial"/>
          <w:sz w:val="24"/>
          <w:szCs w:val="24"/>
          <w:lang w:val="en-NZ"/>
        </w:rPr>
        <w:t>Māori</w:t>
      </w:r>
      <w:proofErr w:type="spellEnd"/>
      <w:r w:rsidRPr="0009258F">
        <w:rPr>
          <w:rFonts w:ascii="Arial" w:hAnsi="Arial" w:cs="Arial"/>
          <w:sz w:val="24"/>
          <w:szCs w:val="24"/>
          <w:lang w:val="en-NZ"/>
        </w:rPr>
        <w:t xml:space="preserve"> education.”</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The target set by the ministry for </w:t>
      </w:r>
      <w:proofErr w:type="spellStart"/>
      <w:r w:rsidR="006377A7" w:rsidRPr="0009258F">
        <w:rPr>
          <w:rFonts w:ascii="Arial" w:hAnsi="Arial" w:cs="Arial"/>
          <w:sz w:val="24"/>
          <w:szCs w:val="24"/>
          <w:lang w:val="en-NZ"/>
        </w:rPr>
        <w:t>Māori</w:t>
      </w:r>
      <w:proofErr w:type="spellEnd"/>
      <w:r w:rsidRPr="0009258F">
        <w:rPr>
          <w:rFonts w:ascii="Arial" w:hAnsi="Arial" w:cs="Arial"/>
          <w:sz w:val="24"/>
          <w:szCs w:val="24"/>
          <w:lang w:val="en-NZ"/>
        </w:rPr>
        <w:t xml:space="preserve"> staff is 15</w:t>
      </w:r>
      <w:r w:rsidR="005B2BAC" w:rsidRPr="0009258F">
        <w:rPr>
          <w:rFonts w:ascii="Arial" w:hAnsi="Arial" w:cs="Arial"/>
          <w:sz w:val="24"/>
          <w:szCs w:val="24"/>
          <w:lang w:val="en-NZ"/>
        </w:rPr>
        <w:t xml:space="preserve"> </w:t>
      </w:r>
      <w:r w:rsidRPr="0009258F">
        <w:rPr>
          <w:rFonts w:ascii="Arial" w:hAnsi="Arial" w:cs="Arial"/>
          <w:sz w:val="24"/>
          <w:szCs w:val="24"/>
          <w:lang w:val="en-NZ"/>
        </w:rPr>
        <w:t xml:space="preserve">per cent, reflecting the population. But in the opinion of </w:t>
      </w:r>
      <w:r w:rsidR="006377A7" w:rsidRPr="0009258F">
        <w:rPr>
          <w:rFonts w:ascii="Arial" w:hAnsi="Arial" w:cs="Arial"/>
          <w:sz w:val="24"/>
          <w:szCs w:val="24"/>
          <w:lang w:val="en-NZ"/>
        </w:rPr>
        <w:t>Māori</w:t>
      </w:r>
      <w:r w:rsidRPr="0009258F">
        <w:rPr>
          <w:rFonts w:ascii="Arial" w:hAnsi="Arial" w:cs="Arial"/>
          <w:sz w:val="24"/>
          <w:szCs w:val="24"/>
          <w:lang w:val="en-NZ"/>
        </w:rPr>
        <w:t xml:space="preserve"> staff we spoke to there is a need for a considerably greater proportion of </w:t>
      </w:r>
      <w:r w:rsidR="006377A7" w:rsidRPr="0009258F">
        <w:rPr>
          <w:rFonts w:ascii="Arial" w:hAnsi="Arial" w:cs="Arial"/>
          <w:sz w:val="24"/>
          <w:szCs w:val="24"/>
          <w:lang w:val="en-NZ"/>
        </w:rPr>
        <w:t>Māori</w:t>
      </w:r>
      <w:r w:rsidRPr="0009258F">
        <w:rPr>
          <w:rFonts w:ascii="Arial" w:hAnsi="Arial" w:cs="Arial"/>
          <w:sz w:val="24"/>
          <w:szCs w:val="24"/>
          <w:lang w:val="en-NZ"/>
        </w:rPr>
        <w:t xml:space="preserve"> staff to achieve the outcomes sought in Ka </w:t>
      </w:r>
      <w:proofErr w:type="spellStart"/>
      <w:r w:rsidRPr="0009258F">
        <w:rPr>
          <w:rFonts w:ascii="Arial" w:hAnsi="Arial" w:cs="Arial"/>
          <w:sz w:val="24"/>
          <w:szCs w:val="24"/>
          <w:lang w:val="en-NZ"/>
        </w:rPr>
        <w:t>Hikitia</w:t>
      </w:r>
      <w:proofErr w:type="spellEnd"/>
      <w:r w:rsidRPr="0009258F">
        <w:rPr>
          <w:rFonts w:ascii="Arial" w:hAnsi="Arial" w:cs="Arial"/>
          <w:sz w:val="24"/>
          <w:szCs w:val="24"/>
          <w:lang w:val="en-NZ"/>
        </w:rPr>
        <w:t xml:space="preserve">. Currently, </w:t>
      </w:r>
      <w:r w:rsidR="006377A7" w:rsidRPr="0009258F">
        <w:rPr>
          <w:rFonts w:ascii="Arial" w:hAnsi="Arial" w:cs="Arial"/>
          <w:sz w:val="24"/>
          <w:szCs w:val="24"/>
          <w:lang w:val="en-NZ"/>
        </w:rPr>
        <w:t>Māori</w:t>
      </w:r>
      <w:r w:rsidRPr="0009258F">
        <w:rPr>
          <w:rFonts w:ascii="Arial" w:hAnsi="Arial" w:cs="Arial"/>
          <w:sz w:val="24"/>
          <w:szCs w:val="24"/>
          <w:lang w:val="en-NZ"/>
        </w:rPr>
        <w:t xml:space="preserve"> staff are either heavi</w:t>
      </w:r>
      <w:r w:rsidR="00254A09" w:rsidRPr="0009258F">
        <w:rPr>
          <w:rFonts w:ascii="Arial" w:hAnsi="Arial" w:cs="Arial"/>
          <w:sz w:val="24"/>
          <w:szCs w:val="24"/>
          <w:lang w:val="en-NZ"/>
        </w:rPr>
        <w:t xml:space="preserve">ly </w:t>
      </w:r>
      <w:r w:rsidRPr="0009258F">
        <w:rPr>
          <w:rFonts w:ascii="Arial" w:hAnsi="Arial" w:cs="Arial"/>
          <w:sz w:val="24"/>
          <w:szCs w:val="24"/>
          <w:lang w:val="en-NZ"/>
        </w:rPr>
        <w:t xml:space="preserve">concentrated in </w:t>
      </w:r>
      <w:r w:rsidR="006377A7" w:rsidRPr="0009258F">
        <w:rPr>
          <w:rFonts w:ascii="Arial" w:hAnsi="Arial" w:cs="Arial"/>
          <w:sz w:val="24"/>
          <w:szCs w:val="24"/>
          <w:lang w:val="en-NZ"/>
        </w:rPr>
        <w:t>Māori</w:t>
      </w:r>
      <w:r w:rsidRPr="0009258F">
        <w:rPr>
          <w:rFonts w:ascii="Arial" w:hAnsi="Arial" w:cs="Arial"/>
          <w:sz w:val="24"/>
          <w:szCs w:val="24"/>
          <w:lang w:val="en-NZ"/>
        </w:rPr>
        <w:t xml:space="preserve"> medium education initiatives or spread very thin</w:t>
      </w:r>
      <w:r w:rsidR="009D5CEE" w:rsidRPr="0009258F">
        <w:rPr>
          <w:rFonts w:ascii="Arial" w:hAnsi="Arial" w:cs="Arial"/>
          <w:sz w:val="24"/>
          <w:szCs w:val="24"/>
          <w:lang w:val="en-NZ"/>
        </w:rPr>
        <w:t xml:space="preserve"> in</w:t>
      </w:r>
      <w:r w:rsidRPr="0009258F">
        <w:rPr>
          <w:rFonts w:ascii="Arial" w:hAnsi="Arial" w:cs="Arial"/>
          <w:sz w:val="24"/>
          <w:szCs w:val="24"/>
          <w:lang w:val="en-NZ"/>
        </w:rPr>
        <w:t xml:space="preserve"> other work streams. We heard that often there was one </w:t>
      </w:r>
      <w:r w:rsidR="006377A7" w:rsidRPr="0009258F">
        <w:rPr>
          <w:rFonts w:ascii="Arial" w:hAnsi="Arial" w:cs="Arial"/>
          <w:sz w:val="24"/>
          <w:szCs w:val="24"/>
          <w:lang w:val="en-NZ"/>
        </w:rPr>
        <w:t>Māori</w:t>
      </w:r>
      <w:r w:rsidRPr="0009258F">
        <w:rPr>
          <w:rFonts w:ascii="Arial" w:hAnsi="Arial" w:cs="Arial"/>
          <w:sz w:val="24"/>
          <w:szCs w:val="24"/>
          <w:lang w:val="en-NZ"/>
        </w:rPr>
        <w:t xml:space="preserve"> per team, especially in the regions. That person ended up being the go-to team member for “anything related to </w:t>
      </w:r>
      <w:r w:rsidR="006377A7" w:rsidRPr="0009258F">
        <w:rPr>
          <w:rFonts w:ascii="Arial" w:hAnsi="Arial" w:cs="Arial"/>
          <w:sz w:val="24"/>
          <w:szCs w:val="24"/>
          <w:lang w:val="en-NZ"/>
        </w:rPr>
        <w:t>Māori</w:t>
      </w:r>
      <w:r w:rsidRPr="0009258F">
        <w:rPr>
          <w:rFonts w:ascii="Arial" w:hAnsi="Arial" w:cs="Arial"/>
          <w:sz w:val="24"/>
          <w:szCs w:val="24"/>
          <w:lang w:val="en-NZ"/>
        </w:rPr>
        <w:t>.” This resulted in an</w:t>
      </w:r>
      <w:r w:rsidR="00C43B9C" w:rsidRPr="0009258F">
        <w:rPr>
          <w:rFonts w:ascii="Arial" w:hAnsi="Arial" w:cs="Arial"/>
          <w:sz w:val="24"/>
          <w:szCs w:val="24"/>
          <w:lang w:val="en-NZ"/>
        </w:rPr>
        <w:t xml:space="preserve"> </w:t>
      </w:r>
      <w:r w:rsidRPr="0009258F">
        <w:rPr>
          <w:rFonts w:ascii="Arial" w:hAnsi="Arial" w:cs="Arial"/>
          <w:sz w:val="24"/>
          <w:szCs w:val="24"/>
          <w:lang w:val="en-NZ"/>
        </w:rPr>
        <w:t xml:space="preserve">overload on </w:t>
      </w:r>
      <w:r w:rsidR="006377A7" w:rsidRPr="0009258F">
        <w:rPr>
          <w:rFonts w:ascii="Arial" w:hAnsi="Arial" w:cs="Arial"/>
          <w:sz w:val="24"/>
          <w:szCs w:val="24"/>
          <w:lang w:val="en-NZ"/>
        </w:rPr>
        <w:t>Māori</w:t>
      </w:r>
      <w:r w:rsidRPr="0009258F">
        <w:rPr>
          <w:rFonts w:ascii="Arial" w:hAnsi="Arial" w:cs="Arial"/>
          <w:sz w:val="24"/>
          <w:szCs w:val="24"/>
          <w:lang w:val="en-NZ"/>
        </w:rPr>
        <w:t xml:space="preserve"> staff, which could be very stressful.</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There is no specific strategy to recruit more </w:t>
      </w:r>
      <w:r w:rsidR="006377A7" w:rsidRPr="0009258F">
        <w:rPr>
          <w:rFonts w:ascii="Arial" w:hAnsi="Arial" w:cs="Arial"/>
          <w:sz w:val="24"/>
          <w:szCs w:val="24"/>
          <w:lang w:val="en-NZ"/>
        </w:rPr>
        <w:t>Māori</w:t>
      </w:r>
      <w:r w:rsidRPr="0009258F">
        <w:rPr>
          <w:rFonts w:ascii="Arial" w:hAnsi="Arial" w:cs="Arial"/>
          <w:sz w:val="24"/>
          <w:szCs w:val="24"/>
          <w:lang w:val="en-NZ"/>
        </w:rPr>
        <w:t xml:space="preserve"> across the organisation, although we did hear about attempts to recruit more </w:t>
      </w:r>
      <w:r w:rsidR="006377A7" w:rsidRPr="0009258F">
        <w:rPr>
          <w:rFonts w:ascii="Arial" w:hAnsi="Arial" w:cs="Arial"/>
          <w:sz w:val="24"/>
          <w:szCs w:val="24"/>
          <w:lang w:val="en-NZ"/>
        </w:rPr>
        <w:t>Māori</w:t>
      </w:r>
      <w:r w:rsidRPr="0009258F">
        <w:rPr>
          <w:rFonts w:ascii="Arial" w:hAnsi="Arial" w:cs="Arial"/>
          <w:sz w:val="24"/>
          <w:szCs w:val="24"/>
          <w:lang w:val="en-NZ"/>
        </w:rPr>
        <w:t xml:space="preserve"> graduates. Concern was expressed that the recruitment process could be more </w:t>
      </w:r>
      <w:r w:rsidR="006377A7" w:rsidRPr="0009258F">
        <w:rPr>
          <w:rFonts w:ascii="Arial" w:hAnsi="Arial" w:cs="Arial"/>
          <w:sz w:val="24"/>
          <w:szCs w:val="24"/>
          <w:lang w:val="en-NZ"/>
        </w:rPr>
        <w:t>Māori</w:t>
      </w:r>
      <w:r w:rsidRPr="0009258F">
        <w:rPr>
          <w:rFonts w:ascii="Arial" w:hAnsi="Arial" w:cs="Arial"/>
          <w:sz w:val="24"/>
          <w:szCs w:val="24"/>
          <w:lang w:val="en-NZ"/>
        </w:rPr>
        <w:t xml:space="preserve"> friendly, from the job marketing tool used, to the selection process. One senior manager said</w:t>
      </w:r>
      <w:r w:rsidR="00C43B9C" w:rsidRPr="0009258F">
        <w:rPr>
          <w:rFonts w:ascii="Arial" w:hAnsi="Arial" w:cs="Arial"/>
          <w:sz w:val="24"/>
          <w:szCs w:val="24"/>
          <w:lang w:val="en-NZ"/>
        </w:rPr>
        <w:t xml:space="preserve"> </w:t>
      </w:r>
      <w:r w:rsidRPr="0009258F">
        <w:rPr>
          <w:rFonts w:ascii="Arial" w:hAnsi="Arial" w:cs="Arial"/>
          <w:sz w:val="24"/>
          <w:szCs w:val="24"/>
          <w:lang w:val="en-NZ"/>
        </w:rPr>
        <w:t xml:space="preserve">that it is a challenge to attract and keep </w:t>
      </w:r>
      <w:r w:rsidR="006377A7" w:rsidRPr="0009258F">
        <w:rPr>
          <w:rFonts w:ascii="Arial" w:hAnsi="Arial" w:cs="Arial"/>
          <w:sz w:val="24"/>
          <w:szCs w:val="24"/>
          <w:lang w:val="en-NZ"/>
        </w:rPr>
        <w:t>Māori</w:t>
      </w:r>
      <w:r w:rsidRPr="0009258F">
        <w:rPr>
          <w:rFonts w:ascii="Arial" w:hAnsi="Arial" w:cs="Arial"/>
          <w:sz w:val="24"/>
          <w:szCs w:val="24"/>
          <w:lang w:val="en-NZ"/>
        </w:rPr>
        <w:t xml:space="preserve"> staff. However, it is a different story at very senior levels.</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There has been a deliberate strategy to bring in </w:t>
      </w:r>
      <w:r w:rsidR="006377A7" w:rsidRPr="0009258F">
        <w:rPr>
          <w:rFonts w:ascii="Arial" w:hAnsi="Arial" w:cs="Arial"/>
          <w:sz w:val="24"/>
          <w:szCs w:val="24"/>
          <w:lang w:val="en-NZ"/>
        </w:rPr>
        <w:t>Māori</w:t>
      </w:r>
      <w:r w:rsidRPr="0009258F">
        <w:rPr>
          <w:rFonts w:ascii="Arial" w:hAnsi="Arial" w:cs="Arial"/>
          <w:sz w:val="24"/>
          <w:szCs w:val="24"/>
          <w:lang w:val="en-NZ"/>
        </w:rPr>
        <w:t xml:space="preserve"> at very senior levels because, “They in turn bring</w:t>
      </w:r>
      <w:r w:rsidR="00C43B9C" w:rsidRPr="0009258F">
        <w:rPr>
          <w:rFonts w:ascii="Arial" w:hAnsi="Arial" w:cs="Arial"/>
          <w:sz w:val="24"/>
          <w:szCs w:val="24"/>
          <w:lang w:val="en-NZ"/>
        </w:rPr>
        <w:t xml:space="preserve"> </w:t>
      </w:r>
      <w:r w:rsidRPr="0009258F">
        <w:rPr>
          <w:rFonts w:ascii="Arial" w:hAnsi="Arial" w:cs="Arial"/>
          <w:sz w:val="24"/>
          <w:szCs w:val="24"/>
          <w:lang w:val="en-NZ"/>
        </w:rPr>
        <w:t xml:space="preserve">in high quality </w:t>
      </w:r>
      <w:r w:rsidR="006377A7" w:rsidRPr="0009258F">
        <w:rPr>
          <w:rFonts w:ascii="Arial" w:hAnsi="Arial" w:cs="Arial"/>
          <w:sz w:val="24"/>
          <w:szCs w:val="24"/>
          <w:lang w:val="en-NZ"/>
        </w:rPr>
        <w:t>Māori</w:t>
      </w:r>
      <w:r w:rsidRPr="0009258F">
        <w:rPr>
          <w:rFonts w:ascii="Arial" w:hAnsi="Arial" w:cs="Arial"/>
          <w:sz w:val="24"/>
          <w:szCs w:val="24"/>
          <w:lang w:val="en-NZ"/>
        </w:rPr>
        <w:t xml:space="preserve"> staff.” Change happens when </w:t>
      </w:r>
      <w:r w:rsidR="006377A7" w:rsidRPr="0009258F">
        <w:rPr>
          <w:rFonts w:ascii="Arial" w:hAnsi="Arial" w:cs="Arial"/>
          <w:sz w:val="24"/>
          <w:szCs w:val="24"/>
          <w:lang w:val="en-NZ"/>
        </w:rPr>
        <w:t>Māori</w:t>
      </w:r>
      <w:r w:rsidRPr="0009258F">
        <w:rPr>
          <w:rFonts w:ascii="Arial" w:hAnsi="Arial" w:cs="Arial"/>
          <w:sz w:val="24"/>
          <w:szCs w:val="24"/>
          <w:lang w:val="en-NZ"/>
        </w:rPr>
        <w:t xml:space="preserve"> aspire to leadership. </w:t>
      </w:r>
      <w:r w:rsidR="006377A7" w:rsidRPr="0009258F">
        <w:rPr>
          <w:rFonts w:ascii="Arial" w:hAnsi="Arial" w:cs="Arial"/>
          <w:sz w:val="24"/>
          <w:szCs w:val="24"/>
          <w:lang w:val="en-NZ"/>
        </w:rPr>
        <w:t>Māori</w:t>
      </w:r>
      <w:r w:rsidRPr="0009258F">
        <w:rPr>
          <w:rFonts w:ascii="Arial" w:hAnsi="Arial" w:cs="Arial"/>
          <w:sz w:val="24"/>
          <w:szCs w:val="24"/>
          <w:lang w:val="en-NZ"/>
        </w:rPr>
        <w:t xml:space="preserve"> are more likely to see themselves in management if they see </w:t>
      </w:r>
      <w:r w:rsidR="006377A7" w:rsidRPr="0009258F">
        <w:rPr>
          <w:rFonts w:ascii="Arial" w:hAnsi="Arial" w:cs="Arial"/>
          <w:sz w:val="24"/>
          <w:szCs w:val="24"/>
          <w:lang w:val="en-NZ"/>
        </w:rPr>
        <w:t>Māori</w:t>
      </w:r>
      <w:r w:rsidRPr="0009258F">
        <w:rPr>
          <w:rFonts w:ascii="Arial" w:hAnsi="Arial" w:cs="Arial"/>
          <w:sz w:val="24"/>
          <w:szCs w:val="24"/>
          <w:lang w:val="en-NZ"/>
        </w:rPr>
        <w:t xml:space="preserve"> role models in senior positions and had wh</w:t>
      </w:r>
      <w:r w:rsidR="00E863D6" w:rsidRPr="0009258F">
        <w:rPr>
          <w:rFonts w:ascii="Arial" w:hAnsi="Arial" w:cs="Arial"/>
          <w:sz w:val="24"/>
          <w:szCs w:val="24"/>
          <w:lang w:val="en-NZ"/>
        </w:rPr>
        <w:t>ā</w:t>
      </w:r>
      <w:r w:rsidRPr="0009258F">
        <w:rPr>
          <w:rFonts w:ascii="Arial" w:hAnsi="Arial" w:cs="Arial"/>
          <w:sz w:val="24"/>
          <w:szCs w:val="24"/>
          <w:lang w:val="en-NZ"/>
        </w:rPr>
        <w:t>nau support and guidance to take on senior leadership roles.</w:t>
      </w:r>
    </w:p>
    <w:p w:rsidR="0009258F" w:rsidRPr="0009258F" w:rsidRDefault="0009258F" w:rsidP="0009258F">
      <w:pPr>
        <w:widowControl/>
        <w:spacing w:line="360" w:lineRule="auto"/>
        <w:rPr>
          <w:rFonts w:ascii="Arial" w:hAnsi="Arial" w:cs="Arial"/>
          <w:sz w:val="24"/>
          <w:szCs w:val="24"/>
          <w:lang w:val="en-NZ"/>
        </w:rPr>
      </w:pPr>
    </w:p>
    <w:p w:rsidR="00CF42FE" w:rsidRPr="0009258F" w:rsidRDefault="00884E20" w:rsidP="0009258F">
      <w:pPr>
        <w:widowControl/>
        <w:spacing w:line="360" w:lineRule="auto"/>
        <w:rPr>
          <w:rFonts w:ascii="Arial" w:hAnsi="Arial" w:cs="Arial"/>
          <w:b/>
          <w:i/>
          <w:color w:val="31849B" w:themeColor="accent5" w:themeShade="BF"/>
          <w:sz w:val="24"/>
          <w:szCs w:val="24"/>
          <w:lang w:val="en-NZ"/>
        </w:rPr>
      </w:pPr>
      <w:r w:rsidRPr="0009258F">
        <w:rPr>
          <w:rFonts w:ascii="Arial" w:hAnsi="Arial" w:cs="Arial"/>
          <w:b/>
          <w:i/>
          <w:color w:val="31849B" w:themeColor="accent5" w:themeShade="BF"/>
          <w:sz w:val="24"/>
          <w:szCs w:val="24"/>
          <w:lang w:val="en-NZ"/>
        </w:rPr>
        <w:t xml:space="preserve">“I love the </w:t>
      </w:r>
      <w:proofErr w:type="gramStart"/>
      <w:r w:rsidRPr="0009258F">
        <w:rPr>
          <w:rFonts w:ascii="Arial" w:hAnsi="Arial" w:cs="Arial"/>
          <w:b/>
          <w:i/>
          <w:color w:val="31849B" w:themeColor="accent5" w:themeShade="BF"/>
          <w:sz w:val="24"/>
          <w:szCs w:val="24"/>
          <w:lang w:val="en-NZ"/>
        </w:rPr>
        <w:t>work,</w:t>
      </w:r>
      <w:proofErr w:type="gramEnd"/>
      <w:r w:rsidRPr="0009258F">
        <w:rPr>
          <w:rFonts w:ascii="Arial" w:hAnsi="Arial" w:cs="Arial"/>
          <w:b/>
          <w:i/>
          <w:color w:val="31849B" w:themeColor="accent5" w:themeShade="BF"/>
          <w:sz w:val="24"/>
          <w:szCs w:val="24"/>
          <w:lang w:val="en-NZ"/>
        </w:rPr>
        <w:t xml:space="preserve"> I’m passionate about </w:t>
      </w:r>
      <w:proofErr w:type="spellStart"/>
      <w:r w:rsidRPr="0009258F">
        <w:rPr>
          <w:rFonts w:ascii="Arial" w:hAnsi="Arial" w:cs="Arial"/>
          <w:b/>
          <w:i/>
          <w:color w:val="31849B" w:themeColor="accent5" w:themeShade="BF"/>
          <w:sz w:val="24"/>
          <w:szCs w:val="24"/>
          <w:lang w:val="en-NZ"/>
        </w:rPr>
        <w:t>M</w:t>
      </w:r>
      <w:r w:rsidR="00E863D6" w:rsidRPr="0009258F">
        <w:rPr>
          <w:rFonts w:ascii="Arial" w:hAnsi="Arial" w:cs="Arial"/>
          <w:b/>
          <w:i/>
          <w:color w:val="31849B" w:themeColor="accent5" w:themeShade="BF"/>
          <w:sz w:val="24"/>
          <w:szCs w:val="24"/>
          <w:lang w:val="en-NZ"/>
        </w:rPr>
        <w:t>ā</w:t>
      </w:r>
      <w:r w:rsidRPr="0009258F">
        <w:rPr>
          <w:rFonts w:ascii="Arial" w:hAnsi="Arial" w:cs="Arial"/>
          <w:b/>
          <w:i/>
          <w:color w:val="31849B" w:themeColor="accent5" w:themeShade="BF"/>
          <w:sz w:val="24"/>
          <w:szCs w:val="24"/>
          <w:lang w:val="en-NZ"/>
        </w:rPr>
        <w:t>ori</w:t>
      </w:r>
      <w:proofErr w:type="spellEnd"/>
      <w:r w:rsidRPr="0009258F">
        <w:rPr>
          <w:rFonts w:ascii="Arial" w:hAnsi="Arial" w:cs="Arial"/>
          <w:b/>
          <w:i/>
          <w:color w:val="31849B" w:themeColor="accent5" w:themeShade="BF"/>
          <w:sz w:val="24"/>
          <w:szCs w:val="24"/>
          <w:lang w:val="en-NZ"/>
        </w:rPr>
        <w:t xml:space="preserve"> education.”</w:t>
      </w:r>
    </w:p>
    <w:p w:rsidR="00CF42FE" w:rsidRPr="0009258F" w:rsidRDefault="00884E20" w:rsidP="0009258F">
      <w:pPr>
        <w:widowControl/>
        <w:spacing w:line="360" w:lineRule="auto"/>
        <w:rPr>
          <w:rFonts w:ascii="Arial" w:hAnsi="Arial" w:cs="Arial"/>
          <w:b/>
          <w:color w:val="31849B" w:themeColor="accent5" w:themeShade="BF"/>
          <w:sz w:val="32"/>
          <w:szCs w:val="32"/>
          <w:lang w:val="en-NZ"/>
        </w:rPr>
      </w:pPr>
      <w:bookmarkStart w:id="22" w:name="_Toc390251585"/>
      <w:r w:rsidRPr="0009258F">
        <w:rPr>
          <w:rFonts w:ascii="Arial" w:hAnsi="Arial" w:cs="Arial"/>
          <w:b/>
          <w:color w:val="31849B" w:themeColor="accent5" w:themeShade="BF"/>
          <w:sz w:val="32"/>
          <w:szCs w:val="32"/>
          <w:lang w:val="en-NZ"/>
        </w:rPr>
        <w:lastRenderedPageBreak/>
        <w:t>P</w:t>
      </w:r>
      <w:r w:rsidR="00E863D6" w:rsidRPr="0009258F">
        <w:rPr>
          <w:rFonts w:ascii="Arial" w:hAnsi="Arial" w:cs="Arial"/>
          <w:b/>
          <w:color w:val="31849B" w:themeColor="accent5" w:themeShade="BF"/>
          <w:sz w:val="32"/>
          <w:szCs w:val="32"/>
          <w:lang w:val="en-NZ"/>
        </w:rPr>
        <w:t>eople with Disabilities</w:t>
      </w:r>
      <w:bookmarkEnd w:id="22"/>
    </w:p>
    <w:p w:rsidR="0009258F" w:rsidRDefault="0009258F" w:rsidP="0009258F">
      <w:pPr>
        <w:widowControl/>
        <w:spacing w:line="360" w:lineRule="auto"/>
        <w:rPr>
          <w:rFonts w:ascii="Arial" w:hAnsi="Arial" w:cs="Arial"/>
          <w:sz w:val="24"/>
          <w:szCs w:val="24"/>
          <w:lang w:val="en-NZ"/>
        </w:rPr>
      </w:pPr>
      <w:bookmarkStart w:id="23" w:name="_Toc390251586"/>
    </w:p>
    <w:p w:rsidR="00CF42FE" w:rsidRPr="0009258F" w:rsidRDefault="00884E20" w:rsidP="0009258F">
      <w:pPr>
        <w:widowControl/>
        <w:spacing w:line="360" w:lineRule="auto"/>
        <w:rPr>
          <w:rFonts w:ascii="Arial" w:hAnsi="Arial" w:cs="Arial"/>
          <w:b/>
          <w:sz w:val="24"/>
          <w:szCs w:val="24"/>
          <w:lang w:val="en-NZ"/>
        </w:rPr>
      </w:pPr>
      <w:r w:rsidRPr="0009258F">
        <w:rPr>
          <w:rFonts w:ascii="Arial" w:hAnsi="Arial" w:cs="Arial"/>
          <w:b/>
          <w:sz w:val="24"/>
          <w:szCs w:val="24"/>
          <w:lang w:val="en-NZ"/>
        </w:rPr>
        <w:t>Data collection</w:t>
      </w:r>
      <w:bookmarkEnd w:id="23"/>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The SSC last published disability statistics collected from public service departments in 2002. At the time the proportion of people with disabilities</w:t>
      </w:r>
      <w:r w:rsidR="00C43B9C" w:rsidRPr="0009258F">
        <w:rPr>
          <w:rFonts w:ascii="Arial" w:hAnsi="Arial" w:cs="Arial"/>
          <w:sz w:val="24"/>
          <w:szCs w:val="24"/>
          <w:lang w:val="en-NZ"/>
        </w:rPr>
        <w:t xml:space="preserve"> </w:t>
      </w:r>
      <w:r w:rsidRPr="0009258F">
        <w:rPr>
          <w:rFonts w:ascii="Arial" w:hAnsi="Arial" w:cs="Arial"/>
          <w:sz w:val="24"/>
          <w:szCs w:val="24"/>
          <w:lang w:val="en-NZ"/>
        </w:rPr>
        <w:t>was 6.9 per cent. At the time SSC said:</w:t>
      </w:r>
    </w:p>
    <w:p w:rsidR="0009258F" w:rsidRPr="0009258F" w:rsidRDefault="0009258F" w:rsidP="0009258F">
      <w:pPr>
        <w:widowControl/>
        <w:spacing w:line="360" w:lineRule="auto"/>
        <w:rPr>
          <w:rFonts w:ascii="Arial" w:hAnsi="Arial" w:cs="Arial"/>
          <w:sz w:val="24"/>
          <w:szCs w:val="24"/>
          <w:lang w:val="en-NZ"/>
        </w:rPr>
      </w:pPr>
    </w:p>
    <w:p w:rsidR="00CF42FE" w:rsidRPr="002D12CA" w:rsidRDefault="002D12CA" w:rsidP="002D12CA">
      <w:pPr>
        <w:widowControl/>
        <w:spacing w:line="360" w:lineRule="auto"/>
        <w:ind w:left="720"/>
        <w:rPr>
          <w:rFonts w:ascii="Arial" w:hAnsi="Arial" w:cs="Arial"/>
          <w:sz w:val="24"/>
          <w:szCs w:val="24"/>
          <w:lang w:val="en-NZ"/>
        </w:rPr>
      </w:pPr>
      <w:r>
        <w:rPr>
          <w:rFonts w:ascii="Arial" w:hAnsi="Arial" w:cs="Arial"/>
          <w:sz w:val="24"/>
          <w:szCs w:val="24"/>
          <w:lang w:val="en-NZ"/>
        </w:rPr>
        <w:t>“</w:t>
      </w:r>
      <w:r w:rsidR="00884E20" w:rsidRPr="002D12CA">
        <w:rPr>
          <w:rFonts w:ascii="Arial" w:hAnsi="Arial" w:cs="Arial"/>
          <w:sz w:val="24"/>
          <w:szCs w:val="24"/>
          <w:lang w:val="en-NZ"/>
        </w:rPr>
        <w:t xml:space="preserve">There has been a drop in both the absolute number and the proportion of staff who report having a disability. This downward trend has occurred for the past four years and largely reflects replacement </w:t>
      </w:r>
      <w:r w:rsidR="00C43B9C" w:rsidRPr="002D12CA">
        <w:rPr>
          <w:rFonts w:ascii="Arial" w:hAnsi="Arial" w:cs="Arial"/>
          <w:sz w:val="24"/>
          <w:szCs w:val="24"/>
          <w:lang w:val="en-NZ"/>
        </w:rPr>
        <w:t xml:space="preserve">of </w:t>
      </w:r>
      <w:r w:rsidR="00884E20" w:rsidRPr="002D12CA">
        <w:rPr>
          <w:rFonts w:ascii="Arial" w:hAnsi="Arial" w:cs="Arial"/>
          <w:sz w:val="24"/>
          <w:szCs w:val="24"/>
          <w:lang w:val="en-NZ"/>
        </w:rPr>
        <w:t>old data, gathered using a loose definition of disability, with new data collected using stricter criteria.</w:t>
      </w:r>
    </w:p>
    <w:p w:rsidR="0009258F" w:rsidRPr="002D12CA" w:rsidRDefault="0009258F" w:rsidP="002D12CA">
      <w:pPr>
        <w:widowControl/>
        <w:spacing w:line="360" w:lineRule="auto"/>
        <w:ind w:left="720"/>
        <w:rPr>
          <w:rFonts w:ascii="Arial" w:hAnsi="Arial" w:cs="Arial"/>
          <w:sz w:val="24"/>
          <w:szCs w:val="24"/>
          <w:lang w:val="en-NZ"/>
        </w:rPr>
      </w:pPr>
    </w:p>
    <w:p w:rsidR="00CF42FE" w:rsidRPr="002D12CA" w:rsidRDefault="00884E20" w:rsidP="002D12CA">
      <w:pPr>
        <w:widowControl/>
        <w:spacing w:line="360" w:lineRule="auto"/>
        <w:ind w:left="720"/>
        <w:rPr>
          <w:rFonts w:ascii="Arial" w:hAnsi="Arial" w:cs="Arial"/>
          <w:sz w:val="24"/>
          <w:szCs w:val="24"/>
          <w:lang w:val="en-NZ"/>
        </w:rPr>
      </w:pPr>
      <w:r w:rsidRPr="002D12CA">
        <w:rPr>
          <w:rFonts w:ascii="Arial" w:hAnsi="Arial" w:cs="Arial"/>
          <w:sz w:val="24"/>
          <w:szCs w:val="24"/>
          <w:lang w:val="en-NZ"/>
        </w:rPr>
        <w:t>Another reason for the low level of</w:t>
      </w:r>
      <w:r w:rsidR="00C43B9C" w:rsidRPr="002D12CA">
        <w:rPr>
          <w:rFonts w:ascii="Arial" w:hAnsi="Arial" w:cs="Arial"/>
          <w:sz w:val="24"/>
          <w:szCs w:val="24"/>
          <w:lang w:val="en-NZ"/>
        </w:rPr>
        <w:t xml:space="preserve"> </w:t>
      </w:r>
      <w:r w:rsidRPr="002D12CA">
        <w:rPr>
          <w:rFonts w:ascii="Arial" w:hAnsi="Arial" w:cs="Arial"/>
          <w:sz w:val="24"/>
          <w:szCs w:val="24"/>
          <w:lang w:val="en-NZ"/>
        </w:rPr>
        <w:t xml:space="preserve">representation in the Public Service may be that </w:t>
      </w:r>
      <w:proofErr w:type="gramStart"/>
      <w:r w:rsidRPr="002D12CA">
        <w:rPr>
          <w:rFonts w:ascii="Arial" w:hAnsi="Arial" w:cs="Arial"/>
          <w:sz w:val="24"/>
          <w:szCs w:val="24"/>
          <w:lang w:val="en-NZ"/>
        </w:rPr>
        <w:t>staff are</w:t>
      </w:r>
      <w:proofErr w:type="gramEnd"/>
      <w:r w:rsidRPr="002D12CA">
        <w:rPr>
          <w:rFonts w:ascii="Arial" w:hAnsi="Arial" w:cs="Arial"/>
          <w:sz w:val="24"/>
          <w:szCs w:val="24"/>
          <w:lang w:val="en-NZ"/>
        </w:rPr>
        <w:t xml:space="preserve"> reluctant to disclose a disability to their employer. However, the Career Progression and Development Survey (conducted at the end of 2000), which collected</w:t>
      </w:r>
      <w:r w:rsidR="00C43B9C" w:rsidRPr="002D12CA">
        <w:rPr>
          <w:rFonts w:ascii="Arial" w:hAnsi="Arial" w:cs="Arial"/>
          <w:sz w:val="24"/>
          <w:szCs w:val="24"/>
          <w:lang w:val="en-NZ"/>
        </w:rPr>
        <w:t xml:space="preserve"> </w:t>
      </w:r>
      <w:r w:rsidRPr="002D12CA">
        <w:rPr>
          <w:rFonts w:ascii="Arial" w:hAnsi="Arial" w:cs="Arial"/>
          <w:sz w:val="24"/>
          <w:szCs w:val="24"/>
          <w:lang w:val="en-NZ"/>
        </w:rPr>
        <w:t>disability information anonymously, found a very similar level of representation (8 per cent) to that found in the 2001 HRC survey. The low level of representation of people with disabilities is an area of concern.</w:t>
      </w:r>
      <w:r w:rsidR="002D12CA">
        <w:rPr>
          <w:rFonts w:ascii="Arial" w:hAnsi="Arial" w:cs="Arial"/>
          <w:sz w:val="24"/>
          <w:szCs w:val="24"/>
          <w:lang w:val="en-NZ"/>
        </w:rPr>
        <w:t>”</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In 2003</w:t>
      </w:r>
      <w:r w:rsidR="00E863D6" w:rsidRPr="0009258F">
        <w:rPr>
          <w:rFonts w:ascii="Arial" w:hAnsi="Arial" w:cs="Arial"/>
          <w:sz w:val="24"/>
          <w:szCs w:val="24"/>
          <w:lang w:val="en-NZ"/>
        </w:rPr>
        <w:t>,</w:t>
      </w:r>
      <w:r w:rsidRPr="0009258F">
        <w:rPr>
          <w:rFonts w:ascii="Arial" w:hAnsi="Arial" w:cs="Arial"/>
          <w:sz w:val="24"/>
          <w:szCs w:val="24"/>
          <w:lang w:val="en-NZ"/>
        </w:rPr>
        <w:t xml:space="preserve"> the SSC stated, “Disability information held by public service departments is not directly comparable to the functional definition used by Statistics NZ and is being reviewed.” Over the years, reference to people with disabilities in the Human Resource Capability</w:t>
      </w:r>
      <w:r w:rsidR="00C43B9C" w:rsidRPr="0009258F">
        <w:rPr>
          <w:rFonts w:ascii="Arial" w:hAnsi="Arial" w:cs="Arial"/>
          <w:sz w:val="24"/>
          <w:szCs w:val="24"/>
          <w:lang w:val="en-NZ"/>
        </w:rPr>
        <w:t xml:space="preserve"> </w:t>
      </w:r>
      <w:r w:rsidRPr="0009258F">
        <w:rPr>
          <w:rFonts w:ascii="Arial" w:hAnsi="Arial" w:cs="Arial"/>
          <w:sz w:val="24"/>
          <w:szCs w:val="24"/>
          <w:lang w:val="en-NZ"/>
        </w:rPr>
        <w:t>Survey has gradually disappeared with the exception of 2007, in which Statistics NZ Census data was quoted.</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Since then, there have been two SSC publications which provide information about the representation of people with disabilities in the public service. In 2005, the Career Progression and Development Survey conducted by SSC reported 8 per cent of the public service identified as having a disability. The SSC’s Enabling Ability was published in 2008, and used the 2006 Census Disability Survey data to estimate 10 per cent of the public service workforce had a disability. The workplace category </w:t>
      </w:r>
      <w:r w:rsidRPr="0009258F">
        <w:rPr>
          <w:rFonts w:ascii="Arial" w:hAnsi="Arial" w:cs="Arial"/>
          <w:sz w:val="24"/>
          <w:szCs w:val="24"/>
          <w:lang w:val="en-NZ"/>
        </w:rPr>
        <w:lastRenderedPageBreak/>
        <w:t>Public Administration and Safety Industry Group was used as a proxy for the public service.</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The Human Rights Commission, in its survey of the public service, was surprised to learn that 25 of the 29 public service departments collected disability data, and 24 were able to provide information to the Commission. This data covered 88 per cent of the public service workforce. On this basis, 3.7 per cent of the public service workforce identifies as having a disability and 2.6 per cent of people in the top three senior management tiers identify as having a disability.</w:t>
      </w:r>
    </w:p>
    <w:p w:rsidR="0009258F" w:rsidRPr="0009258F" w:rsidRDefault="0009258F" w:rsidP="0009258F">
      <w:pPr>
        <w:widowControl/>
        <w:spacing w:line="360" w:lineRule="auto"/>
        <w:rPr>
          <w:rFonts w:ascii="Arial" w:hAnsi="Arial" w:cs="Arial"/>
          <w:sz w:val="24"/>
          <w:szCs w:val="24"/>
          <w:lang w:val="en-NZ"/>
        </w:rPr>
      </w:pPr>
    </w:p>
    <w:p w:rsidR="00595EF6"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Enabling Ability provided guidance on the collection of disability data and all of the public service departments who provided their disability questionnaire had more or less followed the suggested guidelines. The variations, however, are likely to affect the disability count in an organisation. The Statistics NZ example is appended as a particularly useful questionnaire because it provides: a very clear statement about the purpose of this data collection, including what the data is used for and privacy assurances; asking the respondent if they would like assistance or</w:t>
      </w:r>
      <w:r w:rsidR="00C43B9C" w:rsidRPr="0009258F">
        <w:rPr>
          <w:rFonts w:ascii="Arial" w:hAnsi="Arial" w:cs="Arial"/>
          <w:sz w:val="24"/>
          <w:szCs w:val="24"/>
          <w:lang w:val="en-NZ"/>
        </w:rPr>
        <w:t xml:space="preserve"> </w:t>
      </w:r>
      <w:r w:rsidRPr="0009258F">
        <w:rPr>
          <w:rFonts w:ascii="Arial" w:hAnsi="Arial" w:cs="Arial"/>
          <w:sz w:val="24"/>
          <w:szCs w:val="24"/>
          <w:lang w:val="en-NZ"/>
        </w:rPr>
        <w:t>aids to assist them in their work; and, if they would like to be linked into specific programmes and networks.</w:t>
      </w:r>
      <w:r w:rsidR="00595EF6" w:rsidRPr="0009258F">
        <w:rPr>
          <w:rFonts w:ascii="Arial" w:hAnsi="Arial" w:cs="Arial"/>
          <w:sz w:val="24"/>
          <w:szCs w:val="24"/>
          <w:lang w:val="en-NZ"/>
        </w:rPr>
        <w:t xml:space="preserve"> </w:t>
      </w:r>
    </w:p>
    <w:p w:rsidR="0009258F" w:rsidRPr="0009258F" w:rsidRDefault="0009258F" w:rsidP="0009258F">
      <w:pPr>
        <w:widowControl/>
        <w:spacing w:line="360" w:lineRule="auto"/>
        <w:rPr>
          <w:rFonts w:ascii="Arial" w:hAnsi="Arial" w:cs="Arial"/>
          <w:sz w:val="24"/>
          <w:szCs w:val="24"/>
          <w:lang w:val="en-NZ"/>
        </w:rPr>
      </w:pPr>
    </w:p>
    <w:p w:rsidR="003F6075" w:rsidRDefault="00595EF6" w:rsidP="0009258F">
      <w:pPr>
        <w:widowControl/>
        <w:spacing w:line="360" w:lineRule="auto"/>
        <w:rPr>
          <w:rFonts w:ascii="Arial" w:hAnsi="Arial" w:cs="Arial"/>
          <w:sz w:val="24"/>
          <w:szCs w:val="24"/>
          <w:lang w:val="en-NZ"/>
        </w:rPr>
      </w:pPr>
      <w:r w:rsidRPr="0009258F">
        <w:rPr>
          <w:rFonts w:ascii="Arial" w:hAnsi="Arial" w:cs="Arial"/>
          <w:sz w:val="24"/>
          <w:szCs w:val="24"/>
          <w:lang w:val="en-NZ"/>
        </w:rPr>
        <w:t>N</w:t>
      </w:r>
      <w:r w:rsidR="003F6075" w:rsidRPr="0009258F">
        <w:rPr>
          <w:rFonts w:ascii="Arial" w:hAnsi="Arial" w:cs="Arial"/>
          <w:sz w:val="24"/>
          <w:szCs w:val="24"/>
          <w:lang w:val="en-NZ"/>
        </w:rPr>
        <w:t>ine departments reported they provide a facility for people to update their disability status if they choose to do so.</w:t>
      </w:r>
    </w:p>
    <w:p w:rsidR="0009258F" w:rsidRPr="0009258F" w:rsidRDefault="0009258F" w:rsidP="0009258F">
      <w:pPr>
        <w:widowControl/>
        <w:spacing w:line="360" w:lineRule="auto"/>
        <w:rPr>
          <w:rFonts w:ascii="Arial" w:hAnsi="Arial" w:cs="Arial"/>
          <w:sz w:val="24"/>
          <w:szCs w:val="24"/>
          <w:lang w:val="en-NZ"/>
        </w:rPr>
      </w:pPr>
    </w:p>
    <w:p w:rsidR="00CF42FE" w:rsidRDefault="003F6075" w:rsidP="0009258F">
      <w:pPr>
        <w:widowControl/>
        <w:spacing w:line="360" w:lineRule="auto"/>
        <w:rPr>
          <w:rFonts w:ascii="Arial" w:hAnsi="Arial" w:cs="Arial"/>
          <w:sz w:val="24"/>
          <w:szCs w:val="24"/>
          <w:lang w:val="en-NZ"/>
        </w:rPr>
      </w:pPr>
      <w:r w:rsidRPr="0009258F">
        <w:rPr>
          <w:rFonts w:ascii="Arial" w:hAnsi="Arial" w:cs="Arial"/>
          <w:sz w:val="24"/>
          <w:szCs w:val="24"/>
          <w:lang w:val="en-NZ"/>
        </w:rPr>
        <w:t>Sixteen departments collect disability pre-employment o</w:t>
      </w:r>
      <w:r w:rsidR="00884E20" w:rsidRPr="0009258F">
        <w:rPr>
          <w:rFonts w:ascii="Arial" w:hAnsi="Arial" w:cs="Arial"/>
          <w:sz w:val="24"/>
          <w:szCs w:val="24"/>
          <w:lang w:val="en-NZ"/>
        </w:rPr>
        <w:t>r at the commencement of employment, only. The data is therefore historical and omits recording: people who have acquired a disability; people who did not identify as having a disability at the time of employment; and, people who have been employed in the department before disability data was collected. It is therefore likely that 3.7 per cent is an underestimate of the number</w:t>
      </w:r>
      <w:r w:rsidR="00595EF6" w:rsidRPr="0009258F">
        <w:rPr>
          <w:rFonts w:ascii="Arial" w:hAnsi="Arial" w:cs="Arial"/>
          <w:sz w:val="24"/>
          <w:szCs w:val="24"/>
          <w:lang w:val="en-NZ"/>
        </w:rPr>
        <w:t xml:space="preserve"> </w:t>
      </w:r>
      <w:r w:rsidR="00884E20" w:rsidRPr="0009258F">
        <w:rPr>
          <w:rFonts w:ascii="Arial" w:hAnsi="Arial" w:cs="Arial"/>
          <w:sz w:val="24"/>
          <w:szCs w:val="24"/>
          <w:lang w:val="en-NZ"/>
        </w:rPr>
        <w:t>of people with a disability in the public service, but how much of an underestimate is not known.</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According to the 2006 Census Disability Survey there are</w:t>
      </w:r>
      <w:r w:rsidR="00595EF6" w:rsidRPr="0009258F">
        <w:rPr>
          <w:rFonts w:ascii="Arial" w:hAnsi="Arial" w:cs="Arial"/>
          <w:sz w:val="24"/>
          <w:szCs w:val="24"/>
          <w:lang w:val="en-NZ"/>
        </w:rPr>
        <w:t xml:space="preserve"> </w:t>
      </w:r>
      <w:r w:rsidRPr="0009258F">
        <w:rPr>
          <w:rFonts w:ascii="Arial" w:hAnsi="Arial" w:cs="Arial"/>
          <w:sz w:val="24"/>
          <w:szCs w:val="24"/>
          <w:lang w:val="en-NZ"/>
        </w:rPr>
        <w:t>17 per cent of people with disabilities in the population, and 11 per cent of the working age population has a disability.</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One public service department stands out in the proportion of their workforce who identify as being people with disabilities, Te </w:t>
      </w:r>
      <w:proofErr w:type="spellStart"/>
      <w:r w:rsidRPr="0009258F">
        <w:rPr>
          <w:rFonts w:ascii="Arial" w:hAnsi="Arial" w:cs="Arial"/>
          <w:sz w:val="24"/>
          <w:szCs w:val="24"/>
          <w:lang w:val="en-NZ"/>
        </w:rPr>
        <w:t>Puni</w:t>
      </w:r>
      <w:proofErr w:type="spellEnd"/>
      <w:r w:rsidRPr="0009258F">
        <w:rPr>
          <w:rFonts w:ascii="Arial" w:hAnsi="Arial" w:cs="Arial"/>
          <w:sz w:val="24"/>
          <w:szCs w:val="24"/>
          <w:lang w:val="en-NZ"/>
        </w:rPr>
        <w:t xml:space="preserve"> </w:t>
      </w:r>
      <w:proofErr w:type="spellStart"/>
      <w:r w:rsidR="001626FE" w:rsidRPr="0009258F">
        <w:rPr>
          <w:rFonts w:ascii="Arial" w:hAnsi="Arial" w:cs="Arial"/>
          <w:sz w:val="24"/>
          <w:szCs w:val="24"/>
          <w:lang w:val="en-NZ"/>
        </w:rPr>
        <w:t>Kōkiri</w:t>
      </w:r>
      <w:proofErr w:type="spellEnd"/>
      <w:r w:rsidRPr="0009258F">
        <w:rPr>
          <w:rFonts w:ascii="Arial" w:hAnsi="Arial" w:cs="Arial"/>
          <w:sz w:val="24"/>
          <w:szCs w:val="24"/>
          <w:lang w:val="en-NZ"/>
        </w:rPr>
        <w:t>, at 10 per cent. Other public service departments which have more than 5 per</w:t>
      </w:r>
      <w:r w:rsidR="00C43B9C" w:rsidRPr="0009258F">
        <w:rPr>
          <w:rFonts w:ascii="Arial" w:hAnsi="Arial" w:cs="Arial"/>
          <w:sz w:val="24"/>
          <w:szCs w:val="24"/>
          <w:lang w:val="en-NZ"/>
        </w:rPr>
        <w:t xml:space="preserve"> </w:t>
      </w:r>
      <w:r w:rsidRPr="0009258F">
        <w:rPr>
          <w:rFonts w:ascii="Arial" w:hAnsi="Arial" w:cs="Arial"/>
          <w:sz w:val="24"/>
          <w:szCs w:val="24"/>
          <w:lang w:val="en-NZ"/>
        </w:rPr>
        <w:t>cent are the Education Review Office, Inland Revenue, Ministry of Social Development, and Statistics NZ.</w:t>
      </w:r>
    </w:p>
    <w:p w:rsidR="0009258F" w:rsidRPr="0009258F" w:rsidRDefault="0009258F" w:rsidP="0009258F">
      <w:pPr>
        <w:widowControl/>
        <w:spacing w:line="360" w:lineRule="auto"/>
        <w:rPr>
          <w:rFonts w:ascii="Arial" w:hAnsi="Arial" w:cs="Arial"/>
          <w:sz w:val="24"/>
          <w:szCs w:val="24"/>
          <w:lang w:val="en-NZ"/>
        </w:rPr>
      </w:pPr>
    </w:p>
    <w:p w:rsidR="00CF42FE" w:rsidRPr="0009258F" w:rsidRDefault="00884E20" w:rsidP="0009258F">
      <w:pPr>
        <w:widowControl/>
        <w:spacing w:line="360" w:lineRule="auto"/>
        <w:rPr>
          <w:rFonts w:ascii="Arial" w:hAnsi="Arial" w:cs="Arial"/>
          <w:b/>
          <w:sz w:val="24"/>
          <w:szCs w:val="24"/>
          <w:lang w:val="en-NZ"/>
        </w:rPr>
      </w:pPr>
      <w:bookmarkStart w:id="24" w:name="_Toc390251587"/>
      <w:r w:rsidRPr="0009258F">
        <w:rPr>
          <w:rFonts w:ascii="Arial" w:hAnsi="Arial" w:cs="Arial"/>
          <w:b/>
          <w:sz w:val="24"/>
          <w:szCs w:val="24"/>
          <w:lang w:val="en-NZ"/>
        </w:rPr>
        <w:t xml:space="preserve">Te </w:t>
      </w:r>
      <w:proofErr w:type="spellStart"/>
      <w:r w:rsidRPr="0009258F">
        <w:rPr>
          <w:rFonts w:ascii="Arial" w:hAnsi="Arial" w:cs="Arial"/>
          <w:b/>
          <w:sz w:val="24"/>
          <w:szCs w:val="24"/>
          <w:lang w:val="en-NZ"/>
        </w:rPr>
        <w:t>Puni</w:t>
      </w:r>
      <w:proofErr w:type="spellEnd"/>
      <w:r w:rsidRPr="0009258F">
        <w:rPr>
          <w:rFonts w:ascii="Arial" w:hAnsi="Arial" w:cs="Arial"/>
          <w:b/>
          <w:sz w:val="24"/>
          <w:szCs w:val="24"/>
          <w:lang w:val="en-NZ"/>
        </w:rPr>
        <w:t xml:space="preserve"> </w:t>
      </w:r>
      <w:proofErr w:type="spellStart"/>
      <w:r w:rsidRPr="0009258F">
        <w:rPr>
          <w:rFonts w:ascii="Arial" w:hAnsi="Arial" w:cs="Arial"/>
          <w:b/>
          <w:sz w:val="24"/>
          <w:szCs w:val="24"/>
          <w:lang w:val="en-NZ"/>
        </w:rPr>
        <w:t>K</w:t>
      </w:r>
      <w:r w:rsidR="00E863D6" w:rsidRPr="0009258F">
        <w:rPr>
          <w:rFonts w:ascii="Arial" w:hAnsi="Arial" w:cs="Arial"/>
          <w:b/>
          <w:sz w:val="24"/>
          <w:szCs w:val="24"/>
          <w:lang w:val="en-NZ"/>
        </w:rPr>
        <w:t>ō</w:t>
      </w:r>
      <w:r w:rsidRPr="0009258F">
        <w:rPr>
          <w:rFonts w:ascii="Arial" w:hAnsi="Arial" w:cs="Arial"/>
          <w:b/>
          <w:sz w:val="24"/>
          <w:szCs w:val="24"/>
          <w:lang w:val="en-NZ"/>
        </w:rPr>
        <w:t>kiri</w:t>
      </w:r>
      <w:bookmarkEnd w:id="24"/>
      <w:proofErr w:type="spellEnd"/>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The expectation of openness, inclusion and </w:t>
      </w:r>
      <w:proofErr w:type="spellStart"/>
      <w:r w:rsidRPr="0009258F">
        <w:rPr>
          <w:rFonts w:ascii="Arial" w:hAnsi="Arial" w:cs="Arial"/>
          <w:sz w:val="24"/>
          <w:szCs w:val="24"/>
          <w:lang w:val="en-NZ"/>
        </w:rPr>
        <w:t>manaakitanga</w:t>
      </w:r>
      <w:proofErr w:type="spellEnd"/>
      <w:r w:rsidRPr="0009258F">
        <w:rPr>
          <w:rFonts w:ascii="Arial" w:hAnsi="Arial" w:cs="Arial"/>
          <w:sz w:val="24"/>
          <w:szCs w:val="24"/>
          <w:lang w:val="en-NZ"/>
        </w:rPr>
        <w:t xml:space="preserve"> (looking after one another) was expressed as deeply and long-held organisational values at all levels of Te </w:t>
      </w:r>
      <w:proofErr w:type="spellStart"/>
      <w:r w:rsidRPr="0009258F">
        <w:rPr>
          <w:rFonts w:ascii="Arial" w:hAnsi="Arial" w:cs="Arial"/>
          <w:sz w:val="24"/>
          <w:szCs w:val="24"/>
          <w:lang w:val="en-NZ"/>
        </w:rPr>
        <w:t>Puni</w:t>
      </w:r>
      <w:proofErr w:type="spellEnd"/>
      <w:r w:rsidRPr="0009258F">
        <w:rPr>
          <w:rFonts w:ascii="Arial" w:hAnsi="Arial" w:cs="Arial"/>
          <w:sz w:val="24"/>
          <w:szCs w:val="24"/>
          <w:lang w:val="en-NZ"/>
        </w:rPr>
        <w:t xml:space="preserve"> </w:t>
      </w:r>
      <w:proofErr w:type="spellStart"/>
      <w:r w:rsidR="005B2BAC" w:rsidRPr="0009258F">
        <w:rPr>
          <w:rFonts w:ascii="Arial" w:hAnsi="Arial" w:cs="Arial"/>
          <w:sz w:val="24"/>
          <w:szCs w:val="24"/>
          <w:lang w:val="en-NZ"/>
        </w:rPr>
        <w:t>Kōkiri</w:t>
      </w:r>
      <w:proofErr w:type="spellEnd"/>
      <w:r w:rsidRPr="0009258F">
        <w:rPr>
          <w:rFonts w:ascii="Arial" w:hAnsi="Arial" w:cs="Arial"/>
          <w:sz w:val="24"/>
          <w:szCs w:val="24"/>
          <w:lang w:val="en-NZ"/>
        </w:rPr>
        <w:t xml:space="preserve">. Many of the people we spoke to emphasised that this was just the way things were done at Te </w:t>
      </w:r>
      <w:proofErr w:type="spellStart"/>
      <w:r w:rsidRPr="0009258F">
        <w:rPr>
          <w:rFonts w:ascii="Arial" w:hAnsi="Arial" w:cs="Arial"/>
          <w:sz w:val="24"/>
          <w:szCs w:val="24"/>
          <w:lang w:val="en-NZ"/>
        </w:rPr>
        <w:t>Puni</w:t>
      </w:r>
      <w:proofErr w:type="spellEnd"/>
      <w:r w:rsidRPr="0009258F">
        <w:rPr>
          <w:rFonts w:ascii="Arial" w:hAnsi="Arial" w:cs="Arial"/>
          <w:sz w:val="24"/>
          <w:szCs w:val="24"/>
          <w:lang w:val="en-NZ"/>
        </w:rPr>
        <w:t xml:space="preserve"> </w:t>
      </w:r>
      <w:proofErr w:type="spellStart"/>
      <w:r w:rsidR="005B2BAC" w:rsidRPr="0009258F">
        <w:rPr>
          <w:rFonts w:ascii="Arial" w:hAnsi="Arial" w:cs="Arial"/>
          <w:sz w:val="24"/>
          <w:szCs w:val="24"/>
          <w:lang w:val="en-NZ"/>
        </w:rPr>
        <w:t>Kōkiri</w:t>
      </w:r>
      <w:proofErr w:type="spellEnd"/>
      <w:r w:rsidRPr="0009258F">
        <w:rPr>
          <w:rFonts w:ascii="Arial" w:hAnsi="Arial" w:cs="Arial"/>
          <w:sz w:val="24"/>
          <w:szCs w:val="24"/>
          <w:lang w:val="en-NZ"/>
        </w:rPr>
        <w:t>. People said that they hadn’t consciously thought about the inclusion of people with disabilities as “we don’t go around labelling each other.” Another said, “It’s a very accepting place, if someone needs something they get it and no-one would not think to ask.”</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We talked to staff in Te </w:t>
      </w:r>
      <w:proofErr w:type="spellStart"/>
      <w:r w:rsidRPr="0009258F">
        <w:rPr>
          <w:rFonts w:ascii="Arial" w:hAnsi="Arial" w:cs="Arial"/>
          <w:sz w:val="24"/>
          <w:szCs w:val="24"/>
          <w:lang w:val="en-NZ"/>
        </w:rPr>
        <w:t>Puni</w:t>
      </w:r>
      <w:proofErr w:type="spellEnd"/>
      <w:r w:rsidRPr="0009258F">
        <w:rPr>
          <w:rFonts w:ascii="Arial" w:hAnsi="Arial" w:cs="Arial"/>
          <w:sz w:val="24"/>
          <w:szCs w:val="24"/>
          <w:lang w:val="en-NZ"/>
        </w:rPr>
        <w:t xml:space="preserve"> </w:t>
      </w:r>
      <w:proofErr w:type="spellStart"/>
      <w:r w:rsidR="005B2BAC" w:rsidRPr="0009258F">
        <w:rPr>
          <w:rFonts w:ascii="Arial" w:hAnsi="Arial" w:cs="Arial"/>
          <w:sz w:val="24"/>
          <w:szCs w:val="24"/>
          <w:lang w:val="en-NZ"/>
        </w:rPr>
        <w:t>Kōkiri</w:t>
      </w:r>
      <w:proofErr w:type="spellEnd"/>
      <w:r w:rsidR="005B2BAC" w:rsidRPr="0009258F">
        <w:rPr>
          <w:rFonts w:ascii="Arial" w:hAnsi="Arial" w:cs="Arial"/>
          <w:sz w:val="24"/>
          <w:szCs w:val="24"/>
          <w:lang w:val="en-NZ"/>
        </w:rPr>
        <w:t xml:space="preserve"> </w:t>
      </w:r>
      <w:r w:rsidRPr="0009258F">
        <w:rPr>
          <w:rFonts w:ascii="Arial" w:hAnsi="Arial" w:cs="Arial"/>
          <w:sz w:val="24"/>
          <w:szCs w:val="24"/>
          <w:lang w:val="en-NZ"/>
        </w:rPr>
        <w:t>identifying a</w:t>
      </w:r>
      <w:r w:rsidR="00C43B9C" w:rsidRPr="0009258F">
        <w:rPr>
          <w:rFonts w:ascii="Arial" w:hAnsi="Arial" w:cs="Arial"/>
          <w:sz w:val="24"/>
          <w:szCs w:val="24"/>
          <w:lang w:val="en-NZ"/>
        </w:rPr>
        <w:t>s</w:t>
      </w:r>
      <w:r w:rsidRPr="0009258F">
        <w:rPr>
          <w:rFonts w:ascii="Arial" w:hAnsi="Arial" w:cs="Arial"/>
          <w:sz w:val="24"/>
          <w:szCs w:val="24"/>
          <w:lang w:val="en-NZ"/>
        </w:rPr>
        <w:t xml:space="preserve"> having a disability, senior managers and Chief Executive Michelle </w:t>
      </w:r>
      <w:proofErr w:type="spellStart"/>
      <w:r w:rsidRPr="0009258F">
        <w:rPr>
          <w:rFonts w:ascii="Arial" w:hAnsi="Arial" w:cs="Arial"/>
          <w:sz w:val="24"/>
          <w:szCs w:val="24"/>
          <w:lang w:val="en-NZ"/>
        </w:rPr>
        <w:t>Hippolite</w:t>
      </w:r>
      <w:proofErr w:type="spellEnd"/>
      <w:r w:rsidRPr="0009258F">
        <w:rPr>
          <w:rFonts w:ascii="Arial" w:hAnsi="Arial" w:cs="Arial"/>
          <w:sz w:val="24"/>
          <w:szCs w:val="24"/>
          <w:lang w:val="en-NZ"/>
        </w:rPr>
        <w:t>.</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Staff said that their workplace provided an atmosphere in which it was OK to tick the disability box and</w:t>
      </w:r>
      <w:r w:rsidR="00C43B9C" w:rsidRPr="0009258F">
        <w:rPr>
          <w:rFonts w:ascii="Arial" w:hAnsi="Arial" w:cs="Arial"/>
          <w:sz w:val="24"/>
          <w:szCs w:val="24"/>
          <w:lang w:val="en-NZ"/>
        </w:rPr>
        <w:t xml:space="preserve"> </w:t>
      </w:r>
      <w:r w:rsidRPr="0009258F">
        <w:rPr>
          <w:rFonts w:ascii="Arial" w:hAnsi="Arial" w:cs="Arial"/>
          <w:sz w:val="24"/>
          <w:szCs w:val="24"/>
          <w:lang w:val="en-NZ"/>
        </w:rPr>
        <w:t>there were no negative consequences in disclosing</w:t>
      </w:r>
      <w:r w:rsidR="00C43B9C" w:rsidRPr="0009258F">
        <w:rPr>
          <w:rFonts w:ascii="Arial" w:hAnsi="Arial" w:cs="Arial"/>
          <w:sz w:val="24"/>
          <w:szCs w:val="24"/>
          <w:lang w:val="en-NZ"/>
        </w:rPr>
        <w:t xml:space="preserve"> </w:t>
      </w:r>
      <w:r w:rsidRPr="0009258F">
        <w:rPr>
          <w:rFonts w:ascii="Arial" w:hAnsi="Arial" w:cs="Arial"/>
          <w:sz w:val="24"/>
          <w:szCs w:val="24"/>
          <w:lang w:val="en-NZ"/>
        </w:rPr>
        <w:t>a disability. People identified as having a</w:t>
      </w:r>
      <w:r w:rsidR="00595EF6" w:rsidRPr="0009258F">
        <w:rPr>
          <w:rFonts w:ascii="Arial" w:hAnsi="Arial" w:cs="Arial"/>
          <w:sz w:val="24"/>
          <w:szCs w:val="24"/>
          <w:lang w:val="en-NZ"/>
        </w:rPr>
        <w:t xml:space="preserve"> </w:t>
      </w:r>
      <w:r w:rsidRPr="0009258F">
        <w:rPr>
          <w:rFonts w:ascii="Arial" w:hAnsi="Arial" w:cs="Arial"/>
          <w:sz w:val="24"/>
          <w:szCs w:val="24"/>
          <w:lang w:val="en-NZ"/>
        </w:rPr>
        <w:t>disability so that they could access any necessary support or accommodation they might need – whether it was assistance in getting hearing aids, particular</w:t>
      </w:r>
      <w:r w:rsidR="00C43B9C" w:rsidRPr="0009258F">
        <w:rPr>
          <w:rFonts w:ascii="Arial" w:hAnsi="Arial" w:cs="Arial"/>
          <w:sz w:val="24"/>
          <w:szCs w:val="24"/>
          <w:lang w:val="en-NZ"/>
        </w:rPr>
        <w:t xml:space="preserve"> </w:t>
      </w:r>
      <w:r w:rsidRPr="0009258F">
        <w:rPr>
          <w:rFonts w:ascii="Arial" w:hAnsi="Arial" w:cs="Arial"/>
          <w:sz w:val="24"/>
          <w:szCs w:val="24"/>
          <w:lang w:val="en-NZ"/>
        </w:rPr>
        <w:t xml:space="preserve">furniture, or time to attend appointments. After the Canterbury earthquakes, Te </w:t>
      </w:r>
      <w:proofErr w:type="spellStart"/>
      <w:r w:rsidRPr="0009258F">
        <w:rPr>
          <w:rFonts w:ascii="Arial" w:hAnsi="Arial" w:cs="Arial"/>
          <w:sz w:val="24"/>
          <w:szCs w:val="24"/>
          <w:lang w:val="en-NZ"/>
        </w:rPr>
        <w:t>Puni</w:t>
      </w:r>
      <w:proofErr w:type="spellEnd"/>
      <w:r w:rsidRPr="0009258F">
        <w:rPr>
          <w:rFonts w:ascii="Arial" w:hAnsi="Arial" w:cs="Arial"/>
          <w:sz w:val="24"/>
          <w:szCs w:val="24"/>
          <w:lang w:val="en-NZ"/>
        </w:rPr>
        <w:t xml:space="preserve"> </w:t>
      </w:r>
      <w:proofErr w:type="spellStart"/>
      <w:r w:rsidRPr="0009258F">
        <w:rPr>
          <w:rFonts w:ascii="Arial" w:hAnsi="Arial" w:cs="Arial"/>
          <w:sz w:val="24"/>
          <w:szCs w:val="24"/>
          <w:lang w:val="en-NZ"/>
        </w:rPr>
        <w:t>K</w:t>
      </w:r>
      <w:r w:rsidR="00595EF6" w:rsidRPr="0009258F">
        <w:rPr>
          <w:rFonts w:ascii="Arial" w:hAnsi="Arial" w:cs="Arial"/>
          <w:sz w:val="24"/>
          <w:szCs w:val="24"/>
          <w:lang w:val="en-NZ"/>
        </w:rPr>
        <w:t>ō</w:t>
      </w:r>
      <w:r w:rsidRPr="0009258F">
        <w:rPr>
          <w:rFonts w:ascii="Arial" w:hAnsi="Arial" w:cs="Arial"/>
          <w:sz w:val="24"/>
          <w:szCs w:val="24"/>
          <w:lang w:val="en-NZ"/>
        </w:rPr>
        <w:t>kiri</w:t>
      </w:r>
      <w:proofErr w:type="spellEnd"/>
      <w:r w:rsidRPr="0009258F">
        <w:rPr>
          <w:rFonts w:ascii="Arial" w:hAnsi="Arial" w:cs="Arial"/>
          <w:sz w:val="24"/>
          <w:szCs w:val="24"/>
          <w:lang w:val="en-NZ"/>
        </w:rPr>
        <w:t xml:space="preserve"> staff were keen to identify people who would need help to get out</w:t>
      </w:r>
      <w:r w:rsidR="00C43B9C" w:rsidRPr="0009258F">
        <w:rPr>
          <w:rFonts w:ascii="Arial" w:hAnsi="Arial" w:cs="Arial"/>
          <w:sz w:val="24"/>
          <w:szCs w:val="24"/>
          <w:lang w:val="en-NZ"/>
        </w:rPr>
        <w:t xml:space="preserve"> </w:t>
      </w:r>
      <w:r w:rsidRPr="0009258F">
        <w:rPr>
          <w:rFonts w:ascii="Arial" w:hAnsi="Arial" w:cs="Arial"/>
          <w:sz w:val="24"/>
          <w:szCs w:val="24"/>
          <w:lang w:val="en-NZ"/>
        </w:rPr>
        <w:t>of the building should an evacuation be necessary.</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People said they were hired for their skills. One said, “I don’t come to work as a person with a disability,” as their disability is irrelevant to the job they do.</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A systematic quarterly monitoring of human resource metrics is considered by the senior management team and used to inform programmes. Te </w:t>
      </w:r>
      <w:proofErr w:type="spellStart"/>
      <w:r w:rsidRPr="0009258F">
        <w:rPr>
          <w:rFonts w:ascii="Arial" w:hAnsi="Arial" w:cs="Arial"/>
          <w:sz w:val="24"/>
          <w:szCs w:val="24"/>
          <w:lang w:val="en-NZ"/>
        </w:rPr>
        <w:t>Puni</w:t>
      </w:r>
      <w:proofErr w:type="spellEnd"/>
      <w:r w:rsidRPr="0009258F">
        <w:rPr>
          <w:rFonts w:ascii="Arial" w:hAnsi="Arial" w:cs="Arial"/>
          <w:sz w:val="24"/>
          <w:szCs w:val="24"/>
          <w:lang w:val="en-NZ"/>
        </w:rPr>
        <w:t xml:space="preserve"> </w:t>
      </w:r>
      <w:proofErr w:type="spellStart"/>
      <w:r w:rsidRPr="0009258F">
        <w:rPr>
          <w:rFonts w:ascii="Arial" w:hAnsi="Arial" w:cs="Arial"/>
          <w:sz w:val="24"/>
          <w:szCs w:val="24"/>
          <w:lang w:val="en-NZ"/>
        </w:rPr>
        <w:t>K</w:t>
      </w:r>
      <w:r w:rsidR="00595EF6" w:rsidRPr="0009258F">
        <w:rPr>
          <w:rFonts w:ascii="Arial" w:hAnsi="Arial" w:cs="Arial"/>
          <w:sz w:val="24"/>
          <w:szCs w:val="24"/>
          <w:lang w:val="en-NZ"/>
        </w:rPr>
        <w:t>ō</w:t>
      </w:r>
      <w:r w:rsidRPr="0009258F">
        <w:rPr>
          <w:rFonts w:ascii="Arial" w:hAnsi="Arial" w:cs="Arial"/>
          <w:sz w:val="24"/>
          <w:szCs w:val="24"/>
          <w:lang w:val="en-NZ"/>
        </w:rPr>
        <w:t>kiri</w:t>
      </w:r>
      <w:proofErr w:type="spellEnd"/>
      <w:r w:rsidRPr="0009258F">
        <w:rPr>
          <w:rFonts w:ascii="Arial" w:hAnsi="Arial" w:cs="Arial"/>
          <w:sz w:val="24"/>
          <w:szCs w:val="24"/>
          <w:lang w:val="en-NZ"/>
        </w:rPr>
        <w:t xml:space="preserve"> </w:t>
      </w:r>
      <w:proofErr w:type="gramStart"/>
      <w:r w:rsidRPr="0009258F">
        <w:rPr>
          <w:rFonts w:ascii="Arial" w:hAnsi="Arial" w:cs="Arial"/>
          <w:sz w:val="24"/>
          <w:szCs w:val="24"/>
          <w:lang w:val="en-NZ"/>
        </w:rPr>
        <w:t>staff have</w:t>
      </w:r>
      <w:proofErr w:type="gramEnd"/>
      <w:r w:rsidRPr="0009258F">
        <w:rPr>
          <w:rFonts w:ascii="Arial" w:hAnsi="Arial" w:cs="Arial"/>
          <w:sz w:val="24"/>
          <w:szCs w:val="24"/>
          <w:lang w:val="en-NZ"/>
        </w:rPr>
        <w:t xml:space="preserve"> an average age of 47, and the oldest staff member employed is 77.</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lastRenderedPageBreak/>
        <w:t xml:space="preserve">“We are alert to people working longer,” says Michelle. “Turnover is low and many staff </w:t>
      </w:r>
      <w:proofErr w:type="gramStart"/>
      <w:r w:rsidRPr="0009258F">
        <w:rPr>
          <w:rFonts w:ascii="Arial" w:hAnsi="Arial" w:cs="Arial"/>
          <w:sz w:val="24"/>
          <w:szCs w:val="24"/>
          <w:lang w:val="en-NZ"/>
        </w:rPr>
        <w:t>return</w:t>
      </w:r>
      <w:proofErr w:type="gramEnd"/>
      <w:r w:rsidRPr="0009258F">
        <w:rPr>
          <w:rFonts w:ascii="Arial" w:hAnsi="Arial" w:cs="Arial"/>
          <w:sz w:val="24"/>
          <w:szCs w:val="24"/>
          <w:lang w:val="en-NZ"/>
        </w:rPr>
        <w:t xml:space="preserve"> after they</w:t>
      </w:r>
      <w:r w:rsidR="00C43B9C" w:rsidRPr="0009258F">
        <w:rPr>
          <w:rFonts w:ascii="Arial" w:hAnsi="Arial" w:cs="Arial"/>
          <w:sz w:val="24"/>
          <w:szCs w:val="24"/>
          <w:lang w:val="en-NZ"/>
        </w:rPr>
        <w:t xml:space="preserve"> </w:t>
      </w:r>
      <w:r w:rsidRPr="0009258F">
        <w:rPr>
          <w:rFonts w:ascii="Arial" w:hAnsi="Arial" w:cs="Arial"/>
          <w:sz w:val="24"/>
          <w:szCs w:val="24"/>
          <w:lang w:val="en-NZ"/>
        </w:rPr>
        <w:t>have left.”</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The Commission was told that Te </w:t>
      </w:r>
      <w:proofErr w:type="spellStart"/>
      <w:r w:rsidRPr="0009258F">
        <w:rPr>
          <w:rFonts w:ascii="Arial" w:hAnsi="Arial" w:cs="Arial"/>
          <w:sz w:val="24"/>
          <w:szCs w:val="24"/>
          <w:lang w:val="en-NZ"/>
        </w:rPr>
        <w:t>Puni</w:t>
      </w:r>
      <w:proofErr w:type="spellEnd"/>
      <w:r w:rsidRPr="0009258F">
        <w:rPr>
          <w:rFonts w:ascii="Arial" w:hAnsi="Arial" w:cs="Arial"/>
          <w:sz w:val="24"/>
          <w:szCs w:val="24"/>
          <w:lang w:val="en-NZ"/>
        </w:rPr>
        <w:t xml:space="preserve"> </w:t>
      </w:r>
      <w:proofErr w:type="spellStart"/>
      <w:r w:rsidRPr="0009258F">
        <w:rPr>
          <w:rFonts w:ascii="Arial" w:hAnsi="Arial" w:cs="Arial"/>
          <w:sz w:val="24"/>
          <w:szCs w:val="24"/>
          <w:lang w:val="en-NZ"/>
        </w:rPr>
        <w:t>K</w:t>
      </w:r>
      <w:r w:rsidR="00595EF6" w:rsidRPr="0009258F">
        <w:rPr>
          <w:rFonts w:ascii="Arial" w:hAnsi="Arial" w:cs="Arial"/>
          <w:sz w:val="24"/>
          <w:szCs w:val="24"/>
          <w:lang w:val="en-NZ"/>
        </w:rPr>
        <w:t>ō</w:t>
      </w:r>
      <w:r w:rsidRPr="0009258F">
        <w:rPr>
          <w:rFonts w:ascii="Arial" w:hAnsi="Arial" w:cs="Arial"/>
          <w:sz w:val="24"/>
          <w:szCs w:val="24"/>
          <w:lang w:val="en-NZ"/>
        </w:rPr>
        <w:t>kiri</w:t>
      </w:r>
      <w:proofErr w:type="spellEnd"/>
      <w:r w:rsidRPr="0009258F">
        <w:rPr>
          <w:rFonts w:ascii="Arial" w:hAnsi="Arial" w:cs="Arial"/>
          <w:sz w:val="24"/>
          <w:szCs w:val="24"/>
          <w:lang w:val="en-NZ"/>
        </w:rPr>
        <w:t xml:space="preserve"> farewells are different, with leavers told that everyone</w:t>
      </w:r>
      <w:r w:rsidR="00595EF6" w:rsidRPr="0009258F">
        <w:rPr>
          <w:rFonts w:ascii="Arial" w:hAnsi="Arial" w:cs="Arial"/>
          <w:sz w:val="24"/>
          <w:szCs w:val="24"/>
          <w:lang w:val="en-NZ"/>
        </w:rPr>
        <w:t xml:space="preserve"> </w:t>
      </w:r>
      <w:r w:rsidRPr="0009258F">
        <w:rPr>
          <w:rFonts w:ascii="Arial" w:hAnsi="Arial" w:cs="Arial"/>
          <w:sz w:val="24"/>
          <w:szCs w:val="24"/>
          <w:lang w:val="en-NZ"/>
        </w:rPr>
        <w:t>“looked forward to seeing you back here.”</w:t>
      </w:r>
    </w:p>
    <w:p w:rsidR="0009258F" w:rsidRPr="0009258F" w:rsidRDefault="0009258F" w:rsidP="0009258F">
      <w:pPr>
        <w:widowControl/>
        <w:spacing w:line="360" w:lineRule="auto"/>
        <w:rPr>
          <w:rFonts w:ascii="Arial" w:hAnsi="Arial" w:cs="Arial"/>
          <w:sz w:val="24"/>
          <w:szCs w:val="24"/>
          <w:lang w:val="en-NZ"/>
        </w:rPr>
      </w:pPr>
    </w:p>
    <w:p w:rsidR="00CF42FE" w:rsidRDefault="00884E20" w:rsidP="0009258F">
      <w:pPr>
        <w:widowControl/>
        <w:spacing w:line="360" w:lineRule="auto"/>
        <w:rPr>
          <w:rFonts w:ascii="Arial" w:hAnsi="Arial" w:cs="Arial"/>
          <w:sz w:val="24"/>
          <w:szCs w:val="24"/>
          <w:lang w:val="en-NZ"/>
        </w:rPr>
      </w:pPr>
      <w:r w:rsidRPr="0009258F">
        <w:rPr>
          <w:rFonts w:ascii="Arial" w:hAnsi="Arial" w:cs="Arial"/>
          <w:sz w:val="24"/>
          <w:szCs w:val="24"/>
          <w:lang w:val="en-NZ"/>
        </w:rPr>
        <w:t xml:space="preserve">Te </w:t>
      </w:r>
      <w:proofErr w:type="spellStart"/>
      <w:r w:rsidRPr="0009258F">
        <w:rPr>
          <w:rFonts w:ascii="Arial" w:hAnsi="Arial" w:cs="Arial"/>
          <w:sz w:val="24"/>
          <w:szCs w:val="24"/>
          <w:lang w:val="en-NZ"/>
        </w:rPr>
        <w:t>Puni</w:t>
      </w:r>
      <w:proofErr w:type="spellEnd"/>
      <w:r w:rsidRPr="0009258F">
        <w:rPr>
          <w:rFonts w:ascii="Arial" w:hAnsi="Arial" w:cs="Arial"/>
          <w:sz w:val="24"/>
          <w:szCs w:val="24"/>
          <w:lang w:val="en-NZ"/>
        </w:rPr>
        <w:t xml:space="preserve"> </w:t>
      </w:r>
      <w:proofErr w:type="spellStart"/>
      <w:r w:rsidR="005B2BAC" w:rsidRPr="0009258F">
        <w:rPr>
          <w:rFonts w:ascii="Arial" w:hAnsi="Arial" w:cs="Arial"/>
          <w:sz w:val="24"/>
          <w:szCs w:val="24"/>
          <w:lang w:val="en-NZ"/>
        </w:rPr>
        <w:t>Kōkiri</w:t>
      </w:r>
      <w:proofErr w:type="spellEnd"/>
      <w:r w:rsidR="005B2BAC" w:rsidRPr="0009258F">
        <w:rPr>
          <w:rFonts w:ascii="Arial" w:hAnsi="Arial" w:cs="Arial"/>
          <w:sz w:val="24"/>
          <w:szCs w:val="24"/>
          <w:lang w:val="en-NZ"/>
        </w:rPr>
        <w:t xml:space="preserve"> </w:t>
      </w:r>
      <w:proofErr w:type="gramStart"/>
      <w:r w:rsidRPr="0009258F">
        <w:rPr>
          <w:rFonts w:ascii="Arial" w:hAnsi="Arial" w:cs="Arial"/>
          <w:sz w:val="24"/>
          <w:szCs w:val="24"/>
          <w:lang w:val="en-NZ"/>
        </w:rPr>
        <w:t>staff identify</w:t>
      </w:r>
      <w:proofErr w:type="gramEnd"/>
      <w:r w:rsidRPr="0009258F">
        <w:rPr>
          <w:rFonts w:ascii="Arial" w:hAnsi="Arial" w:cs="Arial"/>
          <w:sz w:val="24"/>
          <w:szCs w:val="24"/>
          <w:lang w:val="en-NZ"/>
        </w:rPr>
        <w:t xml:space="preserve"> the cultural shift in the organisation from 1975 when Kara </w:t>
      </w:r>
      <w:proofErr w:type="spellStart"/>
      <w:r w:rsidRPr="0009258F">
        <w:rPr>
          <w:rFonts w:ascii="Arial" w:hAnsi="Arial" w:cs="Arial"/>
          <w:sz w:val="24"/>
          <w:szCs w:val="24"/>
          <w:lang w:val="en-NZ"/>
        </w:rPr>
        <w:t>Puketapu</w:t>
      </w:r>
      <w:proofErr w:type="spellEnd"/>
      <w:r w:rsidRPr="0009258F">
        <w:rPr>
          <w:rFonts w:ascii="Arial" w:hAnsi="Arial" w:cs="Arial"/>
          <w:sz w:val="24"/>
          <w:szCs w:val="24"/>
          <w:lang w:val="en-NZ"/>
        </w:rPr>
        <w:t xml:space="preserve"> was secretary for </w:t>
      </w:r>
      <w:r w:rsidR="00595EF6" w:rsidRPr="0009258F">
        <w:rPr>
          <w:rFonts w:ascii="Arial" w:hAnsi="Arial" w:cs="Arial"/>
          <w:sz w:val="24"/>
          <w:szCs w:val="24"/>
          <w:lang w:val="en-NZ"/>
        </w:rPr>
        <w:t xml:space="preserve">Māori </w:t>
      </w:r>
      <w:r w:rsidRPr="0009258F">
        <w:rPr>
          <w:rFonts w:ascii="Arial" w:hAnsi="Arial" w:cs="Arial"/>
          <w:sz w:val="24"/>
          <w:szCs w:val="24"/>
          <w:lang w:val="en-NZ"/>
        </w:rPr>
        <w:t>Affairs. When Ma-</w:t>
      </w:r>
      <w:proofErr w:type="spellStart"/>
      <w:r w:rsidRPr="0009258F">
        <w:rPr>
          <w:rFonts w:ascii="Arial" w:hAnsi="Arial" w:cs="Arial"/>
          <w:sz w:val="24"/>
          <w:szCs w:val="24"/>
          <w:lang w:val="en-NZ"/>
        </w:rPr>
        <w:t>ori</w:t>
      </w:r>
      <w:proofErr w:type="spellEnd"/>
      <w:r w:rsidRPr="0009258F">
        <w:rPr>
          <w:rFonts w:ascii="Arial" w:hAnsi="Arial" w:cs="Arial"/>
          <w:sz w:val="24"/>
          <w:szCs w:val="24"/>
          <w:lang w:val="en-NZ"/>
        </w:rPr>
        <w:t xml:space="preserve"> started</w:t>
      </w:r>
      <w:r w:rsidR="0051555B" w:rsidRPr="0009258F">
        <w:rPr>
          <w:rFonts w:ascii="Arial" w:hAnsi="Arial" w:cs="Arial"/>
          <w:sz w:val="24"/>
          <w:szCs w:val="24"/>
          <w:lang w:val="en-NZ"/>
        </w:rPr>
        <w:t xml:space="preserve"> </w:t>
      </w:r>
      <w:r w:rsidRPr="0009258F">
        <w:rPr>
          <w:rFonts w:ascii="Arial" w:hAnsi="Arial" w:cs="Arial"/>
          <w:sz w:val="24"/>
          <w:szCs w:val="24"/>
          <w:lang w:val="en-NZ"/>
        </w:rPr>
        <w:t xml:space="preserve">to move into senior posts the culture started to change. Inclusion has been part of the Te </w:t>
      </w:r>
      <w:proofErr w:type="spellStart"/>
      <w:r w:rsidRPr="0009258F">
        <w:rPr>
          <w:rFonts w:ascii="Arial" w:hAnsi="Arial" w:cs="Arial"/>
          <w:sz w:val="24"/>
          <w:szCs w:val="24"/>
          <w:lang w:val="en-NZ"/>
        </w:rPr>
        <w:t>Puni</w:t>
      </w:r>
      <w:proofErr w:type="spellEnd"/>
      <w:r w:rsidRPr="0009258F">
        <w:rPr>
          <w:rFonts w:ascii="Arial" w:hAnsi="Arial" w:cs="Arial"/>
          <w:sz w:val="24"/>
          <w:szCs w:val="24"/>
          <w:lang w:val="en-NZ"/>
        </w:rPr>
        <w:t xml:space="preserve"> </w:t>
      </w:r>
      <w:proofErr w:type="spellStart"/>
      <w:r w:rsidR="005B2BAC" w:rsidRPr="0009258F">
        <w:rPr>
          <w:rFonts w:ascii="Arial" w:hAnsi="Arial" w:cs="Arial"/>
          <w:sz w:val="24"/>
          <w:szCs w:val="24"/>
          <w:lang w:val="en-NZ"/>
        </w:rPr>
        <w:t>Kōkiri</w:t>
      </w:r>
      <w:proofErr w:type="spellEnd"/>
      <w:r w:rsidR="005B2BAC" w:rsidRPr="0009258F">
        <w:rPr>
          <w:rFonts w:ascii="Arial" w:hAnsi="Arial" w:cs="Arial"/>
          <w:sz w:val="24"/>
          <w:szCs w:val="24"/>
          <w:lang w:val="en-NZ"/>
        </w:rPr>
        <w:t xml:space="preserve"> </w:t>
      </w:r>
      <w:r w:rsidRPr="0009258F">
        <w:rPr>
          <w:rFonts w:ascii="Arial" w:hAnsi="Arial" w:cs="Arial"/>
          <w:sz w:val="24"/>
          <w:szCs w:val="24"/>
          <w:lang w:val="en-NZ"/>
        </w:rPr>
        <w:t xml:space="preserve">DNA for a long time, Michelle </w:t>
      </w:r>
      <w:proofErr w:type="spellStart"/>
      <w:r w:rsidRPr="0009258F">
        <w:rPr>
          <w:rFonts w:ascii="Arial" w:hAnsi="Arial" w:cs="Arial"/>
          <w:sz w:val="24"/>
          <w:szCs w:val="24"/>
          <w:lang w:val="en-NZ"/>
        </w:rPr>
        <w:t>Hippolite</w:t>
      </w:r>
      <w:proofErr w:type="spellEnd"/>
      <w:r w:rsidRPr="0009258F">
        <w:rPr>
          <w:rFonts w:ascii="Arial" w:hAnsi="Arial" w:cs="Arial"/>
          <w:sz w:val="24"/>
          <w:szCs w:val="24"/>
          <w:lang w:val="en-NZ"/>
        </w:rPr>
        <w:t xml:space="preserve"> said. “This organisational culture is not uniquely </w:t>
      </w:r>
      <w:r w:rsidR="006377A7" w:rsidRPr="0009258F">
        <w:rPr>
          <w:rFonts w:ascii="Arial" w:hAnsi="Arial" w:cs="Arial"/>
          <w:sz w:val="24"/>
          <w:szCs w:val="24"/>
          <w:lang w:val="en-NZ"/>
        </w:rPr>
        <w:t>Māori</w:t>
      </w:r>
      <w:r w:rsidRPr="0009258F">
        <w:rPr>
          <w:rFonts w:ascii="Arial" w:hAnsi="Arial" w:cs="Arial"/>
          <w:sz w:val="24"/>
          <w:szCs w:val="24"/>
          <w:lang w:val="en-NZ"/>
        </w:rPr>
        <w:t xml:space="preserve"> bu</w:t>
      </w:r>
      <w:r w:rsidR="0051555B" w:rsidRPr="0009258F">
        <w:rPr>
          <w:rFonts w:ascii="Arial" w:hAnsi="Arial" w:cs="Arial"/>
          <w:sz w:val="24"/>
          <w:szCs w:val="24"/>
          <w:lang w:val="en-NZ"/>
        </w:rPr>
        <w:t>t</w:t>
      </w:r>
      <w:r w:rsidRPr="0009258F">
        <w:rPr>
          <w:rFonts w:ascii="Arial" w:hAnsi="Arial" w:cs="Arial"/>
          <w:sz w:val="24"/>
          <w:szCs w:val="24"/>
          <w:lang w:val="en-NZ"/>
        </w:rPr>
        <w:t xml:space="preserve"> does reflect the practice of </w:t>
      </w:r>
      <w:r w:rsidR="006377A7" w:rsidRPr="0009258F">
        <w:rPr>
          <w:rFonts w:ascii="Arial" w:hAnsi="Arial" w:cs="Arial"/>
          <w:sz w:val="24"/>
          <w:szCs w:val="24"/>
          <w:lang w:val="en-NZ"/>
        </w:rPr>
        <w:t>Māori</w:t>
      </w:r>
      <w:r w:rsidRPr="0009258F">
        <w:rPr>
          <w:rFonts w:ascii="Arial" w:hAnsi="Arial" w:cs="Arial"/>
          <w:sz w:val="24"/>
          <w:szCs w:val="24"/>
          <w:lang w:val="en-NZ"/>
        </w:rPr>
        <w:t xml:space="preserve"> values. The work we do is often about unconscious bias, working</w:t>
      </w:r>
      <w:r w:rsidR="00C43B9C" w:rsidRPr="0009258F">
        <w:rPr>
          <w:rFonts w:ascii="Arial" w:hAnsi="Arial" w:cs="Arial"/>
          <w:sz w:val="24"/>
          <w:szCs w:val="24"/>
          <w:lang w:val="en-NZ"/>
        </w:rPr>
        <w:t xml:space="preserve"> </w:t>
      </w:r>
      <w:r w:rsidRPr="0009258F">
        <w:rPr>
          <w:rFonts w:ascii="Arial" w:hAnsi="Arial" w:cs="Arial"/>
          <w:sz w:val="24"/>
          <w:szCs w:val="24"/>
          <w:lang w:val="en-NZ"/>
        </w:rPr>
        <w:t>in this space you have to have a wider vision.”</w:t>
      </w:r>
    </w:p>
    <w:p w:rsidR="0009258F" w:rsidRPr="0009258F" w:rsidRDefault="0009258F" w:rsidP="0009258F">
      <w:pPr>
        <w:widowControl/>
        <w:spacing w:line="360" w:lineRule="auto"/>
        <w:rPr>
          <w:rFonts w:ascii="Arial" w:hAnsi="Arial" w:cs="Arial"/>
          <w:sz w:val="24"/>
          <w:szCs w:val="24"/>
          <w:lang w:val="en-NZ"/>
        </w:rPr>
      </w:pPr>
    </w:p>
    <w:p w:rsidR="0009258F" w:rsidRPr="002D12CA" w:rsidRDefault="00884E20" w:rsidP="0009258F">
      <w:pPr>
        <w:widowControl/>
        <w:spacing w:line="360" w:lineRule="auto"/>
        <w:rPr>
          <w:rFonts w:ascii="Arial" w:hAnsi="Arial" w:cs="Arial"/>
          <w:b/>
          <w:i/>
          <w:color w:val="31849B" w:themeColor="accent5" w:themeShade="BF"/>
          <w:sz w:val="24"/>
          <w:szCs w:val="24"/>
          <w:lang w:val="en-NZ"/>
        </w:rPr>
      </w:pPr>
      <w:r w:rsidRPr="002D12CA">
        <w:rPr>
          <w:rFonts w:ascii="Arial" w:hAnsi="Arial" w:cs="Arial"/>
          <w:b/>
          <w:i/>
          <w:color w:val="31849B" w:themeColor="accent5" w:themeShade="BF"/>
          <w:sz w:val="24"/>
          <w:szCs w:val="24"/>
          <w:lang w:val="en-NZ"/>
        </w:rPr>
        <w:t>“It’s a very accepting place, if someone needs something they get it and no-one would not think to ask.”</w:t>
      </w:r>
      <w:r w:rsidR="00595EF6" w:rsidRPr="002D12CA">
        <w:rPr>
          <w:rFonts w:ascii="Arial" w:hAnsi="Arial" w:cs="Arial"/>
          <w:b/>
          <w:i/>
          <w:color w:val="31849B" w:themeColor="accent5" w:themeShade="BF"/>
          <w:sz w:val="24"/>
          <w:szCs w:val="24"/>
          <w:lang w:val="en-NZ"/>
        </w:rPr>
        <w:t xml:space="preserve"> </w:t>
      </w:r>
      <w:bookmarkStart w:id="25" w:name="_Toc390251588"/>
    </w:p>
    <w:p w:rsidR="0009258F" w:rsidRDefault="0009258F">
      <w:pPr>
        <w:rPr>
          <w:rFonts w:ascii="Arial" w:hAnsi="Arial" w:cs="Arial"/>
          <w:sz w:val="24"/>
          <w:szCs w:val="24"/>
          <w:lang w:val="en-NZ"/>
        </w:rPr>
      </w:pPr>
      <w:r>
        <w:rPr>
          <w:rFonts w:ascii="Arial" w:hAnsi="Arial" w:cs="Arial"/>
          <w:sz w:val="24"/>
          <w:szCs w:val="24"/>
          <w:lang w:val="en-NZ"/>
        </w:rPr>
        <w:br w:type="page"/>
      </w:r>
    </w:p>
    <w:p w:rsidR="00CF42FE" w:rsidRPr="002D12CA" w:rsidRDefault="00595EF6" w:rsidP="0009258F">
      <w:pPr>
        <w:widowControl/>
        <w:spacing w:line="360" w:lineRule="auto"/>
        <w:rPr>
          <w:rFonts w:ascii="Arial" w:hAnsi="Arial" w:cs="Arial"/>
          <w:b/>
          <w:color w:val="31849B" w:themeColor="accent5" w:themeShade="BF"/>
          <w:sz w:val="32"/>
          <w:szCs w:val="32"/>
          <w:lang w:val="en-NZ"/>
        </w:rPr>
      </w:pPr>
      <w:r w:rsidRPr="002D12CA">
        <w:rPr>
          <w:rFonts w:ascii="Arial" w:hAnsi="Arial" w:cs="Arial"/>
          <w:b/>
          <w:color w:val="31849B" w:themeColor="accent5" w:themeShade="BF"/>
          <w:sz w:val="32"/>
          <w:szCs w:val="32"/>
          <w:lang w:val="en-NZ"/>
        </w:rPr>
        <w:lastRenderedPageBreak/>
        <w:t>Other ethnic groups</w:t>
      </w:r>
      <w:bookmarkEnd w:id="25"/>
    </w:p>
    <w:p w:rsidR="002D12CA" w:rsidRDefault="002D12CA" w:rsidP="002D12CA">
      <w:pPr>
        <w:widowControl/>
        <w:spacing w:line="360" w:lineRule="auto"/>
        <w:rPr>
          <w:rFonts w:ascii="Arial" w:hAnsi="Arial" w:cs="Arial"/>
          <w:sz w:val="24"/>
          <w:szCs w:val="24"/>
          <w:lang w:val="en-NZ"/>
        </w:rPr>
      </w:pPr>
      <w:bookmarkStart w:id="26" w:name="_Toc390251589"/>
    </w:p>
    <w:p w:rsidR="00CF42FE" w:rsidRPr="002D12CA" w:rsidRDefault="00884E20" w:rsidP="002D12CA">
      <w:pPr>
        <w:widowControl/>
        <w:spacing w:line="360" w:lineRule="auto"/>
        <w:rPr>
          <w:rFonts w:ascii="Arial" w:hAnsi="Arial" w:cs="Arial"/>
          <w:b/>
          <w:sz w:val="24"/>
          <w:szCs w:val="24"/>
          <w:lang w:val="en-NZ"/>
        </w:rPr>
      </w:pPr>
      <w:r w:rsidRPr="002D12CA">
        <w:rPr>
          <w:rFonts w:ascii="Arial" w:hAnsi="Arial" w:cs="Arial"/>
          <w:b/>
          <w:sz w:val="24"/>
          <w:szCs w:val="24"/>
          <w:lang w:val="en-NZ"/>
        </w:rPr>
        <w:t>Data collection</w:t>
      </w:r>
      <w:bookmarkEnd w:id="26"/>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The State Sector Act includes “other ethnic groups” as one of the EEO target groups. Collecting data on “other ethnic groups” as a group proved to be unhelpful. It became evident that public service departments are collecting disaggregated ethnicity data. The SSC’s Human Resources Capability</w:t>
      </w:r>
      <w:r w:rsidR="00F368DD" w:rsidRPr="002D12CA">
        <w:rPr>
          <w:rFonts w:ascii="Arial" w:hAnsi="Arial" w:cs="Arial"/>
          <w:sz w:val="24"/>
          <w:szCs w:val="24"/>
          <w:lang w:val="en-NZ"/>
        </w:rPr>
        <w:t xml:space="preserve"> </w:t>
      </w:r>
      <w:r w:rsidRPr="002D12CA">
        <w:rPr>
          <w:rFonts w:ascii="Arial" w:hAnsi="Arial" w:cs="Arial"/>
          <w:sz w:val="24"/>
          <w:szCs w:val="24"/>
          <w:lang w:val="en-NZ"/>
        </w:rPr>
        <w:t>Survey provides information on the representation of Pacific peoples and Asian peoples in the public service workforce.</w:t>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Of the public service departments providing their ethnicity, there is some variation in the options available to people. The common element is to base the options on the</w:t>
      </w:r>
      <w:r w:rsidR="00F368DD" w:rsidRPr="002D12CA">
        <w:rPr>
          <w:rFonts w:ascii="Arial" w:hAnsi="Arial" w:cs="Arial"/>
          <w:sz w:val="24"/>
          <w:szCs w:val="24"/>
          <w:lang w:val="en-NZ"/>
        </w:rPr>
        <w:t xml:space="preserve"> </w:t>
      </w:r>
      <w:r w:rsidRPr="002D12CA">
        <w:rPr>
          <w:rFonts w:ascii="Arial" w:hAnsi="Arial" w:cs="Arial"/>
          <w:sz w:val="24"/>
          <w:szCs w:val="24"/>
          <w:lang w:val="en-NZ"/>
        </w:rPr>
        <w:t>New Zealand Classification of Ethnicity and Census Data.</w:t>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Both the Ministry of Social Development and New Zealand Customs provide an explanation of what ethnicity is, and how it differs from nationality. MSD’s explanation reads:</w:t>
      </w:r>
    </w:p>
    <w:p w:rsidR="002D12CA" w:rsidRPr="002D12CA" w:rsidRDefault="002D12CA" w:rsidP="002D12CA">
      <w:pPr>
        <w:widowControl/>
        <w:spacing w:line="360" w:lineRule="auto"/>
        <w:rPr>
          <w:rFonts w:ascii="Arial" w:hAnsi="Arial" w:cs="Arial"/>
          <w:sz w:val="24"/>
          <w:szCs w:val="24"/>
          <w:lang w:val="en-NZ"/>
        </w:rPr>
      </w:pPr>
    </w:p>
    <w:p w:rsidR="00CF42FE" w:rsidRDefault="002D12CA" w:rsidP="002D12CA">
      <w:pPr>
        <w:widowControl/>
        <w:spacing w:line="360" w:lineRule="auto"/>
        <w:ind w:left="720"/>
        <w:rPr>
          <w:rFonts w:ascii="Arial" w:hAnsi="Arial" w:cs="Arial"/>
          <w:sz w:val="24"/>
          <w:szCs w:val="24"/>
          <w:lang w:val="en-NZ"/>
        </w:rPr>
      </w:pPr>
      <w:r>
        <w:rPr>
          <w:rFonts w:ascii="Arial" w:hAnsi="Arial" w:cs="Arial"/>
          <w:sz w:val="24"/>
          <w:szCs w:val="24"/>
          <w:lang w:val="en-NZ"/>
        </w:rPr>
        <w:t>“</w:t>
      </w:r>
      <w:r w:rsidR="00884E20" w:rsidRPr="002D12CA">
        <w:rPr>
          <w:rFonts w:ascii="Arial" w:hAnsi="Arial" w:cs="Arial"/>
          <w:sz w:val="24"/>
          <w:szCs w:val="24"/>
          <w:lang w:val="en-NZ"/>
        </w:rPr>
        <w:t>Please don’t confuse your ethnicity with your nationality. Your nationality is determined by your citizenship as shown in your passport. Your</w:t>
      </w:r>
      <w:r w:rsidR="00F368DD" w:rsidRPr="002D12CA">
        <w:rPr>
          <w:rFonts w:ascii="Arial" w:hAnsi="Arial" w:cs="Arial"/>
          <w:sz w:val="24"/>
          <w:szCs w:val="24"/>
          <w:lang w:val="en-NZ"/>
        </w:rPr>
        <w:t xml:space="preserve"> </w:t>
      </w:r>
      <w:r w:rsidR="00884E20" w:rsidRPr="002D12CA">
        <w:rPr>
          <w:rFonts w:ascii="Arial" w:hAnsi="Arial" w:cs="Arial"/>
          <w:sz w:val="24"/>
          <w:szCs w:val="24"/>
          <w:lang w:val="en-NZ"/>
        </w:rPr>
        <w:t>ethnicity is the ethnic group you identify with most strongly. Sometimes, of course, your ethnicity</w:t>
      </w:r>
      <w:r w:rsidR="00F368DD" w:rsidRPr="002D12CA">
        <w:rPr>
          <w:rFonts w:ascii="Arial" w:hAnsi="Arial" w:cs="Arial"/>
          <w:sz w:val="24"/>
          <w:szCs w:val="24"/>
          <w:lang w:val="en-NZ"/>
        </w:rPr>
        <w:t xml:space="preserve"> </w:t>
      </w:r>
      <w:r w:rsidR="00884E20" w:rsidRPr="002D12CA">
        <w:rPr>
          <w:rFonts w:ascii="Arial" w:hAnsi="Arial" w:cs="Arial"/>
          <w:sz w:val="24"/>
          <w:szCs w:val="24"/>
          <w:lang w:val="en-NZ"/>
        </w:rPr>
        <w:t>and your nationality will be the same but not always: for example your nationality may be Fijian, whilst your ethnicity is Indian. Please note that “New Zealander” is not an ethnicity, it is a nationality, and please do not give this as your ethnicity for the purposes of this questionnaire.</w:t>
      </w:r>
      <w:r>
        <w:rPr>
          <w:rFonts w:ascii="Arial" w:hAnsi="Arial" w:cs="Arial"/>
          <w:sz w:val="24"/>
          <w:szCs w:val="24"/>
          <w:lang w:val="en-NZ"/>
        </w:rPr>
        <w:t>”</w:t>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Questionnaires also include purpose, confidentiality, and the fact that people can choose not to</w:t>
      </w:r>
      <w:r w:rsidR="00F368DD" w:rsidRPr="002D12CA">
        <w:rPr>
          <w:rFonts w:ascii="Arial" w:hAnsi="Arial" w:cs="Arial"/>
          <w:sz w:val="24"/>
          <w:szCs w:val="24"/>
          <w:lang w:val="en-NZ"/>
        </w:rPr>
        <w:t xml:space="preserve"> </w:t>
      </w:r>
      <w:r w:rsidRPr="002D12CA">
        <w:rPr>
          <w:rFonts w:ascii="Arial" w:hAnsi="Arial" w:cs="Arial"/>
          <w:sz w:val="24"/>
          <w:szCs w:val="24"/>
          <w:lang w:val="en-NZ"/>
        </w:rPr>
        <w:t>declare their ethnicity (or disability) status.</w:t>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Data on the employment of Pacific peoples across the public service from the SSC survey shows that Pacific peoples are employed by the public service at a higher rate than their proportion in the working age</w:t>
      </w:r>
      <w:r w:rsidR="00F368DD" w:rsidRPr="002D12CA">
        <w:rPr>
          <w:rFonts w:ascii="Arial" w:hAnsi="Arial" w:cs="Arial"/>
          <w:sz w:val="24"/>
          <w:szCs w:val="24"/>
          <w:lang w:val="en-NZ"/>
        </w:rPr>
        <w:t xml:space="preserve"> </w:t>
      </w:r>
      <w:r w:rsidRPr="002D12CA">
        <w:rPr>
          <w:rFonts w:ascii="Arial" w:hAnsi="Arial" w:cs="Arial"/>
          <w:sz w:val="24"/>
          <w:szCs w:val="24"/>
          <w:lang w:val="en-NZ"/>
        </w:rPr>
        <w:t xml:space="preserve">population and are represented at senior management at the same levels as their representation in the public service </w:t>
      </w:r>
      <w:r w:rsidRPr="002D12CA">
        <w:rPr>
          <w:rFonts w:ascii="Arial" w:hAnsi="Arial" w:cs="Arial"/>
          <w:sz w:val="24"/>
          <w:szCs w:val="24"/>
          <w:lang w:val="en-NZ"/>
        </w:rPr>
        <w:lastRenderedPageBreak/>
        <w:t>workforce. However, the ethnic pay gap is 19.4 per cent, which the SSC attributes to being “more highly represented in the lower paid occupation groups.”</w:t>
      </w:r>
      <w:r w:rsidR="008B78ED" w:rsidRPr="002D12CA">
        <w:rPr>
          <w:rFonts w:ascii="Arial" w:hAnsi="Arial" w:cs="Arial"/>
          <w:sz w:val="24"/>
          <w:szCs w:val="24"/>
          <w:lang w:val="en-NZ"/>
        </w:rPr>
        <w:footnoteReference w:id="3"/>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Asian peoples employed in the public service also experience an ethnic pay gap (of 11.2 per cent) and are under-represented in the public service compared to the Asian proportion of the working age population.</w:t>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The public service workforce has 7.6 per cent of Asian</w:t>
      </w:r>
      <w:r w:rsidR="002078F9" w:rsidRPr="002D12CA">
        <w:rPr>
          <w:rFonts w:ascii="Arial" w:hAnsi="Arial" w:cs="Arial"/>
          <w:sz w:val="24"/>
          <w:szCs w:val="24"/>
          <w:lang w:val="en-NZ"/>
        </w:rPr>
        <w:t xml:space="preserve"> </w:t>
      </w:r>
      <w:r w:rsidRPr="002D12CA">
        <w:rPr>
          <w:rFonts w:ascii="Arial" w:hAnsi="Arial" w:cs="Arial"/>
          <w:sz w:val="24"/>
          <w:szCs w:val="24"/>
          <w:lang w:val="en-NZ"/>
        </w:rPr>
        <w:t>peoples whereas the total working age Asian population is</w:t>
      </w:r>
      <w:r w:rsidR="00F368DD" w:rsidRPr="002D12CA">
        <w:rPr>
          <w:rFonts w:ascii="Arial" w:hAnsi="Arial" w:cs="Arial"/>
          <w:sz w:val="24"/>
          <w:szCs w:val="24"/>
          <w:lang w:val="en-NZ"/>
        </w:rPr>
        <w:t xml:space="preserve"> </w:t>
      </w:r>
      <w:r w:rsidRPr="002D12CA">
        <w:rPr>
          <w:rFonts w:ascii="Arial" w:hAnsi="Arial" w:cs="Arial"/>
          <w:sz w:val="24"/>
          <w:szCs w:val="24"/>
          <w:lang w:val="en-NZ"/>
        </w:rPr>
        <w:t>12 per cent. The Human Resource Capability Survey did not report the number of Asian people in senior management.</w:t>
      </w:r>
    </w:p>
    <w:p w:rsidR="002D12CA" w:rsidRPr="002D12CA" w:rsidRDefault="002D12CA" w:rsidP="002D12CA">
      <w:pPr>
        <w:widowControl/>
        <w:spacing w:line="360" w:lineRule="auto"/>
        <w:rPr>
          <w:rFonts w:ascii="Arial" w:hAnsi="Arial" w:cs="Arial"/>
          <w:sz w:val="24"/>
          <w:szCs w:val="24"/>
          <w:lang w:val="en-NZ"/>
        </w:rPr>
      </w:pPr>
    </w:p>
    <w:p w:rsidR="00CF42FE" w:rsidRPr="002D12CA" w:rsidRDefault="00884E20" w:rsidP="002D12CA">
      <w:pPr>
        <w:widowControl/>
        <w:spacing w:line="360" w:lineRule="auto"/>
        <w:rPr>
          <w:rFonts w:ascii="Arial" w:hAnsi="Arial" w:cs="Arial"/>
          <w:b/>
          <w:sz w:val="24"/>
          <w:szCs w:val="24"/>
          <w:lang w:val="en-NZ"/>
        </w:rPr>
      </w:pPr>
      <w:bookmarkStart w:id="27" w:name="_Toc390251590"/>
      <w:r w:rsidRPr="002D12CA">
        <w:rPr>
          <w:rFonts w:ascii="Arial" w:hAnsi="Arial" w:cs="Arial"/>
          <w:b/>
          <w:sz w:val="24"/>
          <w:szCs w:val="24"/>
          <w:lang w:val="en-NZ"/>
        </w:rPr>
        <w:t>Education Review Office</w:t>
      </w:r>
      <w:bookmarkEnd w:id="27"/>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The Education Review Office (ERO) is a smaller government department than the other four of our case studies. The office was included in our case studies because its EEO outcomes indicated a consistent high performance in achieving greater equality in</w:t>
      </w:r>
      <w:r w:rsidR="00F368DD" w:rsidRPr="002D12CA">
        <w:rPr>
          <w:rFonts w:ascii="Arial" w:hAnsi="Arial" w:cs="Arial"/>
          <w:sz w:val="24"/>
          <w:szCs w:val="24"/>
          <w:lang w:val="en-NZ"/>
        </w:rPr>
        <w:t xml:space="preserve"> </w:t>
      </w:r>
      <w:r w:rsidRPr="002D12CA">
        <w:rPr>
          <w:rFonts w:ascii="Arial" w:hAnsi="Arial" w:cs="Arial"/>
          <w:sz w:val="24"/>
          <w:szCs w:val="24"/>
          <w:lang w:val="en-NZ"/>
        </w:rPr>
        <w:t>the workforce.</w:t>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ERO has a staff comprising 72 per cent women,</w:t>
      </w:r>
      <w:r w:rsidR="00E90EC3" w:rsidRPr="002D12CA">
        <w:rPr>
          <w:rFonts w:ascii="Arial" w:hAnsi="Arial" w:cs="Arial"/>
          <w:sz w:val="24"/>
          <w:szCs w:val="24"/>
          <w:lang w:val="en-NZ"/>
        </w:rPr>
        <w:t xml:space="preserve"> </w:t>
      </w:r>
      <w:r w:rsidR="005B2BAC" w:rsidRPr="002D12CA">
        <w:rPr>
          <w:rFonts w:ascii="Arial" w:hAnsi="Arial" w:cs="Arial"/>
          <w:sz w:val="24"/>
          <w:szCs w:val="24"/>
          <w:lang w:val="en-NZ"/>
        </w:rPr>
        <w:t xml:space="preserve">19.3 </w:t>
      </w:r>
      <w:r w:rsidRPr="002D12CA">
        <w:rPr>
          <w:rFonts w:ascii="Arial" w:hAnsi="Arial" w:cs="Arial"/>
          <w:sz w:val="24"/>
          <w:szCs w:val="24"/>
          <w:lang w:val="en-NZ"/>
        </w:rPr>
        <w:t xml:space="preserve">per cent </w:t>
      </w:r>
      <w:proofErr w:type="spellStart"/>
      <w:r w:rsidR="006377A7" w:rsidRPr="002D12CA">
        <w:rPr>
          <w:rFonts w:ascii="Arial" w:hAnsi="Arial" w:cs="Arial"/>
          <w:sz w:val="24"/>
          <w:szCs w:val="24"/>
          <w:lang w:val="en-NZ"/>
        </w:rPr>
        <w:t>Māori</w:t>
      </w:r>
      <w:proofErr w:type="spellEnd"/>
      <w:r w:rsidRPr="002D12CA">
        <w:rPr>
          <w:rFonts w:ascii="Arial" w:hAnsi="Arial" w:cs="Arial"/>
          <w:sz w:val="24"/>
          <w:szCs w:val="24"/>
          <w:lang w:val="en-NZ"/>
        </w:rPr>
        <w:t xml:space="preserve"> and 6.8 per cent people with disabilities. Women are the majority of the senior management level at 57 per cent. </w:t>
      </w:r>
      <w:proofErr w:type="spellStart"/>
      <w:r w:rsidR="005B2BAC" w:rsidRPr="002D12CA">
        <w:rPr>
          <w:rFonts w:ascii="Arial" w:hAnsi="Arial" w:cs="Arial"/>
          <w:sz w:val="24"/>
          <w:szCs w:val="24"/>
          <w:lang w:val="en-NZ"/>
        </w:rPr>
        <w:t>Māori</w:t>
      </w:r>
      <w:proofErr w:type="spellEnd"/>
      <w:r w:rsidR="005B2BAC" w:rsidRPr="002D12CA">
        <w:rPr>
          <w:rFonts w:ascii="Arial" w:hAnsi="Arial" w:cs="Arial"/>
          <w:sz w:val="24"/>
          <w:szCs w:val="24"/>
          <w:lang w:val="en-NZ"/>
        </w:rPr>
        <w:t xml:space="preserve"> </w:t>
      </w:r>
      <w:r w:rsidRPr="002D12CA">
        <w:rPr>
          <w:rFonts w:ascii="Arial" w:hAnsi="Arial" w:cs="Arial"/>
          <w:sz w:val="24"/>
          <w:szCs w:val="24"/>
          <w:lang w:val="en-NZ"/>
        </w:rPr>
        <w:t>make up 16.3 per cent of senior management and almost 11 per cent of the senior management team has a disability. Pay gap data suggests that there is less occupational segregation than most of the public service.</w:t>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Senior managers told us that this analysis was not a surprise and the outcomes were partly by design and partly by the nature of the office. Of the 211 FTE staff, 67 per cent are reviewers who are recruited from senior practitioners in the education sector. The high percentage of female staff reflects the high proportion of women in teaching.</w:t>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 xml:space="preserve">The ERO was the only department that looked at both ethnicity and gender in their pay and employment equity review. A substantial pay gap was identified between </w:t>
      </w:r>
      <w:r w:rsidRPr="002D12CA">
        <w:rPr>
          <w:rFonts w:ascii="Arial" w:hAnsi="Arial" w:cs="Arial"/>
          <w:sz w:val="24"/>
          <w:szCs w:val="24"/>
          <w:lang w:val="en-NZ"/>
        </w:rPr>
        <w:lastRenderedPageBreak/>
        <w:t>those who had joined the office from the early childhood education sector and those who had come from primary or secondary schools. Review Officers or, as they are internally referred to, evaluators, are doing the same job, are all tertiary qualified and are expected to be competent at reviewing across all sectors, and so this pay disparity was seen as unfair and discriminatory.</w:t>
      </w:r>
    </w:p>
    <w:p w:rsidR="002D12CA" w:rsidRPr="002D12CA" w:rsidRDefault="002D12CA" w:rsidP="002D12CA">
      <w:pPr>
        <w:widowControl/>
        <w:spacing w:line="360" w:lineRule="auto"/>
        <w:rPr>
          <w:rFonts w:ascii="Arial" w:hAnsi="Arial" w:cs="Arial"/>
          <w:sz w:val="24"/>
          <w:szCs w:val="24"/>
          <w:lang w:val="en-NZ"/>
        </w:rPr>
      </w:pPr>
    </w:p>
    <w:p w:rsidR="002D12CA"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 xml:space="preserve">It has taken considerable effort, time and money to address the problem, as Review Officer starting salaries reflected their pay in their previous job. </w:t>
      </w:r>
    </w:p>
    <w:p w:rsid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We were told that there is a shared commitment to fairness in pay, from the ERO as an employer and</w:t>
      </w:r>
      <w:r w:rsidR="00F368DD" w:rsidRPr="002D12CA">
        <w:rPr>
          <w:rFonts w:ascii="Arial" w:hAnsi="Arial" w:cs="Arial"/>
          <w:sz w:val="24"/>
          <w:szCs w:val="24"/>
          <w:lang w:val="en-NZ"/>
        </w:rPr>
        <w:t xml:space="preserve"> </w:t>
      </w:r>
      <w:r w:rsidRPr="002D12CA">
        <w:rPr>
          <w:rFonts w:ascii="Arial" w:hAnsi="Arial" w:cs="Arial"/>
          <w:sz w:val="24"/>
          <w:szCs w:val="24"/>
          <w:lang w:val="en-NZ"/>
        </w:rPr>
        <w:t>from staff.</w:t>
      </w:r>
      <w:r w:rsidR="001E4BEF" w:rsidRPr="002D12CA">
        <w:rPr>
          <w:rFonts w:ascii="Arial" w:hAnsi="Arial" w:cs="Arial"/>
          <w:sz w:val="24"/>
          <w:szCs w:val="24"/>
          <w:lang w:val="en-NZ"/>
        </w:rPr>
        <w:t xml:space="preserve"> </w:t>
      </w:r>
    </w:p>
    <w:p w:rsidR="002D12CA" w:rsidRPr="002D12CA" w:rsidRDefault="002D12CA" w:rsidP="002D12CA">
      <w:pPr>
        <w:widowControl/>
        <w:spacing w:line="360" w:lineRule="auto"/>
        <w:rPr>
          <w:rFonts w:ascii="Arial" w:hAnsi="Arial" w:cs="Arial"/>
          <w:sz w:val="24"/>
          <w:szCs w:val="24"/>
          <w:lang w:val="en-NZ"/>
        </w:rPr>
      </w:pPr>
    </w:p>
    <w:p w:rsidR="005B2BAC" w:rsidRDefault="005B2BAC" w:rsidP="002D12CA">
      <w:pPr>
        <w:widowControl/>
        <w:spacing w:line="360" w:lineRule="auto"/>
        <w:rPr>
          <w:rFonts w:ascii="Arial" w:hAnsi="Arial" w:cs="Arial"/>
          <w:sz w:val="24"/>
          <w:szCs w:val="24"/>
          <w:lang w:val="en-NZ"/>
        </w:rPr>
      </w:pPr>
      <w:r w:rsidRPr="002D12CA">
        <w:rPr>
          <w:rFonts w:ascii="Arial" w:hAnsi="Arial" w:cs="Arial"/>
          <w:sz w:val="24"/>
          <w:szCs w:val="24"/>
          <w:lang w:val="en-NZ"/>
        </w:rPr>
        <w:t xml:space="preserve">One person told us that it was a privilege to work with people who believed in equity and she believed this was the biggest driver in reducing the pay gap. ERO staff are highly unionised (well over 80 per cent) and have come from the school sector, also highly unionised. Former chief executives such as Judith </w:t>
      </w:r>
      <w:proofErr w:type="spellStart"/>
      <w:r w:rsidRPr="002D12CA">
        <w:rPr>
          <w:rFonts w:ascii="Arial" w:hAnsi="Arial" w:cs="Arial"/>
          <w:sz w:val="24"/>
          <w:szCs w:val="24"/>
          <w:lang w:val="en-NZ"/>
        </w:rPr>
        <w:t>Aitken</w:t>
      </w:r>
      <w:proofErr w:type="spellEnd"/>
      <w:r w:rsidRPr="002D12CA">
        <w:rPr>
          <w:rFonts w:ascii="Arial" w:hAnsi="Arial" w:cs="Arial"/>
          <w:sz w:val="24"/>
          <w:szCs w:val="24"/>
          <w:lang w:val="en-NZ"/>
        </w:rPr>
        <w:t xml:space="preserve"> and Karen Sewell had a background in unions and had a commitment to equity. </w:t>
      </w:r>
    </w:p>
    <w:p w:rsidR="002D12CA" w:rsidRPr="002D12CA" w:rsidRDefault="002D12CA" w:rsidP="002D12CA">
      <w:pPr>
        <w:widowControl/>
        <w:spacing w:line="360" w:lineRule="auto"/>
        <w:rPr>
          <w:rFonts w:ascii="Arial" w:hAnsi="Arial" w:cs="Arial"/>
          <w:sz w:val="24"/>
          <w:szCs w:val="24"/>
          <w:lang w:val="en-NZ"/>
        </w:rPr>
      </w:pPr>
    </w:p>
    <w:p w:rsidR="005B2BAC" w:rsidRDefault="005B2BAC" w:rsidP="002D12CA">
      <w:pPr>
        <w:widowControl/>
        <w:spacing w:line="360" w:lineRule="auto"/>
        <w:rPr>
          <w:rFonts w:ascii="Arial" w:hAnsi="Arial" w:cs="Arial"/>
          <w:sz w:val="24"/>
          <w:szCs w:val="24"/>
          <w:lang w:val="en-NZ"/>
        </w:rPr>
      </w:pPr>
      <w:r w:rsidRPr="002D12CA">
        <w:rPr>
          <w:rFonts w:ascii="Arial" w:hAnsi="Arial" w:cs="Arial"/>
          <w:sz w:val="24"/>
          <w:szCs w:val="24"/>
          <w:lang w:val="en-NZ"/>
        </w:rPr>
        <w:t xml:space="preserve">Review Officers who had come from more highly paid jobs in the school sector (for example senior management roles in a large secondary school) have been willing to wait while their reviewer colleagues catch up. A similar set of principles and approach was applied to non review staff, including administration, information technology, analysts, librarians and executive assistants to address the identified issues. Senior managers talked about the very good relationship they had with the union, the PSA, and this was reciprocated by staff. </w:t>
      </w:r>
    </w:p>
    <w:p w:rsidR="002D12CA" w:rsidRPr="002D12CA" w:rsidRDefault="002D12CA" w:rsidP="002D12CA">
      <w:pPr>
        <w:widowControl/>
        <w:spacing w:line="360" w:lineRule="auto"/>
        <w:rPr>
          <w:rFonts w:ascii="Arial" w:hAnsi="Arial" w:cs="Arial"/>
          <w:sz w:val="24"/>
          <w:szCs w:val="24"/>
          <w:lang w:val="en-NZ"/>
        </w:rPr>
      </w:pPr>
    </w:p>
    <w:p w:rsidR="005B2BAC" w:rsidRDefault="005B2BAC" w:rsidP="002D12CA">
      <w:pPr>
        <w:widowControl/>
        <w:spacing w:line="360" w:lineRule="auto"/>
        <w:rPr>
          <w:rFonts w:ascii="Arial" w:hAnsi="Arial" w:cs="Arial"/>
          <w:sz w:val="24"/>
          <w:szCs w:val="24"/>
          <w:lang w:val="en-NZ"/>
        </w:rPr>
      </w:pPr>
      <w:r w:rsidRPr="002D12CA">
        <w:rPr>
          <w:rFonts w:ascii="Arial" w:hAnsi="Arial" w:cs="Arial"/>
          <w:sz w:val="24"/>
          <w:szCs w:val="24"/>
          <w:lang w:val="en-NZ"/>
        </w:rPr>
        <w:t xml:space="preserve">The remuneration system is anchored to the salary of a senior teacher with 3–4 management units. There are six fixed steps and then a range of rates determined by performance against set criteria. Administration staff and other specialist staff “meet the market” according to their range of skills. </w:t>
      </w:r>
    </w:p>
    <w:p w:rsidR="002D12CA" w:rsidRPr="002D12CA" w:rsidRDefault="002D12CA" w:rsidP="002D12CA">
      <w:pPr>
        <w:widowControl/>
        <w:spacing w:line="360" w:lineRule="auto"/>
        <w:rPr>
          <w:rFonts w:ascii="Arial" w:hAnsi="Arial" w:cs="Arial"/>
          <w:sz w:val="24"/>
          <w:szCs w:val="24"/>
          <w:lang w:val="en-NZ"/>
        </w:rPr>
      </w:pPr>
    </w:p>
    <w:p w:rsidR="005B2BAC" w:rsidRDefault="005B2BAC" w:rsidP="002D12CA">
      <w:pPr>
        <w:widowControl/>
        <w:spacing w:line="360" w:lineRule="auto"/>
        <w:rPr>
          <w:rFonts w:ascii="Arial" w:hAnsi="Arial" w:cs="Arial"/>
          <w:sz w:val="24"/>
          <w:szCs w:val="24"/>
          <w:lang w:val="en-NZ"/>
        </w:rPr>
      </w:pPr>
      <w:r w:rsidRPr="002D12CA">
        <w:rPr>
          <w:rFonts w:ascii="Arial" w:hAnsi="Arial" w:cs="Arial"/>
          <w:sz w:val="24"/>
          <w:szCs w:val="24"/>
          <w:lang w:val="en-NZ"/>
        </w:rPr>
        <w:t xml:space="preserve">There is a need to have specialist </w:t>
      </w:r>
      <w:proofErr w:type="spellStart"/>
      <w:r w:rsidRPr="002D12CA">
        <w:rPr>
          <w:rFonts w:ascii="Arial" w:hAnsi="Arial" w:cs="Arial"/>
          <w:sz w:val="24"/>
          <w:szCs w:val="24"/>
          <w:lang w:val="en-NZ"/>
        </w:rPr>
        <w:t>Māori</w:t>
      </w:r>
      <w:proofErr w:type="spellEnd"/>
      <w:r w:rsidRPr="002D12CA">
        <w:rPr>
          <w:rFonts w:ascii="Arial" w:hAnsi="Arial" w:cs="Arial"/>
          <w:sz w:val="24"/>
          <w:szCs w:val="24"/>
          <w:lang w:val="en-NZ"/>
        </w:rPr>
        <w:t xml:space="preserve"> and Pacific reviewers and so diversity within the office is important to meet service needs. Competence in </w:t>
      </w:r>
      <w:proofErr w:type="spellStart"/>
      <w:proofErr w:type="gramStart"/>
      <w:r w:rsidRPr="002D12CA">
        <w:rPr>
          <w:rFonts w:ascii="Arial" w:hAnsi="Arial" w:cs="Arial"/>
          <w:sz w:val="24"/>
          <w:szCs w:val="24"/>
          <w:lang w:val="en-NZ"/>
        </w:rPr>
        <w:t>te</w:t>
      </w:r>
      <w:proofErr w:type="spellEnd"/>
      <w:proofErr w:type="gramEnd"/>
      <w:r w:rsidRPr="002D12CA">
        <w:rPr>
          <w:rFonts w:ascii="Arial" w:hAnsi="Arial" w:cs="Arial"/>
          <w:sz w:val="24"/>
          <w:szCs w:val="24"/>
          <w:lang w:val="en-NZ"/>
        </w:rPr>
        <w:t xml:space="preserve"> reo </w:t>
      </w:r>
      <w:proofErr w:type="spellStart"/>
      <w:r w:rsidRPr="002D12CA">
        <w:rPr>
          <w:rFonts w:ascii="Arial" w:hAnsi="Arial" w:cs="Arial"/>
          <w:sz w:val="24"/>
          <w:szCs w:val="24"/>
          <w:lang w:val="en-NZ"/>
        </w:rPr>
        <w:t>Māori</w:t>
      </w:r>
      <w:proofErr w:type="spellEnd"/>
      <w:r w:rsidRPr="002D12CA">
        <w:rPr>
          <w:rFonts w:ascii="Arial" w:hAnsi="Arial" w:cs="Arial"/>
          <w:sz w:val="24"/>
          <w:szCs w:val="24"/>
          <w:lang w:val="en-NZ"/>
        </w:rPr>
        <w:t xml:space="preserve"> and Pacific languages is essential for reviewers in </w:t>
      </w:r>
      <w:proofErr w:type="spellStart"/>
      <w:r w:rsidRPr="002D12CA">
        <w:rPr>
          <w:rFonts w:ascii="Arial" w:hAnsi="Arial" w:cs="Arial"/>
          <w:sz w:val="24"/>
          <w:szCs w:val="24"/>
          <w:lang w:val="en-NZ"/>
        </w:rPr>
        <w:t>Māori</w:t>
      </w:r>
      <w:proofErr w:type="spellEnd"/>
      <w:r w:rsidRPr="002D12CA">
        <w:rPr>
          <w:rFonts w:ascii="Arial" w:hAnsi="Arial" w:cs="Arial"/>
          <w:sz w:val="24"/>
          <w:szCs w:val="24"/>
          <w:lang w:val="en-NZ"/>
        </w:rPr>
        <w:t xml:space="preserve"> medium contexts and other </w:t>
      </w:r>
      <w:r w:rsidRPr="002D12CA">
        <w:rPr>
          <w:rFonts w:ascii="Arial" w:hAnsi="Arial" w:cs="Arial"/>
          <w:sz w:val="24"/>
          <w:szCs w:val="24"/>
          <w:lang w:val="en-NZ"/>
        </w:rPr>
        <w:lastRenderedPageBreak/>
        <w:t xml:space="preserve">language medium education settings. There is also a commitment and need to reflect the community. A senior manager told us that Review Officers had to “represent what’s in the classroom; you can’t underestimate the effect of children seeing a professional person of the same ethnicity.” We heard that the nature of the office’s business often required a mixed team. </w:t>
      </w:r>
    </w:p>
    <w:p w:rsidR="002D12CA" w:rsidRPr="002D12CA" w:rsidRDefault="002D12CA" w:rsidP="002D12CA">
      <w:pPr>
        <w:widowControl/>
        <w:spacing w:line="360" w:lineRule="auto"/>
        <w:rPr>
          <w:rFonts w:ascii="Arial" w:hAnsi="Arial" w:cs="Arial"/>
          <w:sz w:val="24"/>
          <w:szCs w:val="24"/>
          <w:lang w:val="en-NZ"/>
        </w:rPr>
      </w:pPr>
    </w:p>
    <w:p w:rsidR="005B2BAC" w:rsidRDefault="005B2BAC" w:rsidP="002D12CA">
      <w:pPr>
        <w:widowControl/>
        <w:spacing w:line="360" w:lineRule="auto"/>
        <w:rPr>
          <w:rFonts w:ascii="Arial" w:hAnsi="Arial" w:cs="Arial"/>
          <w:sz w:val="24"/>
          <w:szCs w:val="24"/>
          <w:lang w:val="en-NZ"/>
        </w:rPr>
      </w:pPr>
      <w:r w:rsidRPr="002D12CA">
        <w:rPr>
          <w:rFonts w:ascii="Arial" w:hAnsi="Arial" w:cs="Arial"/>
          <w:sz w:val="24"/>
          <w:szCs w:val="24"/>
          <w:lang w:val="en-NZ"/>
        </w:rPr>
        <w:t xml:space="preserve">Recruiting </w:t>
      </w:r>
      <w:proofErr w:type="spellStart"/>
      <w:proofErr w:type="gramStart"/>
      <w:r w:rsidRPr="002D12CA">
        <w:rPr>
          <w:rFonts w:ascii="Arial" w:hAnsi="Arial" w:cs="Arial"/>
          <w:sz w:val="24"/>
          <w:szCs w:val="24"/>
          <w:lang w:val="en-NZ"/>
        </w:rPr>
        <w:t>te</w:t>
      </w:r>
      <w:proofErr w:type="spellEnd"/>
      <w:proofErr w:type="gramEnd"/>
      <w:r w:rsidRPr="002D12CA">
        <w:rPr>
          <w:rFonts w:ascii="Arial" w:hAnsi="Arial" w:cs="Arial"/>
          <w:sz w:val="24"/>
          <w:szCs w:val="24"/>
          <w:lang w:val="en-NZ"/>
        </w:rPr>
        <w:t xml:space="preserve"> reo </w:t>
      </w:r>
      <w:proofErr w:type="spellStart"/>
      <w:r w:rsidRPr="002D12CA">
        <w:rPr>
          <w:rFonts w:ascii="Arial" w:hAnsi="Arial" w:cs="Arial"/>
          <w:sz w:val="24"/>
          <w:szCs w:val="24"/>
          <w:lang w:val="en-NZ"/>
        </w:rPr>
        <w:t>Māori</w:t>
      </w:r>
      <w:proofErr w:type="spellEnd"/>
      <w:r w:rsidRPr="002D12CA">
        <w:rPr>
          <w:rFonts w:ascii="Arial" w:hAnsi="Arial" w:cs="Arial"/>
          <w:sz w:val="24"/>
          <w:szCs w:val="24"/>
          <w:lang w:val="en-NZ"/>
        </w:rPr>
        <w:t xml:space="preserve"> speakers was a challenge because they were so highly sought after. “Sometimes we second people from schools for a year or two.” Another group who are very hard to find are Asian reviewers which reflects the scarcity of experienced Asian teachers. </w:t>
      </w:r>
    </w:p>
    <w:p w:rsidR="002D12CA" w:rsidRPr="002D12CA" w:rsidRDefault="002D12CA" w:rsidP="002D12CA">
      <w:pPr>
        <w:widowControl/>
        <w:spacing w:line="360" w:lineRule="auto"/>
        <w:rPr>
          <w:rFonts w:ascii="Arial" w:hAnsi="Arial" w:cs="Arial"/>
          <w:sz w:val="24"/>
          <w:szCs w:val="24"/>
          <w:lang w:val="en-NZ"/>
        </w:rPr>
      </w:pPr>
    </w:p>
    <w:p w:rsidR="005B2BAC" w:rsidRDefault="005B2BAC" w:rsidP="002D12CA">
      <w:pPr>
        <w:widowControl/>
        <w:spacing w:line="360" w:lineRule="auto"/>
        <w:rPr>
          <w:rFonts w:ascii="Arial" w:hAnsi="Arial" w:cs="Arial"/>
          <w:sz w:val="24"/>
          <w:szCs w:val="24"/>
          <w:lang w:val="en-NZ"/>
        </w:rPr>
      </w:pPr>
      <w:r w:rsidRPr="002D12CA">
        <w:rPr>
          <w:rFonts w:ascii="Arial" w:hAnsi="Arial" w:cs="Arial"/>
          <w:sz w:val="24"/>
          <w:szCs w:val="24"/>
          <w:lang w:val="en-NZ"/>
        </w:rPr>
        <w:t xml:space="preserve">There is a long standing culture of holding </w:t>
      </w:r>
      <w:proofErr w:type="spellStart"/>
      <w:proofErr w:type="gramStart"/>
      <w:r w:rsidRPr="002D12CA">
        <w:rPr>
          <w:rFonts w:ascii="Arial" w:hAnsi="Arial" w:cs="Arial"/>
          <w:sz w:val="24"/>
          <w:szCs w:val="24"/>
          <w:lang w:val="en-NZ"/>
        </w:rPr>
        <w:t>hui</w:t>
      </w:r>
      <w:proofErr w:type="spellEnd"/>
      <w:proofErr w:type="gramEnd"/>
      <w:r w:rsidRPr="002D12CA">
        <w:rPr>
          <w:rFonts w:ascii="Arial" w:hAnsi="Arial" w:cs="Arial"/>
          <w:sz w:val="24"/>
          <w:szCs w:val="24"/>
          <w:lang w:val="en-NZ"/>
        </w:rPr>
        <w:t xml:space="preserve"> for </w:t>
      </w:r>
      <w:proofErr w:type="spellStart"/>
      <w:r w:rsidRPr="002D12CA">
        <w:rPr>
          <w:rFonts w:ascii="Arial" w:hAnsi="Arial" w:cs="Arial"/>
          <w:sz w:val="24"/>
          <w:szCs w:val="24"/>
          <w:lang w:val="en-NZ"/>
        </w:rPr>
        <w:t>Māori</w:t>
      </w:r>
      <w:proofErr w:type="spellEnd"/>
      <w:r w:rsidRPr="002D12CA">
        <w:rPr>
          <w:rFonts w:ascii="Arial" w:hAnsi="Arial" w:cs="Arial"/>
          <w:sz w:val="24"/>
          <w:szCs w:val="24"/>
          <w:lang w:val="en-NZ"/>
        </w:rPr>
        <w:t xml:space="preserve"> staff and another for Pacific staff twice yearly. These are funded by the organisation as part of their commitment to EEO. One manager told us, “This office genuinely values diversity.” </w:t>
      </w:r>
    </w:p>
    <w:p w:rsidR="002D12CA" w:rsidRPr="002D12CA" w:rsidRDefault="002D12CA" w:rsidP="002D12CA">
      <w:pPr>
        <w:widowControl/>
        <w:spacing w:line="360" w:lineRule="auto"/>
        <w:rPr>
          <w:rFonts w:ascii="Arial" w:hAnsi="Arial" w:cs="Arial"/>
          <w:sz w:val="24"/>
          <w:szCs w:val="24"/>
          <w:lang w:val="en-NZ"/>
        </w:rPr>
      </w:pPr>
    </w:p>
    <w:p w:rsidR="005B2BAC" w:rsidRDefault="005B2BAC" w:rsidP="002D12CA">
      <w:pPr>
        <w:widowControl/>
        <w:spacing w:line="360" w:lineRule="auto"/>
        <w:rPr>
          <w:rFonts w:ascii="Arial" w:hAnsi="Arial" w:cs="Arial"/>
          <w:sz w:val="24"/>
          <w:szCs w:val="24"/>
          <w:lang w:val="en-NZ"/>
        </w:rPr>
      </w:pPr>
      <w:r w:rsidRPr="002D12CA">
        <w:rPr>
          <w:rFonts w:ascii="Arial" w:hAnsi="Arial" w:cs="Arial"/>
          <w:sz w:val="24"/>
          <w:szCs w:val="24"/>
          <w:lang w:val="en-NZ"/>
        </w:rPr>
        <w:t xml:space="preserve">The ERO, like TPK, has an older age profile with an average age of 56.2 years compared to the public service average of 44.6 years. This may explain the disability profile of the department. A number of strategies for meeting the needs of this cohort, the Age Wave policy, include assistance with health issues. Computers and laptops that accommodate people with repetitive strain injuries are also made available. Flexible work options such as half-time salary paid across the year and working two terms (out of four) during that year are another strategy. Older </w:t>
      </w:r>
      <w:proofErr w:type="gramStart"/>
      <w:r w:rsidRPr="002D12CA">
        <w:rPr>
          <w:rFonts w:ascii="Arial" w:hAnsi="Arial" w:cs="Arial"/>
          <w:sz w:val="24"/>
          <w:szCs w:val="24"/>
          <w:lang w:val="en-NZ"/>
        </w:rPr>
        <w:t>staff are</w:t>
      </w:r>
      <w:proofErr w:type="gramEnd"/>
      <w:r w:rsidRPr="002D12CA">
        <w:rPr>
          <w:rFonts w:ascii="Arial" w:hAnsi="Arial" w:cs="Arial"/>
          <w:sz w:val="24"/>
          <w:szCs w:val="24"/>
          <w:lang w:val="en-NZ"/>
        </w:rPr>
        <w:t xml:space="preserve"> often grandparents with responsibilities for their </w:t>
      </w:r>
      <w:proofErr w:type="spellStart"/>
      <w:r w:rsidRPr="002D12CA">
        <w:rPr>
          <w:rFonts w:ascii="Arial" w:hAnsi="Arial" w:cs="Arial"/>
          <w:sz w:val="24"/>
          <w:szCs w:val="24"/>
          <w:lang w:val="en-NZ"/>
        </w:rPr>
        <w:t>mokopuna</w:t>
      </w:r>
      <w:proofErr w:type="spellEnd"/>
      <w:r w:rsidRPr="002D12CA">
        <w:rPr>
          <w:rFonts w:ascii="Arial" w:hAnsi="Arial" w:cs="Arial"/>
          <w:sz w:val="24"/>
          <w:szCs w:val="24"/>
          <w:lang w:val="en-NZ"/>
        </w:rPr>
        <w:t xml:space="preserve"> and children, along with responsibility for their elderly parents. Flexible working practices are helpful in managing this.</w:t>
      </w:r>
    </w:p>
    <w:p w:rsidR="002D12CA" w:rsidRDefault="002D12CA" w:rsidP="002D12CA">
      <w:pPr>
        <w:widowControl/>
        <w:spacing w:line="360" w:lineRule="auto"/>
        <w:rPr>
          <w:rFonts w:ascii="Arial" w:hAnsi="Arial" w:cs="Arial"/>
          <w:sz w:val="24"/>
          <w:szCs w:val="24"/>
          <w:lang w:val="en-NZ"/>
        </w:rPr>
      </w:pPr>
    </w:p>
    <w:p w:rsidR="002D12CA" w:rsidRPr="002D12CA" w:rsidRDefault="002D12CA" w:rsidP="002D12CA">
      <w:pPr>
        <w:widowControl/>
        <w:spacing w:line="360" w:lineRule="auto"/>
        <w:rPr>
          <w:rFonts w:ascii="Arial" w:hAnsi="Arial" w:cs="Arial"/>
          <w:sz w:val="24"/>
          <w:szCs w:val="24"/>
          <w:lang w:val="en-NZ"/>
        </w:rPr>
      </w:pPr>
      <w:r w:rsidRPr="002D12CA">
        <w:rPr>
          <w:rFonts w:ascii="Arial" w:hAnsi="Arial" w:cs="Arial"/>
          <w:b/>
          <w:i/>
          <w:color w:val="31849B" w:themeColor="accent5" w:themeShade="BF"/>
          <w:sz w:val="24"/>
          <w:szCs w:val="24"/>
          <w:lang w:val="en-NZ"/>
        </w:rPr>
        <w:t xml:space="preserve">“It’s a </w:t>
      </w:r>
      <w:r>
        <w:rPr>
          <w:rFonts w:ascii="Arial" w:hAnsi="Arial" w:cs="Arial"/>
          <w:b/>
          <w:i/>
          <w:color w:val="31849B" w:themeColor="accent5" w:themeShade="BF"/>
          <w:sz w:val="24"/>
          <w:szCs w:val="24"/>
          <w:lang w:val="en-NZ"/>
        </w:rPr>
        <w:t>privilege to work with people who believe in equality”</w:t>
      </w:r>
    </w:p>
    <w:p w:rsidR="005B2BAC" w:rsidRDefault="005B2BAC">
      <w:pPr>
        <w:rPr>
          <w:rFonts w:ascii="Arial" w:eastAsia="Times New Roman" w:hAnsi="Arial" w:cs="Times New Roman"/>
          <w:kern w:val="22"/>
          <w:sz w:val="20"/>
          <w:szCs w:val="20"/>
          <w:lang w:val="en-NZ"/>
        </w:rPr>
      </w:pPr>
      <w:r>
        <w:rPr>
          <w:sz w:val="20"/>
          <w:szCs w:val="20"/>
        </w:rPr>
        <w:br w:type="page"/>
      </w:r>
    </w:p>
    <w:p w:rsidR="00CF42FE" w:rsidRPr="002D12CA" w:rsidRDefault="001E4BEF" w:rsidP="002D12CA">
      <w:pPr>
        <w:widowControl/>
        <w:spacing w:line="360" w:lineRule="auto"/>
        <w:rPr>
          <w:rFonts w:ascii="Arial" w:hAnsi="Arial" w:cs="Arial"/>
          <w:b/>
          <w:color w:val="31849B" w:themeColor="accent5" w:themeShade="BF"/>
          <w:sz w:val="32"/>
          <w:szCs w:val="32"/>
          <w:lang w:val="en-NZ"/>
        </w:rPr>
      </w:pPr>
      <w:bookmarkStart w:id="28" w:name="_Toc390251591"/>
      <w:r w:rsidRPr="002D12CA">
        <w:rPr>
          <w:rFonts w:ascii="Arial" w:hAnsi="Arial" w:cs="Arial"/>
          <w:b/>
          <w:color w:val="31849B" w:themeColor="accent5" w:themeShade="BF"/>
          <w:sz w:val="32"/>
          <w:szCs w:val="32"/>
          <w:lang w:val="en-NZ"/>
        </w:rPr>
        <w:lastRenderedPageBreak/>
        <w:t xml:space="preserve">The best ‘man’ for the job </w:t>
      </w:r>
      <w:r w:rsidR="00884E20" w:rsidRPr="002D12CA">
        <w:rPr>
          <w:rFonts w:ascii="Arial" w:hAnsi="Arial" w:cs="Arial"/>
          <w:b/>
          <w:color w:val="31849B" w:themeColor="accent5" w:themeShade="BF"/>
          <w:sz w:val="32"/>
          <w:szCs w:val="32"/>
          <w:lang w:val="en-NZ"/>
        </w:rPr>
        <w:t xml:space="preserve">– </w:t>
      </w:r>
      <w:r w:rsidRPr="002D12CA">
        <w:rPr>
          <w:rFonts w:ascii="Arial" w:hAnsi="Arial" w:cs="Arial"/>
          <w:b/>
          <w:color w:val="31849B" w:themeColor="accent5" w:themeShade="BF"/>
          <w:sz w:val="32"/>
          <w:szCs w:val="32"/>
          <w:lang w:val="en-NZ"/>
        </w:rPr>
        <w:t>the Merit Principle</w:t>
      </w:r>
      <w:bookmarkEnd w:id="28"/>
    </w:p>
    <w:p w:rsidR="00260ECB" w:rsidRDefault="00260ECB"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It was interesting to note that the departments that had done well in regard to the four EEO target groups</w:t>
      </w:r>
      <w:r w:rsidR="0092382F" w:rsidRPr="002D12CA">
        <w:rPr>
          <w:rFonts w:ascii="Arial" w:hAnsi="Arial" w:cs="Arial"/>
          <w:sz w:val="24"/>
          <w:szCs w:val="24"/>
          <w:lang w:val="en-NZ"/>
        </w:rPr>
        <w:t xml:space="preserve"> </w:t>
      </w:r>
      <w:r w:rsidRPr="002D12CA">
        <w:rPr>
          <w:rFonts w:ascii="Arial" w:hAnsi="Arial" w:cs="Arial"/>
          <w:sz w:val="24"/>
          <w:szCs w:val="24"/>
          <w:lang w:val="en-NZ"/>
        </w:rPr>
        <w:t>commented that they appointed on merit. The departments that hadn’t done so well also commented in their annual reports that they appointed on merit.</w:t>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It does bring into question just what is “merit” as it seems to mean different things to different people.</w:t>
      </w:r>
    </w:p>
    <w:p w:rsidR="002D12CA" w:rsidRDefault="002D12CA" w:rsidP="002D12CA">
      <w:pPr>
        <w:widowControl/>
        <w:spacing w:line="360" w:lineRule="auto"/>
        <w:rPr>
          <w:rFonts w:ascii="Arial" w:hAnsi="Arial" w:cs="Arial"/>
          <w:sz w:val="24"/>
          <w:szCs w:val="24"/>
          <w:lang w:val="en-NZ"/>
        </w:rPr>
      </w:pPr>
    </w:p>
    <w:p w:rsidR="00260ECB" w:rsidRPr="002D12CA" w:rsidRDefault="00260ECB" w:rsidP="002D12CA">
      <w:pPr>
        <w:widowControl/>
        <w:spacing w:line="360" w:lineRule="auto"/>
        <w:rPr>
          <w:rFonts w:ascii="Arial" w:hAnsi="Arial" w:cs="Arial"/>
          <w:sz w:val="24"/>
          <w:szCs w:val="24"/>
          <w:lang w:val="en-NZ"/>
        </w:rPr>
      </w:pPr>
    </w:p>
    <w:p w:rsidR="00CF42FE" w:rsidRPr="002D12CA" w:rsidRDefault="00884E20" w:rsidP="002D12CA">
      <w:pPr>
        <w:widowControl/>
        <w:spacing w:line="360" w:lineRule="auto"/>
        <w:rPr>
          <w:rFonts w:ascii="Arial" w:hAnsi="Arial" w:cs="Arial"/>
          <w:b/>
          <w:sz w:val="32"/>
          <w:szCs w:val="32"/>
          <w:lang w:val="en-NZ"/>
        </w:rPr>
      </w:pPr>
      <w:r w:rsidRPr="002D12CA">
        <w:rPr>
          <w:rFonts w:ascii="Arial" w:hAnsi="Arial" w:cs="Arial"/>
          <w:b/>
          <w:sz w:val="32"/>
          <w:szCs w:val="32"/>
          <w:lang w:val="en-NZ"/>
        </w:rPr>
        <w:t>Background to th</w:t>
      </w:r>
      <w:r w:rsidR="0092382F" w:rsidRPr="002D12CA">
        <w:rPr>
          <w:rFonts w:ascii="Arial" w:hAnsi="Arial" w:cs="Arial"/>
          <w:b/>
          <w:sz w:val="32"/>
          <w:szCs w:val="32"/>
          <w:lang w:val="en-NZ"/>
        </w:rPr>
        <w:t xml:space="preserve">e Merit principle in the Public </w:t>
      </w:r>
      <w:r w:rsidRPr="002D12CA">
        <w:rPr>
          <w:rFonts w:ascii="Arial" w:hAnsi="Arial" w:cs="Arial"/>
          <w:b/>
          <w:sz w:val="32"/>
          <w:szCs w:val="32"/>
          <w:lang w:val="en-NZ"/>
        </w:rPr>
        <w:t>Service</w:t>
      </w:r>
    </w:p>
    <w:p w:rsidR="00260ECB" w:rsidRDefault="00260ECB"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For 100 years in New Zealand, public sector employment has been driven by the merit principle. This principle was introduced to eliminate patronage, nepotism and cronyism in public service appointments.</w:t>
      </w:r>
    </w:p>
    <w:p w:rsidR="002D12CA" w:rsidRPr="002D12CA" w:rsidRDefault="002D12CA" w:rsidP="002D12CA">
      <w:pPr>
        <w:widowControl/>
        <w:spacing w:line="360" w:lineRule="auto"/>
        <w:rPr>
          <w:rFonts w:ascii="Arial" w:hAnsi="Arial" w:cs="Arial"/>
          <w:sz w:val="24"/>
          <w:szCs w:val="24"/>
          <w:lang w:val="en-NZ"/>
        </w:rPr>
      </w:pPr>
    </w:p>
    <w:p w:rsidR="00903BDC"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The merit principle was to ensure all employment decisions reflected the appointee’s ability to do the job, rather than any political or any other considerations not directly relevant to the job appointment itself. In other words, hiring someone is based on competencies rather than affiliations and relations or patronage</w:t>
      </w:r>
      <w:r w:rsidR="00903BDC" w:rsidRPr="002D12CA">
        <w:rPr>
          <w:rFonts w:ascii="Arial" w:hAnsi="Arial" w:cs="Arial"/>
          <w:sz w:val="24"/>
          <w:szCs w:val="24"/>
          <w:lang w:val="en-NZ"/>
        </w:rPr>
        <w:t>.</w:t>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Section 60 of the State Sector Act 1988 is headed Appointments on Merit; it says: “A chief executive, in making an appointment under this Act, shall giv</w:t>
      </w:r>
      <w:r w:rsidR="003D1409" w:rsidRPr="002D12CA">
        <w:rPr>
          <w:rFonts w:ascii="Arial" w:hAnsi="Arial" w:cs="Arial"/>
          <w:sz w:val="24"/>
          <w:szCs w:val="24"/>
          <w:lang w:val="en-NZ"/>
        </w:rPr>
        <w:t xml:space="preserve">e </w:t>
      </w:r>
      <w:r w:rsidRPr="002D12CA">
        <w:rPr>
          <w:rFonts w:ascii="Arial" w:hAnsi="Arial" w:cs="Arial"/>
          <w:sz w:val="24"/>
          <w:szCs w:val="24"/>
          <w:lang w:val="en-NZ"/>
        </w:rPr>
        <w:t>preference to the person who is best suited to the position.” It does not define how merit is to be determined.</w:t>
      </w:r>
    </w:p>
    <w:p w:rsidR="002D12CA" w:rsidRPr="002D12CA" w:rsidRDefault="002D12CA" w:rsidP="002D12CA">
      <w:pPr>
        <w:widowControl/>
        <w:spacing w:line="360" w:lineRule="auto"/>
        <w:rPr>
          <w:rFonts w:ascii="Arial" w:hAnsi="Arial" w:cs="Arial"/>
          <w:sz w:val="24"/>
          <w:szCs w:val="24"/>
          <w:lang w:val="en-NZ"/>
        </w:rPr>
      </w:pPr>
    </w:p>
    <w:p w:rsidR="00CF42FE" w:rsidRPr="002D12CA" w:rsidRDefault="00884E20" w:rsidP="002D12CA">
      <w:pPr>
        <w:widowControl/>
        <w:spacing w:line="360" w:lineRule="auto"/>
        <w:rPr>
          <w:rFonts w:ascii="Arial" w:hAnsi="Arial" w:cs="Arial"/>
          <w:b/>
          <w:sz w:val="24"/>
          <w:szCs w:val="24"/>
          <w:lang w:val="en-NZ"/>
        </w:rPr>
      </w:pPr>
      <w:r w:rsidRPr="002D12CA">
        <w:rPr>
          <w:rFonts w:ascii="Arial" w:hAnsi="Arial" w:cs="Arial"/>
          <w:b/>
          <w:sz w:val="24"/>
          <w:szCs w:val="24"/>
          <w:lang w:val="en-NZ"/>
        </w:rPr>
        <w:t>In 2009, the State Services Commission</w:t>
      </w:r>
      <w:r w:rsidR="00903BDC" w:rsidRPr="002D12CA">
        <w:rPr>
          <w:rFonts w:ascii="Arial" w:hAnsi="Arial" w:cs="Arial"/>
          <w:b/>
          <w:sz w:val="24"/>
          <w:szCs w:val="24"/>
          <w:vertAlign w:val="superscript"/>
          <w:lang w:val="en-NZ"/>
        </w:rPr>
        <w:footnoteReference w:id="4"/>
      </w:r>
      <w:r w:rsidRPr="002D12CA">
        <w:rPr>
          <w:rFonts w:ascii="Arial" w:hAnsi="Arial" w:cs="Arial"/>
          <w:b/>
          <w:sz w:val="24"/>
          <w:szCs w:val="24"/>
          <w:vertAlign w:val="superscript"/>
          <w:lang w:val="en-NZ"/>
        </w:rPr>
        <w:t xml:space="preserve"> </w:t>
      </w:r>
      <w:r w:rsidRPr="002D12CA">
        <w:rPr>
          <w:rFonts w:ascii="Arial" w:hAnsi="Arial" w:cs="Arial"/>
          <w:b/>
          <w:sz w:val="24"/>
          <w:szCs w:val="24"/>
          <w:lang w:val="en-NZ"/>
        </w:rPr>
        <w:t>said:</w:t>
      </w:r>
    </w:p>
    <w:p w:rsidR="00CF42FE" w:rsidRPr="002D12CA" w:rsidRDefault="002D12CA" w:rsidP="002D12CA">
      <w:pPr>
        <w:widowControl/>
        <w:spacing w:line="360" w:lineRule="auto"/>
        <w:ind w:left="720"/>
        <w:rPr>
          <w:rFonts w:ascii="Arial" w:hAnsi="Arial" w:cs="Arial"/>
          <w:sz w:val="24"/>
          <w:szCs w:val="24"/>
          <w:lang w:val="en-NZ"/>
        </w:rPr>
      </w:pPr>
      <w:r>
        <w:rPr>
          <w:rFonts w:ascii="Arial" w:hAnsi="Arial" w:cs="Arial"/>
          <w:sz w:val="24"/>
          <w:szCs w:val="24"/>
          <w:lang w:val="en-NZ"/>
        </w:rPr>
        <w:t>“</w:t>
      </w:r>
      <w:r w:rsidR="00884E20" w:rsidRPr="002D12CA">
        <w:rPr>
          <w:rFonts w:ascii="Arial" w:hAnsi="Arial" w:cs="Arial"/>
          <w:sz w:val="24"/>
          <w:szCs w:val="24"/>
          <w:lang w:val="en-NZ"/>
        </w:rPr>
        <w:t xml:space="preserve">EEO in New Zealand has always been associated with the merit principle, where merit is carefully defined to eliminate both direct and indirect bias. The </w:t>
      </w:r>
      <w:r w:rsidR="00884E20" w:rsidRPr="002D12CA">
        <w:rPr>
          <w:rFonts w:ascii="Arial" w:hAnsi="Arial" w:cs="Arial"/>
          <w:sz w:val="24"/>
          <w:szCs w:val="24"/>
          <w:lang w:val="en-NZ"/>
        </w:rPr>
        <w:lastRenderedPageBreak/>
        <w:t>best person for the position is then appointed, based on an objective assessment of candidates against merit</w:t>
      </w:r>
      <w:r w:rsidR="003D1409" w:rsidRPr="002D12CA">
        <w:rPr>
          <w:rFonts w:ascii="Arial" w:hAnsi="Arial" w:cs="Arial"/>
          <w:sz w:val="24"/>
          <w:szCs w:val="24"/>
          <w:lang w:val="en-NZ"/>
        </w:rPr>
        <w:t xml:space="preserve"> </w:t>
      </w:r>
      <w:r w:rsidR="00884E20" w:rsidRPr="002D12CA">
        <w:rPr>
          <w:rFonts w:ascii="Arial" w:hAnsi="Arial" w:cs="Arial"/>
          <w:sz w:val="24"/>
          <w:szCs w:val="24"/>
          <w:lang w:val="en-NZ"/>
        </w:rPr>
        <w:t>criteria. The definition of merit is not fixed but is related to the particular requirements of a specific position.</w:t>
      </w:r>
    </w:p>
    <w:p w:rsidR="00CF42FE" w:rsidRDefault="00884E20" w:rsidP="002D12CA">
      <w:pPr>
        <w:widowControl/>
        <w:spacing w:line="360" w:lineRule="auto"/>
        <w:ind w:left="720"/>
        <w:rPr>
          <w:rFonts w:ascii="Arial" w:hAnsi="Arial" w:cs="Arial"/>
          <w:sz w:val="24"/>
          <w:szCs w:val="24"/>
          <w:lang w:val="en-NZ"/>
        </w:rPr>
      </w:pPr>
      <w:r w:rsidRPr="002D12CA">
        <w:rPr>
          <w:rFonts w:ascii="Arial" w:hAnsi="Arial" w:cs="Arial"/>
          <w:sz w:val="24"/>
          <w:szCs w:val="24"/>
          <w:lang w:val="en-NZ"/>
        </w:rPr>
        <w:t>In effect, EEO places a spotlight on merit. An EEO approach to merit critically evaluates standards and practices and selection criteria to ensure they do not exclude qualified people from consideration for</w:t>
      </w:r>
      <w:r w:rsidR="003D1409" w:rsidRPr="002D12CA">
        <w:rPr>
          <w:rFonts w:ascii="Arial" w:hAnsi="Arial" w:cs="Arial"/>
          <w:sz w:val="24"/>
          <w:szCs w:val="24"/>
          <w:lang w:val="en-NZ"/>
        </w:rPr>
        <w:t xml:space="preserve"> </w:t>
      </w:r>
      <w:r w:rsidRPr="002D12CA">
        <w:rPr>
          <w:rFonts w:ascii="Arial" w:hAnsi="Arial" w:cs="Arial"/>
          <w:sz w:val="24"/>
          <w:szCs w:val="24"/>
          <w:lang w:val="en-NZ"/>
        </w:rPr>
        <w:t>positions and employment benefits. This involves not only removing arbitrary, artificial and unnecessary barriers to employment opportunities, but a re- assessment of current standards so that a more realistic interpretation of what “merit” actually involves for particular jobs or benefits is applied.</w:t>
      </w:r>
    </w:p>
    <w:p w:rsidR="002D12CA" w:rsidRPr="002D12CA" w:rsidRDefault="002D12CA" w:rsidP="002D12CA">
      <w:pPr>
        <w:widowControl/>
        <w:spacing w:line="360" w:lineRule="auto"/>
        <w:ind w:left="720"/>
        <w:rPr>
          <w:rFonts w:ascii="Arial" w:hAnsi="Arial" w:cs="Arial"/>
          <w:sz w:val="24"/>
          <w:szCs w:val="24"/>
          <w:lang w:val="en-NZ"/>
        </w:rPr>
      </w:pPr>
    </w:p>
    <w:p w:rsidR="00CF42FE" w:rsidRDefault="00884E20" w:rsidP="002D12CA">
      <w:pPr>
        <w:widowControl/>
        <w:spacing w:line="360" w:lineRule="auto"/>
        <w:ind w:left="720"/>
        <w:rPr>
          <w:rFonts w:ascii="Arial" w:hAnsi="Arial" w:cs="Arial"/>
          <w:sz w:val="24"/>
          <w:szCs w:val="24"/>
          <w:lang w:val="en-NZ"/>
        </w:rPr>
      </w:pPr>
      <w:r w:rsidRPr="002D12CA">
        <w:rPr>
          <w:rFonts w:ascii="Arial" w:hAnsi="Arial" w:cs="Arial"/>
          <w:sz w:val="24"/>
          <w:szCs w:val="24"/>
          <w:lang w:val="en-NZ"/>
        </w:rPr>
        <w:t>We take account of the needs and aspirations of women, M</w:t>
      </w:r>
      <w:r w:rsidR="00903BDC" w:rsidRPr="002D12CA">
        <w:rPr>
          <w:rFonts w:ascii="Arial" w:hAnsi="Arial" w:cs="Arial"/>
          <w:sz w:val="24"/>
          <w:szCs w:val="24"/>
          <w:lang w:val="en-NZ"/>
        </w:rPr>
        <w:t>ā</w:t>
      </w:r>
      <w:r w:rsidRPr="002D12CA">
        <w:rPr>
          <w:rFonts w:ascii="Arial" w:hAnsi="Arial" w:cs="Arial"/>
          <w:sz w:val="24"/>
          <w:szCs w:val="24"/>
          <w:lang w:val="en-NZ"/>
        </w:rPr>
        <w:t>ori, other ethnic groups and people</w:t>
      </w:r>
      <w:r w:rsidR="003D1409" w:rsidRPr="002D12CA">
        <w:rPr>
          <w:rFonts w:ascii="Arial" w:hAnsi="Arial" w:cs="Arial"/>
          <w:sz w:val="24"/>
          <w:szCs w:val="24"/>
          <w:lang w:val="en-NZ"/>
        </w:rPr>
        <w:t xml:space="preserve"> </w:t>
      </w:r>
      <w:r w:rsidRPr="002D12CA">
        <w:rPr>
          <w:rFonts w:ascii="Arial" w:hAnsi="Arial" w:cs="Arial"/>
          <w:sz w:val="24"/>
          <w:szCs w:val="24"/>
          <w:lang w:val="en-NZ"/>
        </w:rPr>
        <w:t>with disabilities, but we appoint on merit.</w:t>
      </w:r>
    </w:p>
    <w:p w:rsidR="002D12CA" w:rsidRPr="002D12CA" w:rsidRDefault="002D12CA" w:rsidP="002D12CA">
      <w:pPr>
        <w:widowControl/>
        <w:spacing w:line="360" w:lineRule="auto"/>
        <w:ind w:left="720"/>
        <w:rPr>
          <w:rFonts w:ascii="Arial" w:hAnsi="Arial" w:cs="Arial"/>
          <w:sz w:val="24"/>
          <w:szCs w:val="24"/>
          <w:lang w:val="en-NZ"/>
        </w:rPr>
      </w:pPr>
    </w:p>
    <w:p w:rsidR="00CF42FE" w:rsidRDefault="00884E20" w:rsidP="002D12CA">
      <w:pPr>
        <w:widowControl/>
        <w:spacing w:line="360" w:lineRule="auto"/>
        <w:ind w:left="720"/>
        <w:rPr>
          <w:rFonts w:ascii="Arial" w:hAnsi="Arial" w:cs="Arial"/>
          <w:sz w:val="24"/>
          <w:szCs w:val="24"/>
          <w:lang w:val="en-NZ"/>
        </w:rPr>
      </w:pPr>
      <w:r w:rsidRPr="002D12CA">
        <w:rPr>
          <w:rFonts w:ascii="Arial" w:hAnsi="Arial" w:cs="Arial"/>
          <w:sz w:val="24"/>
          <w:szCs w:val="24"/>
          <w:lang w:val="en-NZ"/>
        </w:rPr>
        <w:t xml:space="preserve">Because we take account of the needs and aspirations of women, </w:t>
      </w:r>
      <w:proofErr w:type="spellStart"/>
      <w:r w:rsidR="00903BDC" w:rsidRPr="002D12CA">
        <w:rPr>
          <w:rFonts w:ascii="Arial" w:hAnsi="Arial" w:cs="Arial"/>
          <w:sz w:val="24"/>
          <w:szCs w:val="24"/>
          <w:lang w:val="en-NZ"/>
        </w:rPr>
        <w:t>Māori</w:t>
      </w:r>
      <w:proofErr w:type="spellEnd"/>
      <w:r w:rsidRPr="002D12CA">
        <w:rPr>
          <w:rFonts w:ascii="Arial" w:hAnsi="Arial" w:cs="Arial"/>
          <w:sz w:val="24"/>
          <w:szCs w:val="24"/>
          <w:lang w:val="en-NZ"/>
        </w:rPr>
        <w:t>, other ethnic groups and people with disabilities we appoint on merit.</w:t>
      </w:r>
      <w:r w:rsidR="002D12CA">
        <w:rPr>
          <w:rFonts w:ascii="Arial" w:hAnsi="Arial" w:cs="Arial"/>
          <w:sz w:val="24"/>
          <w:szCs w:val="24"/>
          <w:lang w:val="en-NZ"/>
        </w:rPr>
        <w:t>”</w:t>
      </w:r>
    </w:p>
    <w:p w:rsidR="002D12CA" w:rsidRPr="002D12CA" w:rsidRDefault="002D12CA" w:rsidP="002D12CA">
      <w:pPr>
        <w:widowControl/>
        <w:spacing w:line="360" w:lineRule="auto"/>
        <w:rPr>
          <w:rFonts w:ascii="Arial" w:hAnsi="Arial" w:cs="Arial"/>
          <w:sz w:val="24"/>
          <w:szCs w:val="24"/>
          <w:lang w:val="en-NZ"/>
        </w:rPr>
      </w:pPr>
    </w:p>
    <w:p w:rsidR="003D1409"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In an article</w:t>
      </w:r>
      <w:r w:rsidR="00903BDC" w:rsidRPr="00260ECB">
        <w:rPr>
          <w:rFonts w:ascii="Arial" w:hAnsi="Arial" w:cs="Arial"/>
          <w:sz w:val="24"/>
          <w:szCs w:val="24"/>
          <w:vertAlign w:val="superscript"/>
          <w:lang w:val="en-NZ"/>
        </w:rPr>
        <w:footnoteReference w:id="5"/>
      </w:r>
      <w:r w:rsidRPr="00260ECB">
        <w:rPr>
          <w:rFonts w:ascii="Arial" w:hAnsi="Arial" w:cs="Arial"/>
          <w:sz w:val="24"/>
          <w:szCs w:val="24"/>
          <w:vertAlign w:val="superscript"/>
          <w:lang w:val="en-NZ"/>
        </w:rPr>
        <w:t xml:space="preserve"> </w:t>
      </w:r>
      <w:r w:rsidRPr="002D12CA">
        <w:rPr>
          <w:rFonts w:ascii="Arial" w:hAnsi="Arial" w:cs="Arial"/>
          <w:sz w:val="24"/>
          <w:szCs w:val="24"/>
          <w:lang w:val="en-NZ"/>
        </w:rPr>
        <w:t xml:space="preserve">by the Merit Protection Commissioner </w:t>
      </w:r>
      <w:proofErr w:type="spellStart"/>
      <w:r w:rsidRPr="002D12CA">
        <w:rPr>
          <w:rFonts w:ascii="Arial" w:hAnsi="Arial" w:cs="Arial"/>
          <w:sz w:val="24"/>
          <w:szCs w:val="24"/>
          <w:lang w:val="en-NZ"/>
        </w:rPr>
        <w:t>Annwyn</w:t>
      </w:r>
      <w:proofErr w:type="spellEnd"/>
      <w:r w:rsidRPr="002D12CA">
        <w:rPr>
          <w:rFonts w:ascii="Arial" w:hAnsi="Arial" w:cs="Arial"/>
          <w:sz w:val="24"/>
          <w:szCs w:val="24"/>
          <w:lang w:val="en-NZ"/>
        </w:rPr>
        <w:t xml:space="preserve"> Godwin of the Australian Public Service Commission the points are made that everyone defines merit in a different way and, merit is a fluid concept reflecting society’s values at different points in time. In the human rights context, EEO policies and practices do not overlook merit, they ensure merit. Likely as not, the “best man for the job” could be a woman, a person with disabilities, </w:t>
      </w:r>
      <w:r w:rsidR="00903BDC" w:rsidRPr="002D12CA">
        <w:rPr>
          <w:rFonts w:ascii="Arial" w:hAnsi="Arial" w:cs="Arial"/>
          <w:sz w:val="24"/>
          <w:szCs w:val="24"/>
          <w:lang w:val="en-NZ"/>
        </w:rPr>
        <w:t>Māori</w:t>
      </w:r>
      <w:r w:rsidRPr="002D12CA">
        <w:rPr>
          <w:rFonts w:ascii="Arial" w:hAnsi="Arial" w:cs="Arial"/>
          <w:sz w:val="24"/>
          <w:szCs w:val="24"/>
          <w:lang w:val="en-NZ"/>
        </w:rPr>
        <w:t xml:space="preserve"> or from an ethnic minority. To hire</w:t>
      </w:r>
      <w:r w:rsidR="003D1409" w:rsidRPr="002D12CA">
        <w:rPr>
          <w:rFonts w:ascii="Arial" w:hAnsi="Arial" w:cs="Arial"/>
          <w:sz w:val="24"/>
          <w:szCs w:val="24"/>
          <w:lang w:val="en-NZ"/>
        </w:rPr>
        <w:t xml:space="preserve"> </w:t>
      </w:r>
      <w:r w:rsidRPr="002D12CA">
        <w:rPr>
          <w:rFonts w:ascii="Arial" w:hAnsi="Arial" w:cs="Arial"/>
          <w:sz w:val="24"/>
          <w:szCs w:val="24"/>
          <w:lang w:val="en-NZ"/>
        </w:rPr>
        <w:t>the best person for the job will require that unconscious and conscious bias needs to be completely eliminated. Clearly some department</w:t>
      </w:r>
      <w:r w:rsidR="00C24DB4" w:rsidRPr="002D12CA">
        <w:rPr>
          <w:rFonts w:ascii="Arial" w:hAnsi="Arial" w:cs="Arial"/>
          <w:sz w:val="24"/>
          <w:szCs w:val="24"/>
          <w:lang w:val="en-NZ"/>
        </w:rPr>
        <w:t>s</w:t>
      </w:r>
      <w:r w:rsidRPr="002D12CA">
        <w:rPr>
          <w:rFonts w:ascii="Arial" w:hAnsi="Arial" w:cs="Arial"/>
          <w:sz w:val="24"/>
          <w:szCs w:val="24"/>
          <w:lang w:val="en-NZ"/>
        </w:rPr>
        <w:t xml:space="preserve"> are better than others in achieving this.</w:t>
      </w:r>
    </w:p>
    <w:p w:rsidR="002D12CA" w:rsidRPr="002D12CA" w:rsidRDefault="002D12CA" w:rsidP="002D12CA">
      <w:pPr>
        <w:widowControl/>
        <w:spacing w:line="360" w:lineRule="auto"/>
        <w:rPr>
          <w:rFonts w:ascii="Arial" w:hAnsi="Arial" w:cs="Arial"/>
          <w:sz w:val="24"/>
          <w:szCs w:val="24"/>
          <w:lang w:val="en-NZ"/>
        </w:rPr>
      </w:pPr>
    </w:p>
    <w:p w:rsidR="00CF42FE" w:rsidRPr="002D12CA" w:rsidRDefault="00884E20" w:rsidP="002D12CA">
      <w:pPr>
        <w:widowControl/>
        <w:spacing w:line="360" w:lineRule="auto"/>
        <w:rPr>
          <w:rFonts w:ascii="Arial" w:hAnsi="Arial" w:cs="Arial"/>
          <w:b/>
          <w:sz w:val="24"/>
          <w:szCs w:val="24"/>
          <w:lang w:val="en-NZ"/>
        </w:rPr>
      </w:pPr>
      <w:bookmarkStart w:id="29" w:name="_Toc390251592"/>
      <w:r w:rsidRPr="002D12CA">
        <w:rPr>
          <w:rFonts w:ascii="Arial" w:hAnsi="Arial" w:cs="Arial"/>
          <w:b/>
          <w:sz w:val="24"/>
          <w:szCs w:val="24"/>
          <w:lang w:val="en-NZ"/>
        </w:rPr>
        <w:t>What we heard about Merit</w:t>
      </w:r>
      <w:bookmarkEnd w:id="29"/>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 xml:space="preserve">A person with a disability interviewed in our meetings at the Ministry of Education observed, “You would assume that appointment is on merit.” He then went on to </w:t>
      </w:r>
      <w:r w:rsidRPr="002D12CA">
        <w:rPr>
          <w:rFonts w:ascii="Arial" w:hAnsi="Arial" w:cs="Arial"/>
          <w:sz w:val="24"/>
          <w:szCs w:val="24"/>
          <w:lang w:val="en-NZ"/>
        </w:rPr>
        <w:lastRenderedPageBreak/>
        <w:t>observe the importance of belief systems in determining</w:t>
      </w:r>
      <w:r w:rsidR="002078F9" w:rsidRPr="002D12CA">
        <w:rPr>
          <w:rFonts w:ascii="Arial" w:hAnsi="Arial" w:cs="Arial"/>
          <w:sz w:val="24"/>
          <w:szCs w:val="24"/>
          <w:lang w:val="en-NZ"/>
        </w:rPr>
        <w:t xml:space="preserve"> </w:t>
      </w:r>
      <w:r w:rsidRPr="002D12CA">
        <w:rPr>
          <w:rFonts w:ascii="Arial" w:hAnsi="Arial" w:cs="Arial"/>
          <w:sz w:val="24"/>
          <w:szCs w:val="24"/>
          <w:lang w:val="en-NZ"/>
        </w:rPr>
        <w:t xml:space="preserve">how a person’s capability was judged, echoing </w:t>
      </w:r>
      <w:proofErr w:type="spellStart"/>
      <w:r w:rsidRPr="002D12CA">
        <w:rPr>
          <w:rFonts w:ascii="Arial" w:hAnsi="Arial" w:cs="Arial"/>
          <w:sz w:val="24"/>
          <w:szCs w:val="24"/>
          <w:lang w:val="en-NZ"/>
        </w:rPr>
        <w:t>Annwyn</w:t>
      </w:r>
      <w:proofErr w:type="spellEnd"/>
      <w:r w:rsidRPr="002D12CA">
        <w:rPr>
          <w:rFonts w:ascii="Arial" w:hAnsi="Arial" w:cs="Arial"/>
          <w:sz w:val="24"/>
          <w:szCs w:val="24"/>
          <w:lang w:val="en-NZ"/>
        </w:rPr>
        <w:t xml:space="preserve"> Godwin’s point about merit reflecting social values.</w:t>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In the course of interviewing staff in the five departments featured in the case studies, one particular issue stood out in relation to merit. Women and Ma-</w:t>
      </w:r>
      <w:proofErr w:type="spellStart"/>
      <w:r w:rsidRPr="002D12CA">
        <w:rPr>
          <w:rFonts w:ascii="Arial" w:hAnsi="Arial" w:cs="Arial"/>
          <w:sz w:val="24"/>
          <w:szCs w:val="24"/>
          <w:lang w:val="en-NZ"/>
        </w:rPr>
        <w:t>ori</w:t>
      </w:r>
      <w:proofErr w:type="spellEnd"/>
      <w:r w:rsidRPr="002D12CA">
        <w:rPr>
          <w:rFonts w:ascii="Arial" w:hAnsi="Arial" w:cs="Arial"/>
          <w:sz w:val="24"/>
          <w:szCs w:val="24"/>
          <w:lang w:val="en-NZ"/>
        </w:rPr>
        <w:t>, in particular, were identified as being reluctant to put their names forward for senior roles despite obvious capability. Peter Hughes, Secretary for Education, and Ray Smith, Corrections Chief</w:t>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 xml:space="preserve">Executive, both talked about the need to work harder to find capable and talented </w:t>
      </w:r>
      <w:r w:rsidR="00EB57C1" w:rsidRPr="002D12CA">
        <w:rPr>
          <w:rFonts w:ascii="Arial" w:hAnsi="Arial" w:cs="Arial"/>
          <w:sz w:val="24"/>
          <w:szCs w:val="24"/>
          <w:lang w:val="en-NZ"/>
        </w:rPr>
        <w:t xml:space="preserve">Māori </w:t>
      </w:r>
      <w:r w:rsidRPr="002D12CA">
        <w:rPr>
          <w:rFonts w:ascii="Arial" w:hAnsi="Arial" w:cs="Arial"/>
          <w:sz w:val="24"/>
          <w:szCs w:val="24"/>
          <w:lang w:val="en-NZ"/>
        </w:rPr>
        <w:t>and women, as the usual process in Peter Hughes words, assumed a level playing field. Two main strategies were being used to address this: the use of mentors and role models; and proactively seeking talent.</w:t>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A notable feature of the story of senior managers in these five departments was the encouragement and support they received from mentors and role models. They helped by building confidence, ensuring people were well supported, and providing inspiration that the job was do-able. Another strategy was for departments to proactively recruit talented people who may not otherwise have applied in the usual way. Is this “shoulder tapping” and “head hunting” and if so is it permissible?</w:t>
      </w:r>
    </w:p>
    <w:p w:rsidR="002D12CA" w:rsidRPr="002D12CA" w:rsidRDefault="002D12CA" w:rsidP="002D12CA">
      <w:pPr>
        <w:widowControl/>
        <w:spacing w:line="360" w:lineRule="auto"/>
        <w:rPr>
          <w:rFonts w:ascii="Arial" w:hAnsi="Arial" w:cs="Arial"/>
          <w:sz w:val="24"/>
          <w:szCs w:val="24"/>
          <w:lang w:val="en-NZ"/>
        </w:rPr>
      </w:pPr>
    </w:p>
    <w:p w:rsidR="00CF42FE" w:rsidRDefault="00884E20" w:rsidP="002D12CA">
      <w:pPr>
        <w:widowControl/>
        <w:spacing w:line="360" w:lineRule="auto"/>
        <w:rPr>
          <w:rFonts w:ascii="Arial" w:hAnsi="Arial" w:cs="Arial"/>
          <w:sz w:val="24"/>
          <w:szCs w:val="24"/>
          <w:lang w:val="en-NZ"/>
        </w:rPr>
      </w:pPr>
      <w:r w:rsidRPr="002D12CA">
        <w:rPr>
          <w:rFonts w:ascii="Arial" w:hAnsi="Arial" w:cs="Arial"/>
          <w:sz w:val="24"/>
          <w:szCs w:val="24"/>
          <w:lang w:val="en-NZ"/>
        </w:rPr>
        <w:t>Encouraging specific people to apply for jobs is permissible under both the Human Rights Act and the State Sector Act, so long as the process stays fair and merit-based once candidates are considered for a particular position. If the person who has been encouraged to apply is the only</w:t>
      </w:r>
      <w:r w:rsidR="003D1409" w:rsidRPr="002D12CA">
        <w:rPr>
          <w:rFonts w:ascii="Arial" w:hAnsi="Arial" w:cs="Arial"/>
          <w:sz w:val="24"/>
          <w:szCs w:val="24"/>
          <w:lang w:val="en-NZ"/>
        </w:rPr>
        <w:t xml:space="preserve"> </w:t>
      </w:r>
      <w:r w:rsidRPr="002D12CA">
        <w:rPr>
          <w:rFonts w:ascii="Arial" w:hAnsi="Arial" w:cs="Arial"/>
          <w:sz w:val="24"/>
          <w:szCs w:val="24"/>
          <w:lang w:val="en-NZ"/>
        </w:rPr>
        <w:t>one considered for the job, then questions could be raised about due process. If two candidates are of equal merit, it is permissible under the New Zealand Bill of Rights Act and the Human Rights Act to positively discriminate and prefer the candidate from a group which is under-represented.</w:t>
      </w:r>
    </w:p>
    <w:p w:rsidR="002D12CA" w:rsidRPr="002D12CA" w:rsidRDefault="002D12CA" w:rsidP="002D12CA">
      <w:pPr>
        <w:widowControl/>
        <w:spacing w:line="360" w:lineRule="auto"/>
        <w:rPr>
          <w:rFonts w:ascii="Arial" w:hAnsi="Arial" w:cs="Arial"/>
          <w:sz w:val="24"/>
          <w:szCs w:val="24"/>
          <w:lang w:val="en-NZ"/>
        </w:rPr>
      </w:pPr>
    </w:p>
    <w:p w:rsidR="00CF42FE" w:rsidRPr="002D12CA" w:rsidRDefault="00884E20" w:rsidP="002D12CA">
      <w:pPr>
        <w:widowControl/>
        <w:spacing w:line="360" w:lineRule="auto"/>
        <w:rPr>
          <w:rFonts w:ascii="Arial" w:hAnsi="Arial" w:cs="Arial"/>
          <w:b/>
          <w:sz w:val="24"/>
          <w:szCs w:val="24"/>
          <w:lang w:val="en-NZ"/>
        </w:rPr>
      </w:pPr>
      <w:bookmarkStart w:id="30" w:name="_Toc390251593"/>
      <w:r w:rsidRPr="002D12CA">
        <w:rPr>
          <w:rFonts w:ascii="Arial" w:hAnsi="Arial" w:cs="Arial"/>
          <w:b/>
          <w:sz w:val="24"/>
          <w:szCs w:val="24"/>
          <w:lang w:val="en-NZ"/>
        </w:rPr>
        <w:t>Getting the best person for the job</w:t>
      </w:r>
      <w:bookmarkEnd w:id="30"/>
    </w:p>
    <w:p w:rsidR="00CF42FE" w:rsidRPr="002D12CA" w:rsidRDefault="00884E20" w:rsidP="002D12CA">
      <w:pPr>
        <w:pStyle w:val="ListParagraph"/>
        <w:widowControl/>
        <w:numPr>
          <w:ilvl w:val="0"/>
          <w:numId w:val="24"/>
        </w:numPr>
        <w:spacing w:line="360" w:lineRule="auto"/>
        <w:ind w:left="567" w:hanging="567"/>
        <w:rPr>
          <w:rFonts w:ascii="Arial" w:hAnsi="Arial" w:cs="Arial"/>
          <w:sz w:val="24"/>
          <w:szCs w:val="24"/>
          <w:lang w:val="en-NZ"/>
        </w:rPr>
      </w:pPr>
      <w:r w:rsidRPr="002D12CA">
        <w:rPr>
          <w:rFonts w:ascii="Arial" w:hAnsi="Arial" w:cs="Arial"/>
          <w:sz w:val="24"/>
          <w:szCs w:val="24"/>
          <w:lang w:val="en-NZ"/>
        </w:rPr>
        <w:t>Eliminating both conscious and</w:t>
      </w:r>
      <w:r w:rsidR="003D1409" w:rsidRPr="002D12CA">
        <w:rPr>
          <w:rFonts w:ascii="Arial" w:hAnsi="Arial" w:cs="Arial"/>
          <w:sz w:val="24"/>
          <w:szCs w:val="24"/>
          <w:lang w:val="en-NZ"/>
        </w:rPr>
        <w:t xml:space="preserve"> </w:t>
      </w:r>
      <w:r w:rsidRPr="002D12CA">
        <w:rPr>
          <w:rFonts w:ascii="Arial" w:hAnsi="Arial" w:cs="Arial"/>
          <w:sz w:val="24"/>
          <w:szCs w:val="24"/>
          <w:lang w:val="en-NZ"/>
        </w:rPr>
        <w:t>unconscious bias in the selection and hiring process.</w:t>
      </w:r>
    </w:p>
    <w:p w:rsidR="00CF42FE" w:rsidRPr="002D12CA" w:rsidRDefault="00884E20" w:rsidP="002D12CA">
      <w:pPr>
        <w:pStyle w:val="ListParagraph"/>
        <w:widowControl/>
        <w:numPr>
          <w:ilvl w:val="0"/>
          <w:numId w:val="24"/>
        </w:numPr>
        <w:spacing w:line="360" w:lineRule="auto"/>
        <w:ind w:left="567" w:hanging="567"/>
        <w:rPr>
          <w:rFonts w:ascii="Arial" w:hAnsi="Arial" w:cs="Arial"/>
          <w:sz w:val="24"/>
          <w:szCs w:val="24"/>
          <w:lang w:val="en-NZ"/>
        </w:rPr>
      </w:pPr>
      <w:r w:rsidRPr="002D12CA">
        <w:rPr>
          <w:rFonts w:ascii="Arial" w:hAnsi="Arial" w:cs="Arial"/>
          <w:sz w:val="24"/>
          <w:szCs w:val="24"/>
          <w:lang w:val="en-NZ"/>
        </w:rPr>
        <w:lastRenderedPageBreak/>
        <w:t>Using mentors and role models to encourage people from the four EEO groups to apply for the job.</w:t>
      </w:r>
    </w:p>
    <w:p w:rsidR="00CF42FE" w:rsidRPr="002D12CA" w:rsidRDefault="00884E20" w:rsidP="002D12CA">
      <w:pPr>
        <w:pStyle w:val="ListParagraph"/>
        <w:widowControl/>
        <w:numPr>
          <w:ilvl w:val="0"/>
          <w:numId w:val="24"/>
        </w:numPr>
        <w:spacing w:line="360" w:lineRule="auto"/>
        <w:ind w:left="567" w:hanging="567"/>
        <w:rPr>
          <w:rFonts w:ascii="Arial" w:hAnsi="Arial" w:cs="Arial"/>
          <w:sz w:val="24"/>
          <w:szCs w:val="24"/>
          <w:lang w:val="en-NZ"/>
        </w:rPr>
      </w:pPr>
      <w:r w:rsidRPr="002D12CA">
        <w:rPr>
          <w:rFonts w:ascii="Arial" w:hAnsi="Arial" w:cs="Arial"/>
          <w:sz w:val="24"/>
          <w:szCs w:val="24"/>
          <w:lang w:val="en-NZ"/>
        </w:rPr>
        <w:t>Proactively seeking talent from under-represented groups.</w:t>
      </w:r>
      <w:bookmarkStart w:id="31" w:name="Observations_overall_"/>
      <w:bookmarkStart w:id="32" w:name="Recommendations"/>
      <w:bookmarkStart w:id="33" w:name="_bookmark4"/>
      <w:bookmarkEnd w:id="31"/>
      <w:bookmarkEnd w:id="32"/>
      <w:bookmarkEnd w:id="33"/>
    </w:p>
    <w:p w:rsidR="00E91285" w:rsidRDefault="00E91285" w:rsidP="00E91285">
      <w:pPr>
        <w:pStyle w:val="Heading2"/>
      </w:pPr>
      <w:r>
        <w:br w:type="column"/>
      </w:r>
      <w:r>
        <w:lastRenderedPageBreak/>
        <w:t>Observations overall</w:t>
      </w:r>
    </w:p>
    <w:p w:rsidR="00260ECB" w:rsidRDefault="00260ECB" w:rsidP="00260ECB">
      <w:pPr>
        <w:pStyle w:val="ListParagraph"/>
        <w:widowControl/>
        <w:spacing w:line="360" w:lineRule="auto"/>
        <w:ind w:left="567"/>
        <w:rPr>
          <w:rFonts w:ascii="Arial" w:hAnsi="Arial" w:cs="Arial"/>
          <w:sz w:val="24"/>
          <w:szCs w:val="24"/>
          <w:lang w:val="en-NZ"/>
        </w:rPr>
      </w:pPr>
    </w:p>
    <w:p w:rsidR="00CF42FE" w:rsidRDefault="00884E20" w:rsidP="002D12CA">
      <w:pPr>
        <w:pStyle w:val="ListParagraph"/>
        <w:widowControl/>
        <w:numPr>
          <w:ilvl w:val="0"/>
          <w:numId w:val="25"/>
        </w:numPr>
        <w:spacing w:line="360" w:lineRule="auto"/>
        <w:ind w:left="567" w:hanging="567"/>
        <w:rPr>
          <w:rFonts w:ascii="Arial" w:hAnsi="Arial" w:cs="Arial"/>
          <w:sz w:val="24"/>
          <w:szCs w:val="24"/>
          <w:lang w:val="en-NZ"/>
        </w:rPr>
      </w:pPr>
      <w:r w:rsidRPr="002D12CA">
        <w:rPr>
          <w:rFonts w:ascii="Arial" w:hAnsi="Arial" w:cs="Arial"/>
          <w:sz w:val="24"/>
          <w:szCs w:val="24"/>
          <w:lang w:val="en-NZ"/>
        </w:rPr>
        <w:t>The five departments identified as leading practice of one or more EEO groups were very focussed on their community.</w:t>
      </w:r>
    </w:p>
    <w:p w:rsidR="002D12CA" w:rsidRPr="002D12CA" w:rsidRDefault="002D12CA" w:rsidP="002D12CA">
      <w:pPr>
        <w:pStyle w:val="ListParagraph"/>
        <w:widowControl/>
        <w:spacing w:line="360" w:lineRule="auto"/>
        <w:ind w:left="567"/>
        <w:rPr>
          <w:rFonts w:ascii="Arial" w:hAnsi="Arial" w:cs="Arial"/>
          <w:sz w:val="24"/>
          <w:szCs w:val="24"/>
          <w:lang w:val="en-NZ"/>
        </w:rPr>
      </w:pPr>
    </w:p>
    <w:p w:rsidR="00CF42FE" w:rsidRDefault="00884E20" w:rsidP="002D12CA">
      <w:pPr>
        <w:pStyle w:val="ListParagraph"/>
        <w:widowControl/>
        <w:numPr>
          <w:ilvl w:val="0"/>
          <w:numId w:val="25"/>
        </w:numPr>
        <w:spacing w:line="360" w:lineRule="auto"/>
        <w:ind w:left="567" w:hanging="567"/>
        <w:rPr>
          <w:rFonts w:ascii="Arial" w:hAnsi="Arial" w:cs="Arial"/>
          <w:sz w:val="24"/>
          <w:szCs w:val="24"/>
          <w:lang w:val="en-NZ"/>
        </w:rPr>
      </w:pPr>
      <w:r w:rsidRPr="002D12CA">
        <w:rPr>
          <w:rFonts w:ascii="Arial" w:hAnsi="Arial" w:cs="Arial"/>
          <w:sz w:val="24"/>
          <w:szCs w:val="24"/>
          <w:lang w:val="en-NZ"/>
        </w:rPr>
        <w:t>Ensuring staff represented the community was a deliberate strategy to deliver better public services in these departments.</w:t>
      </w:r>
    </w:p>
    <w:p w:rsidR="002D12CA" w:rsidRPr="002D12CA" w:rsidRDefault="002D12CA" w:rsidP="002D12CA">
      <w:pPr>
        <w:pStyle w:val="ListParagraph"/>
        <w:widowControl/>
        <w:spacing w:line="360" w:lineRule="auto"/>
        <w:ind w:left="567"/>
        <w:rPr>
          <w:rFonts w:ascii="Arial" w:hAnsi="Arial" w:cs="Arial"/>
          <w:sz w:val="24"/>
          <w:szCs w:val="24"/>
          <w:lang w:val="en-NZ"/>
        </w:rPr>
      </w:pPr>
    </w:p>
    <w:p w:rsidR="00CF42FE" w:rsidRDefault="00884E20" w:rsidP="002D12CA">
      <w:pPr>
        <w:pStyle w:val="ListParagraph"/>
        <w:widowControl/>
        <w:numPr>
          <w:ilvl w:val="0"/>
          <w:numId w:val="25"/>
        </w:numPr>
        <w:spacing w:line="360" w:lineRule="auto"/>
        <w:ind w:left="567" w:hanging="567"/>
        <w:rPr>
          <w:rFonts w:ascii="Arial" w:hAnsi="Arial" w:cs="Arial"/>
          <w:sz w:val="24"/>
          <w:szCs w:val="24"/>
          <w:lang w:val="en-NZ"/>
        </w:rPr>
      </w:pPr>
      <w:r w:rsidRPr="002D12CA">
        <w:rPr>
          <w:rFonts w:ascii="Arial" w:hAnsi="Arial" w:cs="Arial"/>
          <w:sz w:val="24"/>
          <w:szCs w:val="24"/>
          <w:lang w:val="en-NZ"/>
        </w:rPr>
        <w:t xml:space="preserve">Other drivers for better EEO outcomes were </w:t>
      </w:r>
      <w:proofErr w:type="spellStart"/>
      <w:r w:rsidRPr="002D12CA">
        <w:rPr>
          <w:rFonts w:ascii="Arial" w:hAnsi="Arial" w:cs="Arial"/>
          <w:sz w:val="24"/>
          <w:szCs w:val="24"/>
          <w:lang w:val="en-NZ"/>
        </w:rPr>
        <w:t>manaakitanga</w:t>
      </w:r>
      <w:proofErr w:type="spellEnd"/>
      <w:r w:rsidRPr="002D12CA">
        <w:rPr>
          <w:rFonts w:ascii="Arial" w:hAnsi="Arial" w:cs="Arial"/>
          <w:sz w:val="24"/>
          <w:szCs w:val="24"/>
          <w:lang w:val="en-NZ"/>
        </w:rPr>
        <w:t xml:space="preserve">, </w:t>
      </w:r>
      <w:proofErr w:type="spellStart"/>
      <w:r w:rsidRPr="002D12CA">
        <w:rPr>
          <w:rFonts w:ascii="Arial" w:hAnsi="Arial" w:cs="Arial"/>
          <w:sz w:val="24"/>
          <w:szCs w:val="24"/>
          <w:lang w:val="en-NZ"/>
        </w:rPr>
        <w:t>whanaungatanga</w:t>
      </w:r>
      <w:proofErr w:type="spellEnd"/>
      <w:r w:rsidRPr="002D12CA">
        <w:rPr>
          <w:rFonts w:ascii="Arial" w:hAnsi="Arial" w:cs="Arial"/>
          <w:sz w:val="24"/>
          <w:szCs w:val="24"/>
          <w:lang w:val="en-NZ"/>
        </w:rPr>
        <w:t xml:space="preserve"> and fairness.</w:t>
      </w:r>
    </w:p>
    <w:p w:rsidR="002D12CA" w:rsidRPr="002D12CA" w:rsidRDefault="002D12CA" w:rsidP="002D12CA">
      <w:pPr>
        <w:pStyle w:val="ListParagraph"/>
        <w:widowControl/>
        <w:spacing w:line="360" w:lineRule="auto"/>
        <w:ind w:left="567"/>
        <w:rPr>
          <w:rFonts w:ascii="Arial" w:hAnsi="Arial" w:cs="Arial"/>
          <w:sz w:val="24"/>
          <w:szCs w:val="24"/>
          <w:lang w:val="en-NZ"/>
        </w:rPr>
      </w:pPr>
    </w:p>
    <w:p w:rsidR="00CF42FE" w:rsidRDefault="00884E20" w:rsidP="002D12CA">
      <w:pPr>
        <w:pStyle w:val="ListParagraph"/>
        <w:widowControl/>
        <w:numPr>
          <w:ilvl w:val="0"/>
          <w:numId w:val="25"/>
        </w:numPr>
        <w:spacing w:line="360" w:lineRule="auto"/>
        <w:ind w:left="567" w:hanging="567"/>
        <w:rPr>
          <w:rFonts w:ascii="Arial" w:hAnsi="Arial" w:cs="Arial"/>
          <w:sz w:val="24"/>
          <w:szCs w:val="24"/>
          <w:lang w:val="en-NZ"/>
        </w:rPr>
      </w:pPr>
      <w:r w:rsidRPr="002D12CA">
        <w:rPr>
          <w:rFonts w:ascii="Arial" w:hAnsi="Arial" w:cs="Arial"/>
          <w:sz w:val="24"/>
          <w:szCs w:val="24"/>
          <w:lang w:val="en-NZ"/>
        </w:rPr>
        <w:t>Two of the five departments mentioned high union density, with ERO referring explicitly to the role of the union in advancing fairness and equity. Research</w:t>
      </w:r>
      <w:r w:rsidR="003D1409" w:rsidRPr="002D12CA">
        <w:rPr>
          <w:rFonts w:ascii="Arial" w:hAnsi="Arial" w:cs="Arial"/>
          <w:sz w:val="24"/>
          <w:szCs w:val="24"/>
          <w:lang w:val="en-NZ"/>
        </w:rPr>
        <w:t xml:space="preserve"> </w:t>
      </w:r>
      <w:r w:rsidRPr="002D12CA">
        <w:rPr>
          <w:rFonts w:ascii="Arial" w:hAnsi="Arial" w:cs="Arial"/>
          <w:sz w:val="24"/>
          <w:szCs w:val="24"/>
          <w:lang w:val="en-NZ"/>
        </w:rPr>
        <w:t>undertaken for the Taskforce on Pay and Employment Equity reported that unions contribute positively to gender equity by narrowing pay dispersion, improving pay at the bottom of the pay distribution, improving minimum standards and engaging in equality bargaining.</w:t>
      </w:r>
      <w:r w:rsidR="00903BDC" w:rsidRPr="00260ECB">
        <w:rPr>
          <w:vertAlign w:val="superscript"/>
          <w:lang w:val="en-NZ"/>
        </w:rPr>
        <w:footnoteReference w:id="6"/>
      </w:r>
    </w:p>
    <w:p w:rsidR="002D12CA" w:rsidRPr="002D12CA" w:rsidRDefault="002D12CA" w:rsidP="002D12CA">
      <w:pPr>
        <w:pStyle w:val="ListParagraph"/>
        <w:widowControl/>
        <w:spacing w:line="360" w:lineRule="auto"/>
        <w:ind w:left="567"/>
        <w:rPr>
          <w:rFonts w:ascii="Arial" w:hAnsi="Arial" w:cs="Arial"/>
          <w:sz w:val="24"/>
          <w:szCs w:val="24"/>
          <w:lang w:val="en-NZ"/>
        </w:rPr>
      </w:pPr>
    </w:p>
    <w:p w:rsidR="00CF42FE" w:rsidRDefault="00884E20" w:rsidP="002D12CA">
      <w:pPr>
        <w:pStyle w:val="ListParagraph"/>
        <w:widowControl/>
        <w:numPr>
          <w:ilvl w:val="0"/>
          <w:numId w:val="25"/>
        </w:numPr>
        <w:spacing w:line="360" w:lineRule="auto"/>
        <w:ind w:left="567" w:hanging="567"/>
        <w:rPr>
          <w:rFonts w:ascii="Arial" w:hAnsi="Arial" w:cs="Arial"/>
          <w:sz w:val="24"/>
          <w:szCs w:val="24"/>
          <w:lang w:val="en-NZ"/>
        </w:rPr>
      </w:pPr>
      <w:r w:rsidRPr="002D12CA">
        <w:rPr>
          <w:rFonts w:ascii="Arial" w:hAnsi="Arial" w:cs="Arial"/>
          <w:sz w:val="24"/>
          <w:szCs w:val="24"/>
          <w:lang w:val="en-NZ"/>
        </w:rPr>
        <w:t>Senior leadership in these departments recognised that women and Ma-</w:t>
      </w:r>
      <w:proofErr w:type="spellStart"/>
      <w:r w:rsidRPr="002D12CA">
        <w:rPr>
          <w:rFonts w:ascii="Arial" w:hAnsi="Arial" w:cs="Arial"/>
          <w:sz w:val="24"/>
          <w:szCs w:val="24"/>
          <w:lang w:val="en-NZ"/>
        </w:rPr>
        <w:t>ori</w:t>
      </w:r>
      <w:proofErr w:type="spellEnd"/>
      <w:r w:rsidRPr="002D12CA">
        <w:rPr>
          <w:rFonts w:ascii="Arial" w:hAnsi="Arial" w:cs="Arial"/>
          <w:sz w:val="24"/>
          <w:szCs w:val="24"/>
          <w:lang w:val="en-NZ"/>
        </w:rPr>
        <w:t xml:space="preserve"> needed encouragement</w:t>
      </w:r>
      <w:r w:rsidR="003D1409" w:rsidRPr="002D12CA">
        <w:rPr>
          <w:rFonts w:ascii="Arial" w:hAnsi="Arial" w:cs="Arial"/>
          <w:sz w:val="24"/>
          <w:szCs w:val="24"/>
          <w:lang w:val="en-NZ"/>
        </w:rPr>
        <w:t xml:space="preserve"> </w:t>
      </w:r>
      <w:r w:rsidRPr="002D12CA">
        <w:rPr>
          <w:rFonts w:ascii="Arial" w:hAnsi="Arial" w:cs="Arial"/>
          <w:sz w:val="24"/>
          <w:szCs w:val="24"/>
          <w:lang w:val="en-NZ"/>
        </w:rPr>
        <w:t>and support to apply for senior roles, and so recruitment and promotion practices reflect the needs and aspirations of these groups.</w:t>
      </w:r>
    </w:p>
    <w:p w:rsidR="002D12CA" w:rsidRPr="002D12CA" w:rsidRDefault="002D12CA" w:rsidP="002D12CA">
      <w:pPr>
        <w:pStyle w:val="ListParagraph"/>
        <w:widowControl/>
        <w:spacing w:line="360" w:lineRule="auto"/>
        <w:ind w:left="567"/>
        <w:rPr>
          <w:rFonts w:ascii="Arial" w:hAnsi="Arial" w:cs="Arial"/>
          <w:sz w:val="24"/>
          <w:szCs w:val="24"/>
          <w:lang w:val="en-NZ"/>
        </w:rPr>
      </w:pPr>
    </w:p>
    <w:p w:rsidR="00CF42FE" w:rsidRDefault="00884E20" w:rsidP="002D12CA">
      <w:pPr>
        <w:pStyle w:val="ListParagraph"/>
        <w:widowControl/>
        <w:numPr>
          <w:ilvl w:val="0"/>
          <w:numId w:val="25"/>
        </w:numPr>
        <w:spacing w:line="360" w:lineRule="auto"/>
        <w:ind w:left="567" w:hanging="567"/>
        <w:rPr>
          <w:rFonts w:ascii="Arial" w:hAnsi="Arial" w:cs="Arial"/>
          <w:sz w:val="24"/>
          <w:szCs w:val="24"/>
          <w:lang w:val="en-NZ"/>
        </w:rPr>
      </w:pPr>
      <w:r w:rsidRPr="002D12CA">
        <w:rPr>
          <w:rFonts w:ascii="Arial" w:hAnsi="Arial" w:cs="Arial"/>
          <w:sz w:val="24"/>
          <w:szCs w:val="24"/>
          <w:lang w:val="en-NZ"/>
        </w:rPr>
        <w:t xml:space="preserve">Strategies such as mentoring, providing opportunities for groups to </w:t>
      </w:r>
      <w:proofErr w:type="spellStart"/>
      <w:proofErr w:type="gramStart"/>
      <w:r w:rsidRPr="002D12CA">
        <w:rPr>
          <w:rFonts w:ascii="Arial" w:hAnsi="Arial" w:cs="Arial"/>
          <w:sz w:val="24"/>
          <w:szCs w:val="24"/>
          <w:lang w:val="en-NZ"/>
        </w:rPr>
        <w:t>hui</w:t>
      </w:r>
      <w:proofErr w:type="spellEnd"/>
      <w:proofErr w:type="gramEnd"/>
      <w:r w:rsidRPr="002D12CA">
        <w:rPr>
          <w:rFonts w:ascii="Arial" w:hAnsi="Arial" w:cs="Arial"/>
          <w:sz w:val="24"/>
          <w:szCs w:val="24"/>
          <w:lang w:val="en-NZ"/>
        </w:rPr>
        <w:t xml:space="preserve"> in order to support their aims and aspirations are effective in signalling to members</w:t>
      </w:r>
      <w:r w:rsidR="003D1409" w:rsidRPr="002D12CA">
        <w:rPr>
          <w:rFonts w:ascii="Arial" w:hAnsi="Arial" w:cs="Arial"/>
          <w:sz w:val="24"/>
          <w:szCs w:val="24"/>
          <w:lang w:val="en-NZ"/>
        </w:rPr>
        <w:t xml:space="preserve"> </w:t>
      </w:r>
      <w:r w:rsidRPr="002D12CA">
        <w:rPr>
          <w:rFonts w:ascii="Arial" w:hAnsi="Arial" w:cs="Arial"/>
          <w:sz w:val="24"/>
          <w:szCs w:val="24"/>
          <w:lang w:val="en-NZ"/>
        </w:rPr>
        <w:t>of under-represented groups that there is a place for them in every level of an organisation.</w:t>
      </w:r>
    </w:p>
    <w:p w:rsidR="002D12CA" w:rsidRPr="002D12CA" w:rsidRDefault="002D12CA" w:rsidP="002D12CA">
      <w:pPr>
        <w:pStyle w:val="ListParagraph"/>
        <w:widowControl/>
        <w:spacing w:line="360" w:lineRule="auto"/>
        <w:ind w:left="567"/>
        <w:rPr>
          <w:rFonts w:ascii="Arial" w:hAnsi="Arial" w:cs="Arial"/>
          <w:sz w:val="24"/>
          <w:szCs w:val="24"/>
          <w:lang w:val="en-NZ"/>
        </w:rPr>
      </w:pPr>
    </w:p>
    <w:p w:rsidR="00CF42FE" w:rsidRDefault="00884E20" w:rsidP="002D12CA">
      <w:pPr>
        <w:pStyle w:val="ListParagraph"/>
        <w:widowControl/>
        <w:numPr>
          <w:ilvl w:val="0"/>
          <w:numId w:val="25"/>
        </w:numPr>
        <w:spacing w:line="360" w:lineRule="auto"/>
        <w:ind w:left="567" w:hanging="567"/>
        <w:rPr>
          <w:rFonts w:ascii="Arial" w:hAnsi="Arial" w:cs="Arial"/>
          <w:sz w:val="24"/>
          <w:szCs w:val="24"/>
          <w:lang w:val="en-NZ"/>
        </w:rPr>
      </w:pPr>
      <w:r w:rsidRPr="002D12CA">
        <w:rPr>
          <w:rFonts w:ascii="Arial" w:hAnsi="Arial" w:cs="Arial"/>
          <w:sz w:val="24"/>
          <w:szCs w:val="24"/>
          <w:lang w:val="en-NZ"/>
        </w:rPr>
        <w:t>Invitations to participate in more formal emerging leadership programmes was another effective strategy to encourage less confident but promising potential leaders, who may not have applied otherwise.</w:t>
      </w:r>
    </w:p>
    <w:p w:rsidR="002D12CA" w:rsidRPr="002D12CA" w:rsidRDefault="002D12CA" w:rsidP="002D12CA">
      <w:pPr>
        <w:pStyle w:val="ListParagraph"/>
        <w:widowControl/>
        <w:spacing w:line="360" w:lineRule="auto"/>
        <w:ind w:left="567"/>
        <w:rPr>
          <w:rFonts w:ascii="Arial" w:hAnsi="Arial" w:cs="Arial"/>
          <w:sz w:val="24"/>
          <w:szCs w:val="24"/>
          <w:lang w:val="en-NZ"/>
        </w:rPr>
      </w:pPr>
    </w:p>
    <w:p w:rsidR="00CF42FE" w:rsidRDefault="00884E20" w:rsidP="002D12CA">
      <w:pPr>
        <w:pStyle w:val="ListParagraph"/>
        <w:widowControl/>
        <w:numPr>
          <w:ilvl w:val="0"/>
          <w:numId w:val="25"/>
        </w:numPr>
        <w:spacing w:line="360" w:lineRule="auto"/>
        <w:ind w:left="567" w:hanging="567"/>
        <w:rPr>
          <w:rFonts w:ascii="Arial" w:hAnsi="Arial" w:cs="Arial"/>
          <w:sz w:val="24"/>
          <w:szCs w:val="24"/>
          <w:lang w:val="en-NZ"/>
        </w:rPr>
      </w:pPr>
      <w:r w:rsidRPr="002D12CA">
        <w:rPr>
          <w:rFonts w:ascii="Arial" w:hAnsi="Arial" w:cs="Arial"/>
          <w:sz w:val="24"/>
          <w:szCs w:val="24"/>
          <w:lang w:val="en-NZ"/>
        </w:rPr>
        <w:lastRenderedPageBreak/>
        <w:t>The central agencies – State Services Commission, Department of Prime Minister and Cabinet and Treasury – are among the departments which currently have poorer EEO outcomes than departments with a more public focus.</w:t>
      </w:r>
    </w:p>
    <w:p w:rsidR="002D12CA" w:rsidRPr="002D12CA" w:rsidRDefault="002D12CA" w:rsidP="002D12CA">
      <w:pPr>
        <w:pStyle w:val="ListParagraph"/>
        <w:widowControl/>
        <w:spacing w:line="360" w:lineRule="auto"/>
        <w:ind w:left="567"/>
        <w:rPr>
          <w:rFonts w:ascii="Arial" w:hAnsi="Arial" w:cs="Arial"/>
          <w:sz w:val="24"/>
          <w:szCs w:val="24"/>
          <w:lang w:val="en-NZ"/>
        </w:rPr>
      </w:pPr>
    </w:p>
    <w:p w:rsidR="00CF42FE" w:rsidRDefault="00884E20" w:rsidP="002D12CA">
      <w:pPr>
        <w:pStyle w:val="ListParagraph"/>
        <w:widowControl/>
        <w:numPr>
          <w:ilvl w:val="0"/>
          <w:numId w:val="25"/>
        </w:numPr>
        <w:spacing w:line="360" w:lineRule="auto"/>
        <w:ind w:left="567" w:hanging="567"/>
        <w:rPr>
          <w:rFonts w:ascii="Arial" w:hAnsi="Arial" w:cs="Arial"/>
          <w:sz w:val="24"/>
          <w:szCs w:val="24"/>
          <w:lang w:val="en-NZ"/>
        </w:rPr>
      </w:pPr>
      <w:r w:rsidRPr="002D12CA">
        <w:rPr>
          <w:rFonts w:ascii="Arial" w:hAnsi="Arial" w:cs="Arial"/>
          <w:sz w:val="24"/>
          <w:szCs w:val="24"/>
          <w:lang w:val="en-NZ"/>
        </w:rPr>
        <w:t>The requirement to have and report on EEO programmes annually is part of the good employer obligations in the State Sector Act. A scan of public service department annual reports suggests scant regard for this requirement.</w:t>
      </w:r>
    </w:p>
    <w:p w:rsidR="002D12CA" w:rsidRPr="002D12CA" w:rsidRDefault="002D12CA" w:rsidP="002D12CA">
      <w:pPr>
        <w:pStyle w:val="ListParagraph"/>
        <w:widowControl/>
        <w:spacing w:line="360" w:lineRule="auto"/>
        <w:ind w:left="567"/>
        <w:rPr>
          <w:rFonts w:ascii="Arial" w:hAnsi="Arial" w:cs="Arial"/>
          <w:sz w:val="24"/>
          <w:szCs w:val="24"/>
          <w:lang w:val="en-NZ"/>
        </w:rPr>
      </w:pPr>
    </w:p>
    <w:p w:rsidR="00CF42FE" w:rsidRDefault="00884E20" w:rsidP="002D12CA">
      <w:pPr>
        <w:pStyle w:val="ListParagraph"/>
        <w:widowControl/>
        <w:numPr>
          <w:ilvl w:val="0"/>
          <w:numId w:val="25"/>
        </w:numPr>
        <w:spacing w:line="360" w:lineRule="auto"/>
        <w:ind w:left="567" w:hanging="567"/>
        <w:rPr>
          <w:rFonts w:ascii="Arial" w:hAnsi="Arial" w:cs="Arial"/>
          <w:sz w:val="24"/>
          <w:szCs w:val="24"/>
          <w:lang w:val="en-NZ"/>
        </w:rPr>
      </w:pPr>
      <w:r w:rsidRPr="002D12CA">
        <w:rPr>
          <w:rFonts w:ascii="Arial" w:hAnsi="Arial" w:cs="Arial"/>
          <w:sz w:val="24"/>
          <w:szCs w:val="24"/>
          <w:lang w:val="en-NZ"/>
        </w:rPr>
        <w:t>The EEO outcomes data suggests that these metrics are not being used to inform Human Resource practice in a significant number of departments.</w:t>
      </w:r>
    </w:p>
    <w:p w:rsidR="002D12CA" w:rsidRPr="002D12CA" w:rsidRDefault="002D12CA" w:rsidP="002D12CA">
      <w:pPr>
        <w:pStyle w:val="ListParagraph"/>
        <w:widowControl/>
        <w:spacing w:line="360" w:lineRule="auto"/>
        <w:ind w:left="567"/>
        <w:rPr>
          <w:rFonts w:ascii="Arial" w:hAnsi="Arial" w:cs="Arial"/>
          <w:sz w:val="24"/>
          <w:szCs w:val="24"/>
          <w:lang w:val="en-NZ"/>
        </w:rPr>
      </w:pPr>
    </w:p>
    <w:p w:rsidR="00260ECB" w:rsidRDefault="00260ECB" w:rsidP="00436E6C">
      <w:pPr>
        <w:widowControl/>
        <w:spacing w:line="360" w:lineRule="auto"/>
        <w:rPr>
          <w:rFonts w:ascii="Arial" w:hAnsi="Arial" w:cs="Arial"/>
          <w:sz w:val="24"/>
          <w:szCs w:val="24"/>
          <w:lang w:val="en-NZ"/>
        </w:rPr>
      </w:pPr>
    </w:p>
    <w:p w:rsidR="00436E6C" w:rsidRPr="00436E6C" w:rsidRDefault="00884E20" w:rsidP="00436E6C">
      <w:pPr>
        <w:widowControl/>
        <w:spacing w:line="360" w:lineRule="auto"/>
        <w:rPr>
          <w:rFonts w:cs="Arial"/>
          <w:b/>
          <w:sz w:val="24"/>
          <w:lang w:val="en-NZ"/>
        </w:rPr>
      </w:pPr>
      <w:r w:rsidRPr="00436E6C">
        <w:rPr>
          <w:rFonts w:ascii="Arial" w:hAnsi="Arial" w:cs="Arial"/>
          <w:sz w:val="24"/>
          <w:szCs w:val="24"/>
          <w:lang w:val="en-NZ"/>
        </w:rPr>
        <w:t>Most departments are collecting disability data (25 out of 29) but this information is not collated</w:t>
      </w:r>
      <w:r w:rsidR="003D1409" w:rsidRPr="00436E6C">
        <w:rPr>
          <w:rFonts w:ascii="Arial" w:hAnsi="Arial" w:cs="Arial"/>
          <w:sz w:val="24"/>
          <w:szCs w:val="24"/>
          <w:lang w:val="en-NZ"/>
        </w:rPr>
        <w:t xml:space="preserve"> </w:t>
      </w:r>
      <w:r w:rsidRPr="00436E6C">
        <w:rPr>
          <w:rFonts w:ascii="Arial" w:hAnsi="Arial" w:cs="Arial"/>
          <w:sz w:val="24"/>
          <w:szCs w:val="24"/>
          <w:lang w:val="en-NZ"/>
        </w:rPr>
        <w:t>in the Human Resource Capability Survey, nor does it appear to be informing EEO programmes</w:t>
      </w:r>
      <w:r w:rsidRPr="00436E6C">
        <w:rPr>
          <w:rFonts w:cs="Arial"/>
          <w:sz w:val="24"/>
          <w:lang w:val="en-NZ"/>
        </w:rPr>
        <w:t>.</w:t>
      </w:r>
      <w:bookmarkStart w:id="34" w:name="_Toc390251595"/>
    </w:p>
    <w:p w:rsidR="00436E6C" w:rsidRDefault="00436E6C">
      <w:pPr>
        <w:rPr>
          <w:rFonts w:ascii="Arial" w:eastAsia="Arial" w:hAnsi="Arial" w:cs="Arial"/>
          <w:b/>
          <w:sz w:val="24"/>
          <w:szCs w:val="24"/>
          <w:lang w:val="en-NZ"/>
        </w:rPr>
      </w:pPr>
      <w:r>
        <w:rPr>
          <w:rFonts w:cs="Arial"/>
          <w:sz w:val="24"/>
          <w:lang w:val="en-NZ"/>
        </w:rPr>
        <w:br w:type="page"/>
      </w:r>
    </w:p>
    <w:p w:rsidR="00CF42FE" w:rsidRPr="00C24DB4" w:rsidRDefault="00884E20" w:rsidP="002D12CA">
      <w:pPr>
        <w:pStyle w:val="Heading2"/>
      </w:pPr>
      <w:r w:rsidRPr="003D1409">
        <w:lastRenderedPageBreak/>
        <w:t>Recommendations</w:t>
      </w:r>
      <w:bookmarkEnd w:id="34"/>
    </w:p>
    <w:p w:rsidR="002D12CA" w:rsidRDefault="002D12CA" w:rsidP="001018DE">
      <w:pPr>
        <w:pStyle w:val="BodyText0"/>
        <w:rPr>
          <w:spacing w:val="1"/>
        </w:rPr>
      </w:pPr>
    </w:p>
    <w:p w:rsidR="00CF42FE" w:rsidRDefault="00884E20" w:rsidP="00436E6C">
      <w:pPr>
        <w:widowControl/>
        <w:spacing w:line="360" w:lineRule="auto"/>
        <w:rPr>
          <w:rFonts w:ascii="Arial" w:hAnsi="Arial" w:cs="Arial"/>
          <w:sz w:val="24"/>
          <w:szCs w:val="24"/>
          <w:lang w:val="en-NZ"/>
        </w:rPr>
      </w:pPr>
      <w:r w:rsidRPr="00436E6C">
        <w:rPr>
          <w:rFonts w:ascii="Arial" w:hAnsi="Arial" w:cs="Arial"/>
          <w:sz w:val="24"/>
          <w:szCs w:val="24"/>
          <w:lang w:val="en-NZ"/>
        </w:rPr>
        <w:t>The Commission recommends that:</w:t>
      </w:r>
    </w:p>
    <w:p w:rsidR="00436E6C" w:rsidRPr="00436E6C" w:rsidRDefault="00436E6C" w:rsidP="00436E6C">
      <w:pPr>
        <w:widowControl/>
        <w:spacing w:line="360" w:lineRule="auto"/>
        <w:rPr>
          <w:rFonts w:ascii="Arial" w:hAnsi="Arial" w:cs="Arial"/>
          <w:sz w:val="24"/>
          <w:szCs w:val="24"/>
          <w:lang w:val="en-NZ"/>
        </w:rPr>
      </w:pPr>
    </w:p>
    <w:p w:rsidR="00CF42FE" w:rsidRDefault="00884E20" w:rsidP="00436E6C">
      <w:pPr>
        <w:pStyle w:val="ListParagraph"/>
        <w:widowControl/>
        <w:numPr>
          <w:ilvl w:val="0"/>
          <w:numId w:val="26"/>
        </w:numPr>
        <w:spacing w:line="360" w:lineRule="auto"/>
        <w:ind w:left="567" w:hanging="567"/>
        <w:rPr>
          <w:rFonts w:ascii="Arial" w:hAnsi="Arial" w:cs="Arial"/>
          <w:sz w:val="24"/>
          <w:szCs w:val="24"/>
          <w:lang w:val="en-NZ"/>
        </w:rPr>
      </w:pPr>
      <w:r w:rsidRPr="00436E6C">
        <w:rPr>
          <w:rFonts w:ascii="Arial" w:hAnsi="Arial" w:cs="Arial"/>
          <w:sz w:val="24"/>
          <w:szCs w:val="24"/>
          <w:lang w:val="en-NZ"/>
        </w:rPr>
        <w:t>Increased and transparent monitoring to ensure good employer obligations, as stated in the State Sector Act, is met and includes appropriate EEO programmes and practices.</w:t>
      </w:r>
    </w:p>
    <w:p w:rsidR="00436E6C" w:rsidRPr="00436E6C" w:rsidRDefault="00436E6C" w:rsidP="00436E6C">
      <w:pPr>
        <w:pStyle w:val="ListParagraph"/>
        <w:widowControl/>
        <w:spacing w:line="360" w:lineRule="auto"/>
        <w:ind w:left="567"/>
        <w:rPr>
          <w:rFonts w:ascii="Arial" w:hAnsi="Arial" w:cs="Arial"/>
          <w:sz w:val="24"/>
          <w:szCs w:val="24"/>
          <w:lang w:val="en-NZ"/>
        </w:rPr>
      </w:pPr>
    </w:p>
    <w:p w:rsidR="00CF42FE" w:rsidRDefault="00884E20" w:rsidP="00436E6C">
      <w:pPr>
        <w:pStyle w:val="ListParagraph"/>
        <w:widowControl/>
        <w:numPr>
          <w:ilvl w:val="0"/>
          <w:numId w:val="26"/>
        </w:numPr>
        <w:spacing w:line="360" w:lineRule="auto"/>
        <w:ind w:left="567" w:hanging="567"/>
        <w:rPr>
          <w:rFonts w:ascii="Arial" w:hAnsi="Arial" w:cs="Arial"/>
          <w:sz w:val="24"/>
          <w:szCs w:val="24"/>
          <w:lang w:val="en-NZ"/>
        </w:rPr>
      </w:pPr>
      <w:r w:rsidRPr="00436E6C">
        <w:rPr>
          <w:rFonts w:ascii="Arial" w:hAnsi="Arial" w:cs="Arial"/>
          <w:sz w:val="24"/>
          <w:szCs w:val="24"/>
          <w:lang w:val="en-NZ"/>
        </w:rPr>
        <w:t>Targets are set across the public service and within each department to ensure EEO goals are realised.</w:t>
      </w:r>
    </w:p>
    <w:p w:rsidR="00436E6C" w:rsidRPr="00436E6C" w:rsidRDefault="00436E6C" w:rsidP="00436E6C">
      <w:pPr>
        <w:pStyle w:val="ListParagraph"/>
        <w:widowControl/>
        <w:spacing w:line="360" w:lineRule="auto"/>
        <w:ind w:left="567"/>
        <w:rPr>
          <w:rFonts w:ascii="Arial" w:hAnsi="Arial" w:cs="Arial"/>
          <w:sz w:val="24"/>
          <w:szCs w:val="24"/>
          <w:lang w:val="en-NZ"/>
        </w:rPr>
      </w:pPr>
    </w:p>
    <w:p w:rsidR="00CF42FE" w:rsidRDefault="00884E20" w:rsidP="00436E6C">
      <w:pPr>
        <w:pStyle w:val="ListParagraph"/>
        <w:widowControl/>
        <w:numPr>
          <w:ilvl w:val="0"/>
          <w:numId w:val="26"/>
        </w:numPr>
        <w:spacing w:line="360" w:lineRule="auto"/>
        <w:ind w:left="567" w:hanging="567"/>
        <w:rPr>
          <w:rFonts w:ascii="Arial" w:hAnsi="Arial" w:cs="Arial"/>
          <w:sz w:val="24"/>
          <w:szCs w:val="24"/>
          <w:lang w:val="en-NZ"/>
        </w:rPr>
      </w:pPr>
      <w:r w:rsidRPr="00436E6C">
        <w:rPr>
          <w:rFonts w:ascii="Arial" w:hAnsi="Arial" w:cs="Arial"/>
          <w:sz w:val="24"/>
          <w:szCs w:val="24"/>
          <w:lang w:val="en-NZ"/>
        </w:rPr>
        <w:t>The State Services Commissioner and Public Service Chief Executives are made accountable for the achievement, or otherwise, of targeted EEO outcomes.</w:t>
      </w:r>
    </w:p>
    <w:p w:rsidR="00436E6C" w:rsidRPr="00436E6C" w:rsidRDefault="00436E6C" w:rsidP="00436E6C">
      <w:pPr>
        <w:pStyle w:val="ListParagraph"/>
        <w:widowControl/>
        <w:spacing w:line="360" w:lineRule="auto"/>
        <w:ind w:left="567"/>
        <w:rPr>
          <w:rFonts w:ascii="Arial" w:hAnsi="Arial" w:cs="Arial"/>
          <w:sz w:val="24"/>
          <w:szCs w:val="24"/>
          <w:lang w:val="en-NZ"/>
        </w:rPr>
      </w:pPr>
    </w:p>
    <w:p w:rsidR="00CF42FE" w:rsidRDefault="00884E20" w:rsidP="00436E6C">
      <w:pPr>
        <w:pStyle w:val="ListParagraph"/>
        <w:widowControl/>
        <w:numPr>
          <w:ilvl w:val="0"/>
          <w:numId w:val="26"/>
        </w:numPr>
        <w:spacing w:line="360" w:lineRule="auto"/>
        <w:ind w:left="567" w:hanging="567"/>
        <w:rPr>
          <w:rFonts w:ascii="Arial" w:hAnsi="Arial" w:cs="Arial"/>
          <w:sz w:val="24"/>
          <w:szCs w:val="24"/>
          <w:lang w:val="en-NZ"/>
        </w:rPr>
      </w:pPr>
      <w:r w:rsidRPr="00436E6C">
        <w:rPr>
          <w:rFonts w:ascii="Arial" w:hAnsi="Arial" w:cs="Arial"/>
          <w:sz w:val="24"/>
          <w:szCs w:val="24"/>
          <w:lang w:val="en-NZ"/>
        </w:rPr>
        <w:t>A discussion is held about the application of the merit principle in the context of EEO and the public services’ human rights obligations to guard against patronage and cronyism whilst ensuring the best person for the job is selected.</w:t>
      </w:r>
    </w:p>
    <w:p w:rsidR="00436E6C" w:rsidRPr="00436E6C" w:rsidRDefault="00436E6C" w:rsidP="00436E6C">
      <w:pPr>
        <w:pStyle w:val="ListParagraph"/>
        <w:widowControl/>
        <w:spacing w:line="360" w:lineRule="auto"/>
        <w:ind w:left="567"/>
        <w:rPr>
          <w:rFonts w:ascii="Arial" w:hAnsi="Arial" w:cs="Arial"/>
          <w:sz w:val="24"/>
          <w:szCs w:val="24"/>
          <w:lang w:val="en-NZ"/>
        </w:rPr>
      </w:pPr>
    </w:p>
    <w:p w:rsidR="00CF42FE" w:rsidRDefault="00884E20" w:rsidP="00436E6C">
      <w:pPr>
        <w:pStyle w:val="ListParagraph"/>
        <w:widowControl/>
        <w:numPr>
          <w:ilvl w:val="0"/>
          <w:numId w:val="26"/>
        </w:numPr>
        <w:spacing w:line="360" w:lineRule="auto"/>
        <w:ind w:left="567" w:hanging="567"/>
        <w:rPr>
          <w:rFonts w:ascii="Arial" w:hAnsi="Arial" w:cs="Arial"/>
          <w:sz w:val="24"/>
          <w:szCs w:val="24"/>
          <w:lang w:val="en-NZ"/>
        </w:rPr>
      </w:pPr>
      <w:r w:rsidRPr="00436E6C">
        <w:rPr>
          <w:rFonts w:ascii="Arial" w:hAnsi="Arial" w:cs="Arial"/>
          <w:sz w:val="24"/>
          <w:szCs w:val="24"/>
          <w:lang w:val="en-NZ"/>
        </w:rPr>
        <w:t>Strategies designed to demonstrate to under-represented groups that they are welcome at all levels of an organisation are implemented in all government departments.</w:t>
      </w:r>
    </w:p>
    <w:p w:rsidR="00436E6C" w:rsidRPr="00436E6C" w:rsidRDefault="00436E6C" w:rsidP="00436E6C">
      <w:pPr>
        <w:pStyle w:val="ListParagraph"/>
        <w:widowControl/>
        <w:spacing w:line="360" w:lineRule="auto"/>
        <w:ind w:left="567"/>
        <w:rPr>
          <w:rFonts w:ascii="Arial" w:hAnsi="Arial" w:cs="Arial"/>
          <w:sz w:val="24"/>
          <w:szCs w:val="24"/>
          <w:lang w:val="en-NZ"/>
        </w:rPr>
      </w:pPr>
    </w:p>
    <w:p w:rsidR="00CF42FE" w:rsidRDefault="00884E20" w:rsidP="00436E6C">
      <w:pPr>
        <w:pStyle w:val="ListParagraph"/>
        <w:widowControl/>
        <w:numPr>
          <w:ilvl w:val="0"/>
          <w:numId w:val="26"/>
        </w:numPr>
        <w:spacing w:line="360" w:lineRule="auto"/>
        <w:ind w:left="567" w:hanging="567"/>
        <w:rPr>
          <w:rFonts w:ascii="Arial" w:hAnsi="Arial" w:cs="Arial"/>
          <w:sz w:val="24"/>
          <w:szCs w:val="24"/>
          <w:lang w:val="en-NZ"/>
        </w:rPr>
      </w:pPr>
      <w:r w:rsidRPr="00436E6C">
        <w:rPr>
          <w:rFonts w:ascii="Arial" w:hAnsi="Arial" w:cs="Arial"/>
          <w:sz w:val="24"/>
          <w:szCs w:val="24"/>
          <w:lang w:val="en-NZ"/>
        </w:rPr>
        <w:t>Recruitment and promotion processes are reviewed and amended to ensure all under-represented groups are included in the talent pool being considered.</w:t>
      </w:r>
    </w:p>
    <w:p w:rsidR="00436E6C" w:rsidRPr="00436E6C" w:rsidRDefault="00436E6C" w:rsidP="00436E6C">
      <w:pPr>
        <w:pStyle w:val="ListParagraph"/>
        <w:widowControl/>
        <w:spacing w:line="360" w:lineRule="auto"/>
        <w:ind w:left="567"/>
        <w:rPr>
          <w:rFonts w:ascii="Arial" w:hAnsi="Arial" w:cs="Arial"/>
          <w:sz w:val="24"/>
          <w:szCs w:val="24"/>
          <w:lang w:val="en-NZ"/>
        </w:rPr>
      </w:pPr>
    </w:p>
    <w:p w:rsidR="00CF42FE" w:rsidRDefault="00884E20" w:rsidP="00436E6C">
      <w:pPr>
        <w:pStyle w:val="ListParagraph"/>
        <w:widowControl/>
        <w:numPr>
          <w:ilvl w:val="0"/>
          <w:numId w:val="26"/>
        </w:numPr>
        <w:spacing w:line="360" w:lineRule="auto"/>
        <w:ind w:left="567" w:hanging="567"/>
        <w:rPr>
          <w:rFonts w:ascii="Arial" w:hAnsi="Arial" w:cs="Arial"/>
          <w:sz w:val="24"/>
          <w:szCs w:val="24"/>
          <w:lang w:val="en-NZ"/>
        </w:rPr>
      </w:pPr>
      <w:r w:rsidRPr="00436E6C">
        <w:rPr>
          <w:rFonts w:ascii="Arial" w:hAnsi="Arial" w:cs="Arial"/>
          <w:sz w:val="24"/>
          <w:szCs w:val="24"/>
          <w:lang w:val="en-NZ"/>
        </w:rPr>
        <w:t>A consistent method of data collection across the public service is developed which includes the facility to update data and includes the collection of disability data and harmonisation of ethnicity data.</w:t>
      </w:r>
    </w:p>
    <w:p w:rsidR="00436E6C" w:rsidRPr="00436E6C" w:rsidRDefault="00436E6C" w:rsidP="00436E6C">
      <w:pPr>
        <w:pStyle w:val="ListParagraph"/>
        <w:widowControl/>
        <w:spacing w:line="360" w:lineRule="auto"/>
        <w:ind w:left="567"/>
        <w:rPr>
          <w:rFonts w:ascii="Arial" w:hAnsi="Arial" w:cs="Arial"/>
          <w:sz w:val="24"/>
          <w:szCs w:val="24"/>
          <w:lang w:val="en-NZ"/>
        </w:rPr>
      </w:pPr>
    </w:p>
    <w:p w:rsidR="00CF42FE" w:rsidRDefault="00884E20" w:rsidP="00436E6C">
      <w:pPr>
        <w:pStyle w:val="ListParagraph"/>
        <w:widowControl/>
        <w:numPr>
          <w:ilvl w:val="0"/>
          <w:numId w:val="26"/>
        </w:numPr>
        <w:spacing w:line="360" w:lineRule="auto"/>
        <w:ind w:left="567" w:hanging="567"/>
        <w:rPr>
          <w:rFonts w:ascii="Arial" w:hAnsi="Arial" w:cs="Arial"/>
          <w:sz w:val="24"/>
          <w:szCs w:val="24"/>
          <w:lang w:val="en-NZ"/>
        </w:rPr>
      </w:pPr>
      <w:r w:rsidRPr="00436E6C">
        <w:rPr>
          <w:rFonts w:ascii="Arial" w:hAnsi="Arial" w:cs="Arial"/>
          <w:sz w:val="24"/>
          <w:szCs w:val="24"/>
          <w:lang w:val="en-NZ"/>
        </w:rPr>
        <w:t>Disability data across the public service is published annually in the State Services Commission’s</w:t>
      </w:r>
      <w:r w:rsidR="00E91285" w:rsidRPr="00436E6C">
        <w:rPr>
          <w:rFonts w:ascii="Arial" w:hAnsi="Arial" w:cs="Arial"/>
          <w:sz w:val="24"/>
          <w:szCs w:val="24"/>
          <w:lang w:val="en-NZ"/>
        </w:rPr>
        <w:t xml:space="preserve"> </w:t>
      </w:r>
      <w:r w:rsidRPr="00436E6C">
        <w:rPr>
          <w:rFonts w:ascii="Arial" w:hAnsi="Arial" w:cs="Arial"/>
          <w:sz w:val="24"/>
          <w:szCs w:val="24"/>
          <w:lang w:val="en-NZ"/>
        </w:rPr>
        <w:t>Human Resource Capability Survey Report.</w:t>
      </w:r>
    </w:p>
    <w:p w:rsidR="00436E6C" w:rsidRPr="00436E6C" w:rsidRDefault="00436E6C" w:rsidP="00436E6C">
      <w:pPr>
        <w:pStyle w:val="ListParagraph"/>
        <w:widowControl/>
        <w:spacing w:line="360" w:lineRule="auto"/>
        <w:ind w:left="567"/>
        <w:rPr>
          <w:rFonts w:ascii="Arial" w:hAnsi="Arial" w:cs="Arial"/>
          <w:sz w:val="24"/>
          <w:szCs w:val="24"/>
          <w:lang w:val="en-NZ"/>
        </w:rPr>
      </w:pPr>
    </w:p>
    <w:p w:rsidR="00CF42FE" w:rsidRDefault="00884E20" w:rsidP="00436E6C">
      <w:pPr>
        <w:pStyle w:val="ListParagraph"/>
        <w:widowControl/>
        <w:numPr>
          <w:ilvl w:val="0"/>
          <w:numId w:val="26"/>
        </w:numPr>
        <w:spacing w:line="360" w:lineRule="auto"/>
        <w:ind w:left="567" w:hanging="567"/>
        <w:rPr>
          <w:rFonts w:ascii="Arial" w:hAnsi="Arial" w:cs="Arial"/>
          <w:sz w:val="24"/>
          <w:szCs w:val="24"/>
          <w:lang w:val="en-NZ"/>
        </w:rPr>
      </w:pPr>
      <w:r w:rsidRPr="00436E6C">
        <w:rPr>
          <w:rFonts w:ascii="Arial" w:hAnsi="Arial" w:cs="Arial"/>
          <w:sz w:val="24"/>
          <w:szCs w:val="24"/>
          <w:lang w:val="en-NZ"/>
        </w:rPr>
        <w:t>The reporting of EEO outcomes for each public service department is expanded to include representation of all EEO groups both across teach department and in the senior management team, and pay gap data.</w:t>
      </w:r>
    </w:p>
    <w:p w:rsidR="00436E6C" w:rsidRPr="00436E6C" w:rsidRDefault="00436E6C" w:rsidP="00436E6C">
      <w:pPr>
        <w:pStyle w:val="ListParagraph"/>
        <w:widowControl/>
        <w:spacing w:line="360" w:lineRule="auto"/>
        <w:ind w:left="567"/>
        <w:rPr>
          <w:rFonts w:ascii="Arial" w:hAnsi="Arial" w:cs="Arial"/>
          <w:sz w:val="24"/>
          <w:szCs w:val="24"/>
          <w:lang w:val="en-NZ"/>
        </w:rPr>
      </w:pPr>
    </w:p>
    <w:p w:rsidR="003D1409" w:rsidRDefault="00884E20" w:rsidP="00436E6C">
      <w:pPr>
        <w:pStyle w:val="ListParagraph"/>
        <w:widowControl/>
        <w:numPr>
          <w:ilvl w:val="0"/>
          <w:numId w:val="26"/>
        </w:numPr>
        <w:spacing w:line="360" w:lineRule="auto"/>
        <w:ind w:left="567" w:hanging="567"/>
        <w:rPr>
          <w:rFonts w:ascii="Arial" w:hAnsi="Arial" w:cs="Arial"/>
          <w:sz w:val="24"/>
          <w:szCs w:val="24"/>
          <w:lang w:val="en-NZ"/>
        </w:rPr>
      </w:pPr>
      <w:r w:rsidRPr="00436E6C">
        <w:rPr>
          <w:rFonts w:ascii="Arial" w:hAnsi="Arial" w:cs="Arial"/>
          <w:sz w:val="24"/>
          <w:szCs w:val="24"/>
          <w:lang w:val="en-NZ"/>
        </w:rPr>
        <w:t>The Human Resource Capability Survey Report includes analysis and critical evaluation against EEO targets.</w:t>
      </w:r>
    </w:p>
    <w:p w:rsidR="00436E6C" w:rsidRPr="00436E6C" w:rsidRDefault="00436E6C" w:rsidP="00436E6C">
      <w:pPr>
        <w:pStyle w:val="ListParagraph"/>
        <w:widowControl/>
        <w:spacing w:line="360" w:lineRule="auto"/>
        <w:ind w:left="567"/>
        <w:rPr>
          <w:rFonts w:ascii="Arial" w:hAnsi="Arial" w:cs="Arial"/>
          <w:sz w:val="24"/>
          <w:szCs w:val="24"/>
          <w:lang w:val="en-NZ"/>
        </w:rPr>
      </w:pPr>
    </w:p>
    <w:p w:rsidR="00CF42FE" w:rsidRPr="003D1409" w:rsidRDefault="00884E20" w:rsidP="001018DE">
      <w:pPr>
        <w:pStyle w:val="BodyText0"/>
        <w:rPr>
          <w:sz w:val="20"/>
          <w:szCs w:val="20"/>
        </w:rPr>
      </w:pPr>
      <w:r w:rsidRPr="00E91285">
        <w:rPr>
          <w:rFonts w:eastAsia="CorisandeLight Italic"/>
          <w:b/>
          <w:i/>
          <w:color w:val="31849B" w:themeColor="accent5" w:themeShade="BF"/>
          <w:spacing w:val="-3"/>
        </w:rPr>
        <w:t>“If</w:t>
      </w:r>
      <w:r w:rsidRPr="00E91285">
        <w:rPr>
          <w:rFonts w:eastAsia="CorisandeLight Italic"/>
          <w:b/>
          <w:i/>
          <w:color w:val="31849B" w:themeColor="accent5" w:themeShade="BF"/>
        </w:rPr>
        <w:t xml:space="preserve"> </w:t>
      </w:r>
      <w:r w:rsidRPr="00E91285">
        <w:rPr>
          <w:rFonts w:eastAsia="CorisandeLight Italic"/>
          <w:b/>
          <w:i/>
          <w:color w:val="31849B" w:themeColor="accent5" w:themeShade="BF"/>
          <w:spacing w:val="-1"/>
        </w:rPr>
        <w:t>you</w:t>
      </w:r>
      <w:r w:rsidRPr="00E91285">
        <w:rPr>
          <w:rFonts w:eastAsia="CorisandeLight Italic"/>
          <w:b/>
          <w:i/>
          <w:color w:val="31849B" w:themeColor="accent5" w:themeShade="BF"/>
        </w:rPr>
        <w:t xml:space="preserve"> </w:t>
      </w:r>
      <w:r w:rsidRPr="00E91285">
        <w:rPr>
          <w:rFonts w:eastAsia="CorisandeLight Italic"/>
          <w:b/>
          <w:i/>
          <w:color w:val="31849B" w:themeColor="accent5" w:themeShade="BF"/>
          <w:spacing w:val="-1"/>
        </w:rPr>
        <w:t>keep</w:t>
      </w:r>
      <w:r w:rsidRPr="00E91285">
        <w:rPr>
          <w:rFonts w:eastAsia="CorisandeLight Italic"/>
          <w:b/>
          <w:i/>
          <w:color w:val="31849B" w:themeColor="accent5" w:themeShade="BF"/>
        </w:rPr>
        <w:t xml:space="preserve"> on doing </w:t>
      </w:r>
      <w:r w:rsidRPr="00E91285">
        <w:rPr>
          <w:rFonts w:eastAsia="CorisandeLight Italic"/>
          <w:b/>
          <w:i/>
          <w:color w:val="31849B" w:themeColor="accent5" w:themeShade="BF"/>
          <w:spacing w:val="-2"/>
        </w:rPr>
        <w:t>what</w:t>
      </w:r>
      <w:r w:rsidRPr="00E91285">
        <w:rPr>
          <w:rFonts w:eastAsia="CorisandeLight Italic"/>
          <w:b/>
          <w:i/>
          <w:color w:val="31849B" w:themeColor="accent5" w:themeShade="BF"/>
        </w:rPr>
        <w:t xml:space="preserve"> </w:t>
      </w:r>
      <w:r w:rsidRPr="00E91285">
        <w:rPr>
          <w:rFonts w:eastAsia="CorisandeLight Italic"/>
          <w:b/>
          <w:i/>
          <w:color w:val="31849B" w:themeColor="accent5" w:themeShade="BF"/>
          <w:spacing w:val="-2"/>
        </w:rPr>
        <w:t>you’ve</w:t>
      </w:r>
      <w:r w:rsidRPr="00E91285">
        <w:rPr>
          <w:rFonts w:eastAsia="CorisandeLight Italic"/>
          <w:b/>
          <w:i/>
          <w:color w:val="31849B" w:themeColor="accent5" w:themeShade="BF"/>
        </w:rPr>
        <w:t xml:space="preserve"> </w:t>
      </w:r>
      <w:r w:rsidRPr="00E91285">
        <w:rPr>
          <w:rFonts w:eastAsia="CorisandeLight Italic"/>
          <w:b/>
          <w:i/>
          <w:color w:val="31849B" w:themeColor="accent5" w:themeShade="BF"/>
          <w:spacing w:val="-1"/>
        </w:rPr>
        <w:t>always</w:t>
      </w:r>
      <w:r w:rsidRPr="00E91285">
        <w:rPr>
          <w:rFonts w:eastAsia="CorisandeLight Italic"/>
          <w:b/>
          <w:i/>
          <w:color w:val="31849B" w:themeColor="accent5" w:themeShade="BF"/>
        </w:rPr>
        <w:t xml:space="preserve"> </w:t>
      </w:r>
      <w:r w:rsidRPr="00E91285">
        <w:rPr>
          <w:rFonts w:eastAsia="CorisandeLight Italic"/>
          <w:b/>
          <w:i/>
          <w:color w:val="31849B" w:themeColor="accent5" w:themeShade="BF"/>
          <w:spacing w:val="-1"/>
        </w:rPr>
        <w:t>done,</w:t>
      </w:r>
      <w:r w:rsidRPr="00E91285">
        <w:rPr>
          <w:rFonts w:eastAsia="CorisandeLight Italic"/>
          <w:b/>
          <w:i/>
          <w:color w:val="31849B" w:themeColor="accent5" w:themeShade="BF"/>
          <w:spacing w:val="23"/>
        </w:rPr>
        <w:t xml:space="preserve"> </w:t>
      </w:r>
      <w:r w:rsidRPr="00E91285">
        <w:rPr>
          <w:rFonts w:eastAsia="CorisandeLight Italic"/>
          <w:b/>
          <w:i/>
          <w:color w:val="31849B" w:themeColor="accent5" w:themeShade="BF"/>
          <w:spacing w:val="-3"/>
        </w:rPr>
        <w:t>you’ll</w:t>
      </w:r>
      <w:r w:rsidRPr="00E91285">
        <w:rPr>
          <w:rFonts w:eastAsia="CorisandeLight Italic"/>
          <w:b/>
          <w:i/>
          <w:color w:val="31849B" w:themeColor="accent5" w:themeShade="BF"/>
        </w:rPr>
        <w:t xml:space="preserve"> </w:t>
      </w:r>
      <w:r w:rsidRPr="00E91285">
        <w:rPr>
          <w:rFonts w:eastAsia="CorisandeLight Italic"/>
          <w:b/>
          <w:i/>
          <w:color w:val="31849B" w:themeColor="accent5" w:themeShade="BF"/>
          <w:spacing w:val="-1"/>
        </w:rPr>
        <w:t>keep</w:t>
      </w:r>
      <w:r w:rsidRPr="00E91285">
        <w:rPr>
          <w:rFonts w:eastAsia="CorisandeLight Italic"/>
          <w:b/>
          <w:i/>
          <w:color w:val="31849B" w:themeColor="accent5" w:themeShade="BF"/>
        </w:rPr>
        <w:t xml:space="preserve"> on</w:t>
      </w:r>
      <w:r w:rsidRPr="00E91285">
        <w:rPr>
          <w:rFonts w:eastAsia="CorisandeLight Italic"/>
          <w:b/>
          <w:i/>
          <w:color w:val="31849B" w:themeColor="accent5" w:themeShade="BF"/>
          <w:spacing w:val="1"/>
        </w:rPr>
        <w:t xml:space="preserve"> </w:t>
      </w:r>
      <w:r w:rsidRPr="00E91285">
        <w:rPr>
          <w:rFonts w:eastAsia="CorisandeLight Italic"/>
          <w:b/>
          <w:i/>
          <w:color w:val="31849B" w:themeColor="accent5" w:themeShade="BF"/>
        </w:rPr>
        <w:t xml:space="preserve">getting </w:t>
      </w:r>
      <w:r w:rsidRPr="00E91285">
        <w:rPr>
          <w:rFonts w:eastAsia="CorisandeLight Italic"/>
          <w:b/>
          <w:i/>
          <w:color w:val="31849B" w:themeColor="accent5" w:themeShade="BF"/>
          <w:spacing w:val="-2"/>
        </w:rPr>
        <w:t>what</w:t>
      </w:r>
      <w:r w:rsidRPr="00E91285">
        <w:rPr>
          <w:rFonts w:eastAsia="CorisandeLight Italic"/>
          <w:b/>
          <w:i/>
          <w:color w:val="31849B" w:themeColor="accent5" w:themeShade="BF"/>
          <w:spacing w:val="1"/>
        </w:rPr>
        <w:t xml:space="preserve"> </w:t>
      </w:r>
      <w:r w:rsidRPr="00E91285">
        <w:rPr>
          <w:rFonts w:eastAsia="CorisandeLight Italic"/>
          <w:b/>
          <w:i/>
          <w:color w:val="31849B" w:themeColor="accent5" w:themeShade="BF"/>
          <w:spacing w:val="-2"/>
        </w:rPr>
        <w:t>you’ve</w:t>
      </w:r>
      <w:r w:rsidRPr="00E91285">
        <w:rPr>
          <w:rFonts w:eastAsia="CorisandeLight Italic"/>
          <w:b/>
          <w:i/>
          <w:color w:val="31849B" w:themeColor="accent5" w:themeShade="BF"/>
        </w:rPr>
        <w:t xml:space="preserve"> </w:t>
      </w:r>
      <w:r w:rsidRPr="00E91285">
        <w:rPr>
          <w:rFonts w:eastAsia="CorisandeLight Italic"/>
          <w:b/>
          <w:i/>
          <w:color w:val="31849B" w:themeColor="accent5" w:themeShade="BF"/>
          <w:spacing w:val="-1"/>
        </w:rPr>
        <w:t>always</w:t>
      </w:r>
      <w:r w:rsidRPr="00E91285">
        <w:rPr>
          <w:rFonts w:eastAsia="CorisandeLight Italic"/>
          <w:b/>
          <w:i/>
          <w:color w:val="31849B" w:themeColor="accent5" w:themeShade="BF"/>
          <w:spacing w:val="1"/>
        </w:rPr>
        <w:t xml:space="preserve"> </w:t>
      </w:r>
      <w:r w:rsidRPr="00E91285">
        <w:rPr>
          <w:rFonts w:eastAsia="CorisandeLight Italic"/>
          <w:b/>
          <w:i/>
          <w:color w:val="31849B" w:themeColor="accent5" w:themeShade="BF"/>
          <w:spacing w:val="-5"/>
        </w:rPr>
        <w:t>got.”</w:t>
      </w:r>
    </w:p>
    <w:p w:rsidR="00CF42FE" w:rsidRPr="003D1409" w:rsidRDefault="00CF42FE">
      <w:pPr>
        <w:spacing w:before="6" w:line="220" w:lineRule="exact"/>
        <w:rPr>
          <w:rFonts w:ascii="Arial" w:hAnsi="Arial"/>
        </w:rPr>
      </w:pPr>
    </w:p>
    <w:p w:rsidR="00CF42FE" w:rsidRPr="003D1409" w:rsidRDefault="00DF290D" w:rsidP="00DF290D">
      <w:pPr>
        <w:pStyle w:val="Heading2"/>
        <w:rPr>
          <w:b w:val="0"/>
          <w:bCs/>
        </w:rPr>
      </w:pPr>
      <w:bookmarkStart w:id="35" w:name="Appendix"/>
      <w:bookmarkStart w:id="36" w:name="_bookmark5"/>
      <w:bookmarkEnd w:id="35"/>
      <w:bookmarkEnd w:id="36"/>
      <w:r>
        <w:br w:type="column"/>
      </w:r>
      <w:bookmarkStart w:id="37" w:name="_Toc390251596"/>
      <w:r w:rsidR="00884E20" w:rsidRPr="003D1409">
        <w:lastRenderedPageBreak/>
        <w:t>Appendix</w:t>
      </w:r>
      <w:bookmarkEnd w:id="37"/>
    </w:p>
    <w:p w:rsidR="00CF42FE" w:rsidRPr="00436E6C" w:rsidRDefault="00B20305" w:rsidP="00436E6C">
      <w:pPr>
        <w:widowControl/>
        <w:spacing w:line="360" w:lineRule="auto"/>
        <w:rPr>
          <w:rFonts w:ascii="Arial" w:hAnsi="Arial" w:cs="Arial"/>
          <w:b/>
          <w:color w:val="31849B" w:themeColor="accent5" w:themeShade="BF"/>
          <w:sz w:val="32"/>
          <w:szCs w:val="32"/>
          <w:lang w:val="en-NZ"/>
        </w:rPr>
      </w:pPr>
      <w:bookmarkStart w:id="38" w:name="_Toc390251597"/>
      <w:r w:rsidRPr="00436E6C">
        <w:rPr>
          <w:rFonts w:ascii="Arial" w:hAnsi="Arial" w:cs="Arial"/>
          <w:b/>
          <w:color w:val="31849B" w:themeColor="accent5" w:themeShade="BF"/>
          <w:sz w:val="32"/>
          <w:szCs w:val="32"/>
          <w:lang w:val="en-NZ"/>
        </w:rPr>
        <w:t>Statistics New Zealand data collection form</w:t>
      </w:r>
      <w:bookmarkEnd w:id="38"/>
    </w:p>
    <w:p w:rsidR="00B20305" w:rsidRPr="00436E6C" w:rsidRDefault="001018DE" w:rsidP="00436E6C">
      <w:pPr>
        <w:widowControl/>
        <w:spacing w:line="360" w:lineRule="auto"/>
        <w:rPr>
          <w:rFonts w:ascii="Arial" w:hAnsi="Arial" w:cs="Arial"/>
          <w:b/>
          <w:sz w:val="32"/>
          <w:szCs w:val="32"/>
          <w:lang w:val="en-NZ"/>
        </w:rPr>
      </w:pPr>
      <w:r w:rsidRPr="00436E6C">
        <w:rPr>
          <w:rFonts w:ascii="Arial" w:hAnsi="Arial" w:cs="Arial"/>
          <w:b/>
          <w:sz w:val="32"/>
          <w:szCs w:val="32"/>
          <w:lang w:val="en-NZ"/>
        </w:rPr>
        <w:t>Equal Employment Opportunities</w:t>
      </w:r>
    </w:p>
    <w:p w:rsidR="00436E6C" w:rsidRDefault="00436E6C" w:rsidP="00436E6C">
      <w:pPr>
        <w:widowControl/>
        <w:spacing w:line="276" w:lineRule="auto"/>
        <w:rPr>
          <w:rFonts w:ascii="Arial" w:hAnsi="Arial" w:cs="Arial"/>
          <w:b/>
          <w:sz w:val="24"/>
          <w:szCs w:val="24"/>
          <w:lang w:val="en-NZ"/>
        </w:rPr>
      </w:pPr>
    </w:p>
    <w:p w:rsidR="001018DE" w:rsidRDefault="001018DE" w:rsidP="00436E6C">
      <w:pPr>
        <w:widowControl/>
        <w:spacing w:line="276" w:lineRule="auto"/>
        <w:rPr>
          <w:rFonts w:ascii="Arial" w:hAnsi="Arial" w:cs="Arial"/>
          <w:b/>
          <w:sz w:val="24"/>
          <w:szCs w:val="24"/>
          <w:lang w:val="en-NZ"/>
        </w:rPr>
      </w:pPr>
      <w:r w:rsidRPr="00436E6C">
        <w:rPr>
          <w:rFonts w:ascii="Arial" w:hAnsi="Arial" w:cs="Arial"/>
          <w:b/>
          <w:sz w:val="24"/>
          <w:szCs w:val="24"/>
          <w:lang w:val="en-NZ"/>
        </w:rPr>
        <w:t>Questionnaire on Disability (Optional)</w:t>
      </w:r>
    </w:p>
    <w:p w:rsidR="001018DE" w:rsidRDefault="001018DE" w:rsidP="00436E6C">
      <w:pPr>
        <w:widowControl/>
        <w:spacing w:line="276" w:lineRule="auto"/>
        <w:rPr>
          <w:rFonts w:ascii="Arial" w:hAnsi="Arial" w:cs="Arial"/>
          <w:sz w:val="24"/>
          <w:szCs w:val="24"/>
          <w:lang w:val="en-NZ"/>
        </w:rPr>
      </w:pPr>
      <w:r w:rsidRPr="00436E6C">
        <w:rPr>
          <w:rFonts w:ascii="Arial" w:hAnsi="Arial" w:cs="Arial"/>
          <w:sz w:val="24"/>
          <w:szCs w:val="24"/>
          <w:lang w:val="en-NZ"/>
        </w:rPr>
        <w:t>Statistics New Zealand is committed to providing equal employment opportunities (EEO) for all staff. This means .that the department will not tolerate discrimination on any grounds, including rate, colour, sex, nationality, ethnic origin, sexual orientation, religion, disability, family, age and marital .status. It also means that policies, programmes and working environments are planned with this diversity in mind.</w:t>
      </w:r>
    </w:p>
    <w:p w:rsidR="00436E6C" w:rsidRPr="00436E6C" w:rsidRDefault="00436E6C" w:rsidP="00436E6C">
      <w:pPr>
        <w:widowControl/>
        <w:spacing w:line="276" w:lineRule="auto"/>
        <w:rPr>
          <w:rFonts w:ascii="Arial" w:hAnsi="Arial" w:cs="Arial"/>
          <w:sz w:val="24"/>
          <w:szCs w:val="24"/>
          <w:lang w:val="en-NZ"/>
        </w:rPr>
      </w:pPr>
    </w:p>
    <w:p w:rsidR="001018DE" w:rsidRDefault="001018DE" w:rsidP="00436E6C">
      <w:pPr>
        <w:widowControl/>
        <w:spacing w:line="276" w:lineRule="auto"/>
        <w:rPr>
          <w:rFonts w:ascii="Arial" w:hAnsi="Arial" w:cs="Arial"/>
          <w:sz w:val="24"/>
          <w:szCs w:val="24"/>
          <w:lang w:val="en-NZ"/>
        </w:rPr>
      </w:pPr>
      <w:r w:rsidRPr="00436E6C">
        <w:rPr>
          <w:rFonts w:ascii="Arial" w:hAnsi="Arial" w:cs="Arial"/>
          <w:sz w:val="24"/>
          <w:szCs w:val="24"/>
          <w:lang w:val="en-NZ"/>
        </w:rPr>
        <w:t>To do this effectively, Statistics New Zealand needs good information about its workforce. The information that you provide in this questionnaire, when aggregated with other human resource data, assists in the monitoring and promotion of EEO for all staff.</w:t>
      </w:r>
    </w:p>
    <w:p w:rsidR="00436E6C" w:rsidRPr="00436E6C" w:rsidRDefault="00436E6C" w:rsidP="00436E6C">
      <w:pPr>
        <w:widowControl/>
        <w:spacing w:line="276" w:lineRule="auto"/>
        <w:rPr>
          <w:rFonts w:ascii="Arial" w:hAnsi="Arial" w:cs="Arial"/>
          <w:sz w:val="24"/>
          <w:szCs w:val="24"/>
          <w:lang w:val="en-NZ"/>
        </w:rPr>
      </w:pPr>
    </w:p>
    <w:p w:rsidR="001018DE" w:rsidRDefault="001018DE" w:rsidP="00436E6C">
      <w:pPr>
        <w:widowControl/>
        <w:spacing w:line="276" w:lineRule="auto"/>
        <w:rPr>
          <w:rFonts w:ascii="Arial" w:hAnsi="Arial" w:cs="Arial"/>
          <w:sz w:val="24"/>
          <w:szCs w:val="24"/>
          <w:lang w:val="en-NZ"/>
        </w:rPr>
      </w:pPr>
      <w:r w:rsidRPr="00436E6C">
        <w:rPr>
          <w:rFonts w:ascii="Arial" w:hAnsi="Arial" w:cs="Arial"/>
          <w:sz w:val="24"/>
          <w:szCs w:val="24"/>
          <w:lang w:val="en-NZ"/>
        </w:rPr>
        <w:t>This questionnaire uses the recommended International Standard for the collection and reporting of disability data used by the World Heath Organisation and Statistics New Zealand, because it means national and international comparisons can be made on disability and the varying nature of disability</w:t>
      </w:r>
      <w:r w:rsidR="00C24DB4" w:rsidRPr="00436E6C">
        <w:rPr>
          <w:rFonts w:ascii="Arial" w:hAnsi="Arial" w:cs="Arial"/>
          <w:sz w:val="24"/>
          <w:szCs w:val="24"/>
          <w:lang w:val="en-NZ"/>
        </w:rPr>
        <w:t>.</w:t>
      </w:r>
      <w:r w:rsidRPr="00436E6C">
        <w:rPr>
          <w:rFonts w:ascii="Arial" w:hAnsi="Arial" w:cs="Arial"/>
          <w:sz w:val="24"/>
          <w:szCs w:val="24"/>
          <w:lang w:val="en-NZ"/>
        </w:rPr>
        <w:t xml:space="preserve"> The focus of this definition is on the limitations in the workplace arising from the disability, rather than the disability itself.</w:t>
      </w:r>
    </w:p>
    <w:p w:rsidR="00436E6C" w:rsidRPr="00436E6C" w:rsidRDefault="00436E6C" w:rsidP="00436E6C">
      <w:pPr>
        <w:widowControl/>
        <w:spacing w:line="276" w:lineRule="auto"/>
        <w:rPr>
          <w:rFonts w:ascii="Arial" w:hAnsi="Arial" w:cs="Arial"/>
          <w:sz w:val="24"/>
          <w:szCs w:val="24"/>
          <w:lang w:val="en-NZ"/>
        </w:rPr>
      </w:pPr>
    </w:p>
    <w:p w:rsidR="001018DE" w:rsidRDefault="001018DE" w:rsidP="00436E6C">
      <w:pPr>
        <w:widowControl/>
        <w:spacing w:line="276" w:lineRule="auto"/>
        <w:rPr>
          <w:rFonts w:ascii="Arial" w:hAnsi="Arial" w:cs="Arial"/>
          <w:sz w:val="24"/>
          <w:szCs w:val="24"/>
          <w:lang w:val="en-NZ"/>
        </w:rPr>
      </w:pPr>
      <w:r w:rsidRPr="00436E6C">
        <w:rPr>
          <w:rFonts w:ascii="Arial" w:hAnsi="Arial" w:cs="Arial"/>
          <w:sz w:val="24"/>
          <w:szCs w:val="24"/>
          <w:lang w:val="en-NZ"/>
        </w:rPr>
        <w:t xml:space="preserve">Disability is defined as any limitation in activity resulting from a </w:t>
      </w:r>
      <w:proofErr w:type="spellStart"/>
      <w:r w:rsidRPr="00436E6C">
        <w:rPr>
          <w:rFonts w:ascii="Arial" w:hAnsi="Arial" w:cs="Arial"/>
          <w:sz w:val="24"/>
          <w:szCs w:val="24"/>
          <w:lang w:val="en-NZ"/>
        </w:rPr>
        <w:t>longterm</w:t>
      </w:r>
      <w:proofErr w:type="spellEnd"/>
      <w:r w:rsidRPr="00436E6C">
        <w:rPr>
          <w:rFonts w:ascii="Arial" w:hAnsi="Arial" w:cs="Arial"/>
          <w:sz w:val="24"/>
          <w:szCs w:val="24"/>
          <w:lang w:val="en-NZ"/>
        </w:rPr>
        <w:t xml:space="preserve"> condition or health problem. The focus is not on identifying the nature of the disorder or disabling condition, but rather the limitations resulting from it.</w:t>
      </w:r>
    </w:p>
    <w:p w:rsidR="00436E6C" w:rsidRPr="00436E6C" w:rsidRDefault="00436E6C" w:rsidP="00436E6C">
      <w:pPr>
        <w:widowControl/>
        <w:spacing w:line="276" w:lineRule="auto"/>
        <w:rPr>
          <w:rFonts w:ascii="Arial" w:hAnsi="Arial" w:cs="Arial"/>
          <w:sz w:val="24"/>
          <w:szCs w:val="24"/>
          <w:lang w:val="en-NZ"/>
        </w:rPr>
      </w:pPr>
    </w:p>
    <w:p w:rsidR="001018DE" w:rsidRDefault="001018DE" w:rsidP="00436E6C">
      <w:pPr>
        <w:widowControl/>
        <w:spacing w:line="276" w:lineRule="auto"/>
        <w:rPr>
          <w:rFonts w:ascii="Arial" w:hAnsi="Arial" w:cs="Arial"/>
          <w:sz w:val="24"/>
          <w:szCs w:val="24"/>
          <w:lang w:val="en-NZ"/>
        </w:rPr>
      </w:pPr>
      <w:r w:rsidRPr="00436E6C">
        <w:rPr>
          <w:rFonts w:ascii="Arial" w:hAnsi="Arial" w:cs="Arial"/>
          <w:sz w:val="24"/>
          <w:szCs w:val="24"/>
          <w:lang w:val="en-NZ"/>
        </w:rPr>
        <w:t>Each respondent reports their own perception of whether they have a disability that fits the definition (</w:t>
      </w:r>
      <w:proofErr w:type="spellStart"/>
      <w:r w:rsidRPr="00436E6C">
        <w:rPr>
          <w:rFonts w:ascii="Arial" w:hAnsi="Arial" w:cs="Arial"/>
          <w:sz w:val="24"/>
          <w:szCs w:val="24"/>
          <w:lang w:val="en-NZ"/>
        </w:rPr>
        <w:t>ie</w:t>
      </w:r>
      <w:proofErr w:type="spellEnd"/>
      <w:r w:rsidRPr="00436E6C">
        <w:rPr>
          <w:rFonts w:ascii="Arial" w:hAnsi="Arial" w:cs="Arial"/>
          <w:sz w:val="24"/>
          <w:szCs w:val="24"/>
          <w:lang w:val="en-NZ"/>
        </w:rPr>
        <w:t>, long-term condition or health related problem that causes some limitation of activity). A respondent may have more than one type of disability.</w:t>
      </w:r>
    </w:p>
    <w:p w:rsidR="00436E6C" w:rsidRDefault="00436E6C" w:rsidP="00436E6C">
      <w:pPr>
        <w:widowControl/>
        <w:spacing w:line="276" w:lineRule="auto"/>
        <w:rPr>
          <w:rFonts w:ascii="Arial" w:hAnsi="Arial" w:cs="Arial"/>
          <w:sz w:val="24"/>
          <w:szCs w:val="24"/>
          <w:lang w:val="en-NZ"/>
        </w:rPr>
      </w:pPr>
    </w:p>
    <w:p w:rsidR="001018DE" w:rsidRDefault="001018DE" w:rsidP="00436E6C">
      <w:pPr>
        <w:widowControl/>
        <w:spacing w:line="276" w:lineRule="auto"/>
        <w:rPr>
          <w:rFonts w:ascii="Arial" w:hAnsi="Arial" w:cs="Arial"/>
          <w:b/>
          <w:sz w:val="24"/>
          <w:szCs w:val="24"/>
          <w:lang w:val="en-NZ"/>
        </w:rPr>
      </w:pPr>
      <w:r w:rsidRPr="00436E6C">
        <w:rPr>
          <w:rFonts w:ascii="Arial" w:hAnsi="Arial" w:cs="Arial"/>
          <w:b/>
          <w:sz w:val="24"/>
          <w:szCs w:val="24"/>
          <w:lang w:val="en-NZ"/>
        </w:rPr>
        <w:t>Confidentiality</w:t>
      </w:r>
    </w:p>
    <w:p w:rsidR="00436E6C" w:rsidRDefault="001018DE" w:rsidP="00436E6C">
      <w:pPr>
        <w:widowControl/>
        <w:spacing w:line="276" w:lineRule="auto"/>
        <w:rPr>
          <w:rFonts w:ascii="Arial" w:hAnsi="Arial" w:cs="Arial"/>
          <w:sz w:val="24"/>
          <w:szCs w:val="24"/>
          <w:lang w:val="en-NZ"/>
        </w:rPr>
      </w:pPr>
      <w:r w:rsidRPr="00436E6C">
        <w:rPr>
          <w:rFonts w:ascii="Arial" w:hAnsi="Arial" w:cs="Arial"/>
          <w:sz w:val="24"/>
          <w:szCs w:val="24"/>
          <w:lang w:val="en-NZ"/>
        </w:rPr>
        <w:t xml:space="preserve">The information you provide is confidential and covered by the Privacy Act 1993. It is held on an EEO database, not on your personal file. No statistics are published that. </w:t>
      </w:r>
      <w:proofErr w:type="gramStart"/>
      <w:r w:rsidRPr="00436E6C">
        <w:rPr>
          <w:rFonts w:ascii="Arial" w:hAnsi="Arial" w:cs="Arial"/>
          <w:sz w:val="24"/>
          <w:szCs w:val="24"/>
          <w:lang w:val="en-NZ"/>
        </w:rPr>
        <w:t>will</w:t>
      </w:r>
      <w:proofErr w:type="gramEnd"/>
      <w:r w:rsidRPr="00436E6C">
        <w:rPr>
          <w:rFonts w:ascii="Arial" w:hAnsi="Arial" w:cs="Arial"/>
          <w:sz w:val="24"/>
          <w:szCs w:val="24"/>
          <w:lang w:val="en-NZ"/>
        </w:rPr>
        <w:t xml:space="preserve"> enable the identification of individuals. However, if you indicated that you would like to be contacted for assistance you may need to assist you in your work in Statistics New Zealand, or other programmes and networks, Human Resources will contact you. The importance of the privacy policy is not misused nor used without your knowledge or consent.</w:t>
      </w:r>
    </w:p>
    <w:p w:rsidR="00436E6C" w:rsidRDefault="00436E6C">
      <w:pPr>
        <w:rPr>
          <w:rFonts w:ascii="Arial" w:hAnsi="Arial" w:cs="Arial"/>
          <w:b/>
          <w:color w:val="31849B" w:themeColor="accent5" w:themeShade="BF"/>
          <w:sz w:val="32"/>
          <w:szCs w:val="32"/>
          <w:lang w:val="en-NZ"/>
        </w:rPr>
      </w:pPr>
      <w:r>
        <w:rPr>
          <w:rFonts w:ascii="Arial" w:hAnsi="Arial" w:cs="Arial"/>
          <w:b/>
          <w:color w:val="31849B" w:themeColor="accent5" w:themeShade="BF"/>
          <w:sz w:val="32"/>
          <w:szCs w:val="32"/>
          <w:lang w:val="en-NZ"/>
        </w:rPr>
        <w:br w:type="page"/>
      </w:r>
    </w:p>
    <w:p w:rsidR="001018DE" w:rsidRPr="00436E6C" w:rsidRDefault="00436E6C" w:rsidP="00436E6C">
      <w:pPr>
        <w:widowControl/>
        <w:spacing w:line="360" w:lineRule="auto"/>
        <w:rPr>
          <w:rFonts w:ascii="Arial" w:hAnsi="Arial" w:cs="Arial"/>
          <w:b/>
          <w:color w:val="31849B" w:themeColor="accent5" w:themeShade="BF"/>
          <w:sz w:val="32"/>
          <w:szCs w:val="32"/>
          <w:lang w:val="en-NZ"/>
        </w:rPr>
      </w:pPr>
      <w:r>
        <w:rPr>
          <w:rFonts w:ascii="Arial" w:hAnsi="Arial" w:cs="Arial"/>
          <w:b/>
          <w:color w:val="31849B" w:themeColor="accent5" w:themeShade="BF"/>
          <w:sz w:val="32"/>
          <w:szCs w:val="32"/>
          <w:lang w:val="en-NZ"/>
        </w:rPr>
        <w:lastRenderedPageBreak/>
        <w:t xml:space="preserve">Disability </w:t>
      </w:r>
      <w:r w:rsidR="001018DE" w:rsidRPr="00436E6C">
        <w:rPr>
          <w:rFonts w:ascii="Arial" w:hAnsi="Arial" w:cs="Arial"/>
          <w:b/>
          <w:color w:val="31849B" w:themeColor="accent5" w:themeShade="BF"/>
          <w:sz w:val="32"/>
          <w:szCs w:val="32"/>
          <w:lang w:val="en-NZ"/>
        </w:rPr>
        <w:t>Questionnaire</w:t>
      </w:r>
    </w:p>
    <w:p w:rsidR="00436E6C" w:rsidRDefault="00436E6C" w:rsidP="00436E6C">
      <w:pPr>
        <w:widowControl/>
        <w:spacing w:line="276" w:lineRule="auto"/>
        <w:rPr>
          <w:rFonts w:ascii="Arial" w:hAnsi="Arial" w:cs="Arial"/>
          <w:sz w:val="24"/>
          <w:szCs w:val="24"/>
          <w:lang w:val="en-NZ"/>
        </w:rPr>
      </w:pPr>
    </w:p>
    <w:p w:rsidR="00744F4C" w:rsidRPr="00436E6C" w:rsidRDefault="001018DE" w:rsidP="00436E6C">
      <w:pPr>
        <w:widowControl/>
        <w:spacing w:line="276" w:lineRule="auto"/>
        <w:rPr>
          <w:rFonts w:ascii="Arial" w:hAnsi="Arial" w:cs="Arial"/>
          <w:sz w:val="24"/>
          <w:szCs w:val="24"/>
          <w:lang w:val="en-NZ"/>
        </w:rPr>
      </w:pPr>
      <w:r w:rsidRPr="00436E6C">
        <w:rPr>
          <w:rFonts w:ascii="Arial" w:hAnsi="Arial" w:cs="Arial"/>
          <w:sz w:val="24"/>
          <w:szCs w:val="24"/>
          <w:lang w:val="en-NZ"/>
        </w:rPr>
        <w:t xml:space="preserve">Name: </w:t>
      </w:r>
    </w:p>
    <w:p w:rsidR="001018DE" w:rsidRPr="00436E6C" w:rsidRDefault="001018DE" w:rsidP="00436E6C">
      <w:pPr>
        <w:widowControl/>
        <w:spacing w:line="276" w:lineRule="auto"/>
        <w:rPr>
          <w:rFonts w:ascii="Arial" w:hAnsi="Arial" w:cs="Arial"/>
          <w:sz w:val="24"/>
          <w:szCs w:val="24"/>
          <w:lang w:val="en-NZ"/>
        </w:rPr>
      </w:pPr>
      <w:r w:rsidRPr="00436E6C">
        <w:rPr>
          <w:rFonts w:ascii="Arial" w:hAnsi="Arial" w:cs="Arial"/>
          <w:sz w:val="24"/>
          <w:szCs w:val="24"/>
          <w:lang w:val="en-NZ"/>
        </w:rPr>
        <w:t>Employee Number:</w:t>
      </w:r>
    </w:p>
    <w:p w:rsidR="00744F4C" w:rsidRPr="00436E6C" w:rsidRDefault="00744F4C" w:rsidP="00436E6C">
      <w:pPr>
        <w:widowControl/>
        <w:spacing w:line="276" w:lineRule="auto"/>
        <w:rPr>
          <w:rFonts w:ascii="Arial" w:hAnsi="Arial" w:cs="Arial"/>
          <w:sz w:val="24"/>
          <w:szCs w:val="24"/>
          <w:lang w:val="en-NZ"/>
        </w:rPr>
      </w:pPr>
    </w:p>
    <w:p w:rsidR="001018DE" w:rsidRPr="00436E6C" w:rsidRDefault="001018DE" w:rsidP="00436E6C">
      <w:pPr>
        <w:pStyle w:val="ListParagraph"/>
        <w:widowControl/>
        <w:numPr>
          <w:ilvl w:val="0"/>
          <w:numId w:val="27"/>
        </w:numPr>
        <w:spacing w:line="276" w:lineRule="auto"/>
        <w:ind w:left="567" w:hanging="567"/>
        <w:rPr>
          <w:rFonts w:ascii="Arial" w:hAnsi="Arial" w:cs="Arial"/>
          <w:sz w:val="24"/>
          <w:szCs w:val="24"/>
          <w:lang w:val="en-NZ"/>
        </w:rPr>
      </w:pPr>
      <w:r w:rsidRPr="00436E6C">
        <w:rPr>
          <w:rFonts w:ascii="Arial" w:hAnsi="Arial" w:cs="Arial"/>
          <w:sz w:val="24"/>
          <w:szCs w:val="24"/>
          <w:lang w:val="en-NZ"/>
        </w:rPr>
        <w:t>Please indicate (</w:t>
      </w:r>
      <w:r w:rsidR="00744F4C" w:rsidRPr="00436E6C">
        <w:rPr>
          <w:rFonts w:ascii="Arial" w:hAnsi="Arial" w:cs="Arial"/>
          <w:sz w:val="24"/>
          <w:szCs w:val="24"/>
          <w:lang w:val="en-NZ"/>
        </w:rPr>
        <w:t>tick</w:t>
      </w:r>
      <w:r w:rsidRPr="00436E6C">
        <w:rPr>
          <w:rFonts w:ascii="Arial" w:hAnsi="Arial" w:cs="Arial"/>
          <w:sz w:val="24"/>
          <w:szCs w:val="24"/>
          <w:lang w:val="en-NZ"/>
        </w:rPr>
        <w:t xml:space="preserve">) if you are limited by a long-term condition or health </w:t>
      </w:r>
      <w:proofErr w:type="spellStart"/>
      <w:r w:rsidRPr="00436E6C">
        <w:rPr>
          <w:rFonts w:ascii="Arial" w:hAnsi="Arial" w:cs="Arial"/>
          <w:sz w:val="24"/>
          <w:szCs w:val="24"/>
          <w:lang w:val="en-NZ"/>
        </w:rPr>
        <w:t>problem,that</w:t>
      </w:r>
      <w:proofErr w:type="spellEnd"/>
      <w:r w:rsidRPr="00436E6C">
        <w:rPr>
          <w:rFonts w:ascii="Arial" w:hAnsi="Arial" w:cs="Arial"/>
          <w:sz w:val="24"/>
          <w:szCs w:val="24"/>
          <w:lang w:val="en-NZ"/>
        </w:rPr>
        <w:t xml:space="preserve"> has lasted six months or more (or is expected to last six months or more).</w:t>
      </w:r>
    </w:p>
    <w:p w:rsidR="001018DE" w:rsidRPr="00436E6C" w:rsidRDefault="00744F4C" w:rsidP="00436E6C">
      <w:pPr>
        <w:widowControl/>
        <w:spacing w:line="276" w:lineRule="auto"/>
        <w:ind w:left="567"/>
        <w:rPr>
          <w:rFonts w:ascii="Arial" w:hAnsi="Arial" w:cs="Arial"/>
          <w:sz w:val="24"/>
          <w:szCs w:val="24"/>
          <w:lang w:val="en-NZ"/>
        </w:rPr>
      </w:pPr>
      <w:r w:rsidRPr="00436E6C">
        <w:rPr>
          <w:rFonts w:ascii="Arial" w:hAnsi="Arial" w:cs="Arial"/>
          <w:sz w:val="24"/>
          <w:szCs w:val="24"/>
          <w:lang w:val="en-NZ"/>
        </w:rPr>
        <w:t xml:space="preserve">[    </w:t>
      </w:r>
      <w:proofErr w:type="gramStart"/>
      <w:r w:rsidRPr="00436E6C">
        <w:rPr>
          <w:rFonts w:ascii="Arial" w:hAnsi="Arial" w:cs="Arial"/>
          <w:sz w:val="24"/>
          <w:szCs w:val="24"/>
          <w:lang w:val="en-NZ"/>
        </w:rPr>
        <w:t>]</w:t>
      </w:r>
      <w:r w:rsidR="00FB5B06" w:rsidRPr="00436E6C">
        <w:rPr>
          <w:rFonts w:ascii="Arial" w:hAnsi="Arial" w:cs="Arial"/>
          <w:sz w:val="24"/>
          <w:szCs w:val="24"/>
          <w:lang w:val="en-NZ"/>
        </w:rPr>
        <w:t></w:t>
      </w:r>
      <w:proofErr w:type="gramEnd"/>
      <w:r w:rsidR="001018DE" w:rsidRPr="00436E6C">
        <w:rPr>
          <w:rFonts w:ascii="Arial" w:hAnsi="Arial" w:cs="Arial"/>
          <w:sz w:val="24"/>
          <w:szCs w:val="24"/>
          <w:lang w:val="en-NZ"/>
        </w:rPr>
        <w:t xml:space="preserve">Yes (go to 2) </w:t>
      </w:r>
      <w:r w:rsidRPr="00436E6C">
        <w:rPr>
          <w:rFonts w:ascii="Arial" w:hAnsi="Arial" w:cs="Arial"/>
          <w:sz w:val="24"/>
          <w:szCs w:val="24"/>
          <w:lang w:val="en-NZ"/>
        </w:rPr>
        <w:tab/>
      </w:r>
      <w:r w:rsidRPr="00436E6C">
        <w:rPr>
          <w:rFonts w:ascii="Arial" w:hAnsi="Arial" w:cs="Arial"/>
          <w:sz w:val="24"/>
          <w:szCs w:val="24"/>
          <w:lang w:val="en-NZ"/>
        </w:rPr>
        <w:tab/>
        <w:t>[    ]</w:t>
      </w:r>
      <w:r w:rsidR="001018DE" w:rsidRPr="00436E6C">
        <w:rPr>
          <w:rFonts w:ascii="Arial" w:hAnsi="Arial" w:cs="Arial"/>
          <w:sz w:val="24"/>
          <w:szCs w:val="24"/>
          <w:lang w:val="en-NZ"/>
        </w:rPr>
        <w:t>No (go to 4)</w:t>
      </w:r>
    </w:p>
    <w:p w:rsidR="00744F4C" w:rsidRPr="00436E6C" w:rsidRDefault="00744F4C" w:rsidP="00436E6C">
      <w:pPr>
        <w:widowControl/>
        <w:spacing w:line="276" w:lineRule="auto"/>
        <w:rPr>
          <w:rFonts w:ascii="Arial" w:hAnsi="Arial" w:cs="Arial"/>
          <w:sz w:val="24"/>
          <w:szCs w:val="24"/>
          <w:lang w:val="en-NZ"/>
        </w:rPr>
      </w:pPr>
    </w:p>
    <w:p w:rsidR="001018DE" w:rsidRPr="00436E6C" w:rsidRDefault="001018DE" w:rsidP="00436E6C">
      <w:pPr>
        <w:pStyle w:val="ListParagraph"/>
        <w:widowControl/>
        <w:numPr>
          <w:ilvl w:val="0"/>
          <w:numId w:val="27"/>
        </w:numPr>
        <w:spacing w:line="276" w:lineRule="auto"/>
        <w:ind w:left="567" w:hanging="567"/>
        <w:rPr>
          <w:rFonts w:ascii="Arial" w:hAnsi="Arial" w:cs="Arial"/>
          <w:sz w:val="24"/>
          <w:szCs w:val="24"/>
          <w:lang w:val="en-NZ"/>
        </w:rPr>
      </w:pPr>
      <w:r w:rsidRPr="00436E6C">
        <w:rPr>
          <w:rFonts w:ascii="Arial" w:hAnsi="Arial" w:cs="Arial"/>
          <w:sz w:val="24"/>
          <w:szCs w:val="24"/>
          <w:lang w:val="en-NZ"/>
        </w:rPr>
        <w:t>If yes, which category best describes your condition or health problem?</w:t>
      </w:r>
    </w:p>
    <w:p w:rsidR="001018DE" w:rsidRPr="00436E6C" w:rsidRDefault="001018DE" w:rsidP="00436E6C">
      <w:pPr>
        <w:widowControl/>
        <w:spacing w:line="276" w:lineRule="auto"/>
        <w:ind w:left="567"/>
        <w:rPr>
          <w:rFonts w:ascii="Arial" w:hAnsi="Arial" w:cs="Arial"/>
          <w:sz w:val="24"/>
          <w:szCs w:val="24"/>
          <w:lang w:val="en-NZ"/>
        </w:rPr>
      </w:pPr>
      <w:r w:rsidRPr="00436E6C">
        <w:rPr>
          <w:rFonts w:ascii="Arial" w:hAnsi="Arial" w:cs="Arial"/>
          <w:sz w:val="24"/>
          <w:szCs w:val="24"/>
          <w:lang w:val="en-NZ"/>
        </w:rPr>
        <w:t>(You may tick more than one box)</w:t>
      </w:r>
    </w:p>
    <w:p w:rsidR="001018DE" w:rsidRPr="00436E6C" w:rsidRDefault="00744F4C" w:rsidP="00436E6C">
      <w:pPr>
        <w:widowControl/>
        <w:spacing w:line="276" w:lineRule="auto"/>
        <w:ind w:left="567"/>
        <w:rPr>
          <w:rFonts w:ascii="Arial" w:hAnsi="Arial" w:cs="Arial"/>
          <w:sz w:val="24"/>
          <w:szCs w:val="24"/>
          <w:lang w:val="en-NZ"/>
        </w:rPr>
      </w:pPr>
      <w:r w:rsidRPr="00436E6C">
        <w:rPr>
          <w:rFonts w:ascii="Arial" w:hAnsi="Arial" w:cs="Arial"/>
          <w:sz w:val="24"/>
          <w:szCs w:val="24"/>
          <w:lang w:val="en-NZ"/>
        </w:rPr>
        <w:t>[    ]</w:t>
      </w:r>
      <w:r w:rsidRPr="00436E6C">
        <w:rPr>
          <w:rFonts w:ascii="Arial" w:hAnsi="Arial" w:cs="Arial"/>
          <w:sz w:val="24"/>
          <w:szCs w:val="24"/>
          <w:lang w:val="en-NZ"/>
        </w:rPr>
        <w:tab/>
      </w:r>
      <w:r w:rsidR="001018DE" w:rsidRPr="00436E6C">
        <w:rPr>
          <w:rFonts w:ascii="Arial" w:hAnsi="Arial" w:cs="Arial"/>
          <w:sz w:val="24"/>
          <w:szCs w:val="24"/>
          <w:lang w:val="en-NZ"/>
        </w:rPr>
        <w:t>Sensory, such as hearing or seeing</w:t>
      </w:r>
    </w:p>
    <w:p w:rsidR="001018DE" w:rsidRPr="00436E6C" w:rsidRDefault="00744F4C" w:rsidP="00436E6C">
      <w:pPr>
        <w:widowControl/>
        <w:spacing w:line="276" w:lineRule="auto"/>
        <w:ind w:left="567"/>
        <w:rPr>
          <w:rFonts w:ascii="Arial" w:hAnsi="Arial" w:cs="Arial"/>
          <w:sz w:val="24"/>
          <w:szCs w:val="24"/>
          <w:lang w:val="en-NZ"/>
        </w:rPr>
      </w:pPr>
      <w:r w:rsidRPr="00436E6C">
        <w:rPr>
          <w:rFonts w:ascii="Arial" w:hAnsi="Arial" w:cs="Arial"/>
          <w:sz w:val="24"/>
          <w:szCs w:val="24"/>
          <w:lang w:val="en-NZ"/>
        </w:rPr>
        <w:t>[    ]</w:t>
      </w:r>
      <w:r w:rsidRPr="00436E6C">
        <w:rPr>
          <w:rFonts w:ascii="Arial" w:hAnsi="Arial" w:cs="Arial"/>
          <w:sz w:val="24"/>
          <w:szCs w:val="24"/>
          <w:lang w:val="en-NZ"/>
        </w:rPr>
        <w:tab/>
      </w:r>
      <w:r w:rsidR="001018DE" w:rsidRPr="00436E6C">
        <w:rPr>
          <w:rFonts w:ascii="Arial" w:hAnsi="Arial" w:cs="Arial"/>
          <w:sz w:val="24"/>
          <w:szCs w:val="24"/>
          <w:lang w:val="en-NZ"/>
        </w:rPr>
        <w:t>Physical, such as mobility or agility</w:t>
      </w:r>
    </w:p>
    <w:p w:rsidR="001018DE" w:rsidRPr="00436E6C" w:rsidRDefault="00744F4C" w:rsidP="00436E6C">
      <w:pPr>
        <w:widowControl/>
        <w:spacing w:line="276" w:lineRule="auto"/>
        <w:ind w:left="567"/>
        <w:rPr>
          <w:rFonts w:ascii="Arial" w:hAnsi="Arial" w:cs="Arial"/>
          <w:sz w:val="24"/>
          <w:szCs w:val="24"/>
          <w:lang w:val="en-NZ"/>
        </w:rPr>
      </w:pPr>
      <w:r w:rsidRPr="00436E6C">
        <w:rPr>
          <w:rFonts w:ascii="Arial" w:hAnsi="Arial" w:cs="Arial"/>
          <w:sz w:val="24"/>
          <w:szCs w:val="24"/>
          <w:lang w:val="en-NZ"/>
        </w:rPr>
        <w:t>[    ]</w:t>
      </w:r>
      <w:r w:rsidRPr="00436E6C">
        <w:rPr>
          <w:rFonts w:ascii="Arial" w:hAnsi="Arial" w:cs="Arial"/>
          <w:sz w:val="24"/>
          <w:szCs w:val="24"/>
          <w:lang w:val="en-NZ"/>
        </w:rPr>
        <w:tab/>
      </w:r>
      <w:r w:rsidR="001018DE" w:rsidRPr="00436E6C">
        <w:rPr>
          <w:rFonts w:ascii="Arial" w:hAnsi="Arial" w:cs="Arial"/>
          <w:sz w:val="24"/>
          <w:szCs w:val="24"/>
          <w:lang w:val="en-NZ"/>
        </w:rPr>
        <w:t>Intellectual</w:t>
      </w:r>
    </w:p>
    <w:p w:rsidR="001018DE" w:rsidRPr="00436E6C" w:rsidRDefault="00744F4C" w:rsidP="00436E6C">
      <w:pPr>
        <w:widowControl/>
        <w:spacing w:line="276" w:lineRule="auto"/>
        <w:ind w:left="567"/>
        <w:rPr>
          <w:rFonts w:ascii="Arial" w:hAnsi="Arial" w:cs="Arial"/>
          <w:sz w:val="24"/>
          <w:szCs w:val="24"/>
          <w:lang w:val="en-NZ"/>
        </w:rPr>
      </w:pPr>
      <w:r w:rsidRPr="00436E6C">
        <w:rPr>
          <w:rFonts w:ascii="Arial" w:hAnsi="Arial" w:cs="Arial"/>
          <w:sz w:val="24"/>
          <w:szCs w:val="24"/>
          <w:lang w:val="en-NZ"/>
        </w:rPr>
        <w:t>[    ]</w:t>
      </w:r>
      <w:r w:rsidRPr="00436E6C">
        <w:rPr>
          <w:rFonts w:ascii="Arial" w:hAnsi="Arial" w:cs="Arial"/>
          <w:sz w:val="24"/>
          <w:szCs w:val="24"/>
          <w:lang w:val="en-NZ"/>
        </w:rPr>
        <w:tab/>
      </w:r>
      <w:r w:rsidR="001018DE" w:rsidRPr="00436E6C">
        <w:rPr>
          <w:rFonts w:ascii="Arial" w:hAnsi="Arial" w:cs="Arial"/>
          <w:sz w:val="24"/>
          <w:szCs w:val="24"/>
          <w:lang w:val="en-NZ"/>
        </w:rPr>
        <w:t>Psychiatric/Psychological</w:t>
      </w:r>
    </w:p>
    <w:p w:rsidR="001018DE" w:rsidRPr="00436E6C" w:rsidRDefault="00744F4C" w:rsidP="00436E6C">
      <w:pPr>
        <w:widowControl/>
        <w:spacing w:line="276" w:lineRule="auto"/>
        <w:ind w:left="567"/>
        <w:rPr>
          <w:rFonts w:ascii="Arial" w:hAnsi="Arial" w:cs="Arial"/>
          <w:sz w:val="24"/>
          <w:szCs w:val="24"/>
          <w:lang w:val="en-NZ"/>
        </w:rPr>
      </w:pPr>
      <w:r w:rsidRPr="00436E6C">
        <w:rPr>
          <w:rFonts w:ascii="Arial" w:hAnsi="Arial" w:cs="Arial"/>
          <w:sz w:val="24"/>
          <w:szCs w:val="24"/>
          <w:lang w:val="en-NZ"/>
        </w:rPr>
        <w:t>[    ]</w:t>
      </w:r>
      <w:r w:rsidRPr="00436E6C">
        <w:rPr>
          <w:rFonts w:ascii="Arial" w:hAnsi="Arial" w:cs="Arial"/>
          <w:sz w:val="24"/>
          <w:szCs w:val="24"/>
          <w:lang w:val="en-NZ"/>
        </w:rPr>
        <w:tab/>
      </w:r>
      <w:r w:rsidR="001018DE" w:rsidRPr="00436E6C">
        <w:rPr>
          <w:rFonts w:ascii="Arial" w:hAnsi="Arial" w:cs="Arial"/>
          <w:sz w:val="24"/>
          <w:szCs w:val="24"/>
          <w:lang w:val="en-NZ"/>
        </w:rPr>
        <w:t>Other</w:t>
      </w:r>
    </w:p>
    <w:p w:rsidR="00744F4C" w:rsidRPr="00436E6C" w:rsidRDefault="00744F4C" w:rsidP="00436E6C">
      <w:pPr>
        <w:widowControl/>
        <w:spacing w:line="276" w:lineRule="auto"/>
        <w:rPr>
          <w:rFonts w:ascii="Arial" w:hAnsi="Arial" w:cs="Arial"/>
          <w:sz w:val="24"/>
          <w:szCs w:val="24"/>
          <w:lang w:val="en-NZ"/>
        </w:rPr>
      </w:pPr>
    </w:p>
    <w:p w:rsidR="001018DE" w:rsidRPr="00436E6C" w:rsidRDefault="001018DE" w:rsidP="00436E6C">
      <w:pPr>
        <w:pStyle w:val="ListParagraph"/>
        <w:widowControl/>
        <w:numPr>
          <w:ilvl w:val="0"/>
          <w:numId w:val="27"/>
        </w:numPr>
        <w:spacing w:line="276" w:lineRule="auto"/>
        <w:ind w:left="567" w:hanging="567"/>
        <w:rPr>
          <w:rFonts w:ascii="Arial" w:hAnsi="Arial" w:cs="Arial"/>
          <w:sz w:val="24"/>
          <w:szCs w:val="24"/>
          <w:lang w:val="en-NZ"/>
        </w:rPr>
      </w:pPr>
      <w:r w:rsidRPr="00436E6C">
        <w:rPr>
          <w:rFonts w:ascii="Arial" w:hAnsi="Arial" w:cs="Arial"/>
          <w:sz w:val="24"/>
          <w:szCs w:val="24"/>
          <w:lang w:val="en-NZ"/>
        </w:rPr>
        <w:t>Please indicate (</w:t>
      </w:r>
      <w:r w:rsidR="00744F4C" w:rsidRPr="00436E6C">
        <w:rPr>
          <w:rFonts w:ascii="Arial" w:hAnsi="Arial" w:cs="Arial"/>
          <w:sz w:val="24"/>
          <w:szCs w:val="24"/>
          <w:lang w:val="en-NZ"/>
        </w:rPr>
        <w:t>tick</w:t>
      </w:r>
      <w:r w:rsidRPr="00436E6C">
        <w:rPr>
          <w:rFonts w:ascii="Arial" w:hAnsi="Arial" w:cs="Arial"/>
          <w:sz w:val="24"/>
          <w:szCs w:val="24"/>
          <w:lang w:val="en-NZ"/>
        </w:rPr>
        <w:t>) if you would like Statistics New Zealand to provide particular</w:t>
      </w:r>
      <w:r w:rsidR="00744F4C" w:rsidRPr="00436E6C">
        <w:rPr>
          <w:rFonts w:ascii="Arial" w:hAnsi="Arial" w:cs="Arial"/>
          <w:sz w:val="24"/>
          <w:szCs w:val="24"/>
          <w:lang w:val="en-NZ"/>
        </w:rPr>
        <w:t xml:space="preserve"> </w:t>
      </w:r>
      <w:r w:rsidRPr="00436E6C">
        <w:rPr>
          <w:rFonts w:ascii="Arial" w:hAnsi="Arial" w:cs="Arial"/>
          <w:sz w:val="24"/>
          <w:szCs w:val="24"/>
          <w:lang w:val="en-NZ"/>
        </w:rPr>
        <w:t xml:space="preserve">assistance or aids to assist you in your work. </w:t>
      </w:r>
      <w:r w:rsidR="00744F4C" w:rsidRPr="00436E6C">
        <w:rPr>
          <w:rFonts w:ascii="Arial" w:hAnsi="Arial" w:cs="Arial"/>
          <w:sz w:val="24"/>
          <w:szCs w:val="24"/>
          <w:lang w:val="en-NZ"/>
        </w:rPr>
        <w:t>[    ]</w:t>
      </w:r>
    </w:p>
    <w:p w:rsidR="00744F4C" w:rsidRPr="00436E6C" w:rsidRDefault="00744F4C" w:rsidP="00436E6C">
      <w:pPr>
        <w:widowControl/>
        <w:spacing w:line="276" w:lineRule="auto"/>
        <w:rPr>
          <w:rFonts w:ascii="Arial" w:hAnsi="Arial" w:cs="Arial"/>
          <w:sz w:val="24"/>
          <w:szCs w:val="24"/>
          <w:lang w:val="en-NZ"/>
        </w:rPr>
      </w:pPr>
    </w:p>
    <w:p w:rsidR="001018DE" w:rsidRPr="00436E6C" w:rsidRDefault="001018DE" w:rsidP="00436E6C">
      <w:pPr>
        <w:pStyle w:val="ListParagraph"/>
        <w:widowControl/>
        <w:numPr>
          <w:ilvl w:val="0"/>
          <w:numId w:val="27"/>
        </w:numPr>
        <w:spacing w:line="276" w:lineRule="auto"/>
        <w:ind w:left="567" w:hanging="567"/>
        <w:rPr>
          <w:rFonts w:ascii="Arial" w:hAnsi="Arial" w:cs="Arial"/>
          <w:sz w:val="24"/>
          <w:szCs w:val="24"/>
          <w:lang w:val="en-NZ"/>
        </w:rPr>
      </w:pPr>
      <w:r w:rsidRPr="00436E6C">
        <w:rPr>
          <w:rFonts w:ascii="Arial" w:hAnsi="Arial" w:cs="Arial"/>
          <w:sz w:val="24"/>
          <w:szCs w:val="24"/>
          <w:lang w:val="en-NZ"/>
        </w:rPr>
        <w:t>Would you like to be contacted about any specific programmes and networks for</w:t>
      </w:r>
      <w:r w:rsidR="00744F4C" w:rsidRPr="00436E6C">
        <w:rPr>
          <w:rFonts w:ascii="Arial" w:hAnsi="Arial" w:cs="Arial"/>
          <w:sz w:val="24"/>
          <w:szCs w:val="24"/>
          <w:lang w:val="en-NZ"/>
        </w:rPr>
        <w:t xml:space="preserve"> </w:t>
      </w:r>
      <w:r w:rsidRPr="00436E6C">
        <w:rPr>
          <w:rFonts w:ascii="Arial" w:hAnsi="Arial" w:cs="Arial"/>
          <w:sz w:val="24"/>
          <w:szCs w:val="24"/>
          <w:lang w:val="en-NZ"/>
        </w:rPr>
        <w:t>people with a disability/illness/injury or the Disability Advisory Group?</w:t>
      </w:r>
    </w:p>
    <w:p w:rsidR="001018DE" w:rsidRPr="00436E6C" w:rsidRDefault="001018DE" w:rsidP="00436E6C">
      <w:pPr>
        <w:widowControl/>
        <w:spacing w:line="276" w:lineRule="auto"/>
        <w:ind w:left="567"/>
        <w:rPr>
          <w:rFonts w:ascii="Arial" w:hAnsi="Arial" w:cs="Arial"/>
          <w:sz w:val="24"/>
          <w:szCs w:val="24"/>
          <w:lang w:val="en-NZ"/>
        </w:rPr>
      </w:pPr>
      <w:r w:rsidRPr="00436E6C">
        <w:rPr>
          <w:rFonts w:ascii="Arial" w:hAnsi="Arial" w:cs="Arial"/>
          <w:sz w:val="24"/>
          <w:szCs w:val="24"/>
          <w:lang w:val="en-NZ"/>
        </w:rPr>
        <w:t>Please indicate (</w:t>
      </w:r>
      <w:r w:rsidR="00FB5B06" w:rsidRPr="00436E6C">
        <w:rPr>
          <w:rFonts w:ascii="Arial" w:hAnsi="Arial" w:cs="Arial"/>
          <w:sz w:val="24"/>
          <w:szCs w:val="24"/>
          <w:lang w:val="en-NZ"/>
        </w:rPr>
        <w:t>tick</w:t>
      </w:r>
      <w:r w:rsidRPr="00436E6C">
        <w:rPr>
          <w:rFonts w:ascii="Arial" w:hAnsi="Arial" w:cs="Arial"/>
          <w:sz w:val="24"/>
          <w:szCs w:val="24"/>
          <w:lang w:val="en-NZ"/>
        </w:rPr>
        <w:t>) if you would like to be contacted on:</w:t>
      </w:r>
    </w:p>
    <w:p w:rsidR="001018DE" w:rsidRPr="00436E6C" w:rsidRDefault="001018DE" w:rsidP="00436E6C">
      <w:pPr>
        <w:widowControl/>
        <w:spacing w:line="276" w:lineRule="auto"/>
        <w:ind w:left="567"/>
        <w:rPr>
          <w:rFonts w:ascii="Arial" w:hAnsi="Arial" w:cs="Arial"/>
          <w:sz w:val="24"/>
          <w:szCs w:val="24"/>
          <w:lang w:val="en-NZ"/>
        </w:rPr>
      </w:pPr>
      <w:r w:rsidRPr="00436E6C">
        <w:rPr>
          <w:rFonts w:ascii="Arial" w:hAnsi="Arial" w:cs="Arial"/>
          <w:sz w:val="24"/>
          <w:szCs w:val="24"/>
          <w:lang w:val="en-NZ"/>
        </w:rPr>
        <w:t xml:space="preserve">Specific Programmes </w:t>
      </w:r>
      <w:r w:rsidR="00FB5B06" w:rsidRPr="00436E6C">
        <w:rPr>
          <w:rFonts w:ascii="Arial" w:hAnsi="Arial" w:cs="Arial"/>
          <w:sz w:val="24"/>
          <w:szCs w:val="24"/>
          <w:lang w:val="en-NZ"/>
        </w:rPr>
        <w:tab/>
        <w:t xml:space="preserve">[    ] </w:t>
      </w:r>
      <w:r w:rsidRPr="00436E6C">
        <w:rPr>
          <w:rFonts w:ascii="Arial" w:hAnsi="Arial" w:cs="Arial"/>
          <w:sz w:val="24"/>
          <w:szCs w:val="24"/>
          <w:lang w:val="en-NZ"/>
        </w:rPr>
        <w:t xml:space="preserve">Yes </w:t>
      </w:r>
      <w:r w:rsidR="00FB5B06" w:rsidRPr="00436E6C">
        <w:rPr>
          <w:rFonts w:ascii="Arial" w:hAnsi="Arial" w:cs="Arial"/>
          <w:sz w:val="24"/>
          <w:szCs w:val="24"/>
          <w:lang w:val="en-NZ"/>
        </w:rPr>
        <w:tab/>
        <w:t xml:space="preserve">[    ] </w:t>
      </w:r>
      <w:r w:rsidRPr="00436E6C">
        <w:rPr>
          <w:rFonts w:ascii="Arial" w:hAnsi="Arial" w:cs="Arial"/>
          <w:sz w:val="24"/>
          <w:szCs w:val="24"/>
          <w:lang w:val="en-NZ"/>
        </w:rPr>
        <w:t>No</w:t>
      </w:r>
    </w:p>
    <w:p w:rsidR="001018DE" w:rsidRPr="00436E6C" w:rsidRDefault="001018DE" w:rsidP="00436E6C">
      <w:pPr>
        <w:widowControl/>
        <w:spacing w:line="276" w:lineRule="auto"/>
        <w:ind w:left="567"/>
        <w:rPr>
          <w:rFonts w:ascii="Arial" w:hAnsi="Arial" w:cs="Arial"/>
          <w:sz w:val="24"/>
          <w:szCs w:val="24"/>
          <w:lang w:val="en-NZ"/>
        </w:rPr>
      </w:pPr>
      <w:r w:rsidRPr="00436E6C">
        <w:rPr>
          <w:rFonts w:ascii="Arial" w:hAnsi="Arial" w:cs="Arial"/>
          <w:sz w:val="24"/>
          <w:szCs w:val="24"/>
          <w:lang w:val="en-NZ"/>
        </w:rPr>
        <w:t xml:space="preserve">Networks </w:t>
      </w:r>
      <w:r w:rsidR="00436E6C">
        <w:rPr>
          <w:rFonts w:ascii="Arial" w:hAnsi="Arial" w:cs="Arial"/>
          <w:sz w:val="24"/>
          <w:szCs w:val="24"/>
          <w:lang w:val="en-NZ"/>
        </w:rPr>
        <w:tab/>
      </w:r>
      <w:r w:rsidR="00436E6C">
        <w:rPr>
          <w:rFonts w:ascii="Arial" w:hAnsi="Arial" w:cs="Arial"/>
          <w:sz w:val="24"/>
          <w:szCs w:val="24"/>
          <w:lang w:val="en-NZ"/>
        </w:rPr>
        <w:tab/>
      </w:r>
      <w:r w:rsidR="00FB5B06" w:rsidRPr="00436E6C">
        <w:rPr>
          <w:rFonts w:ascii="Arial" w:hAnsi="Arial" w:cs="Arial"/>
          <w:sz w:val="24"/>
          <w:szCs w:val="24"/>
          <w:lang w:val="en-NZ"/>
        </w:rPr>
        <w:tab/>
        <w:t xml:space="preserve">[    ] </w:t>
      </w:r>
      <w:r w:rsidRPr="00436E6C">
        <w:rPr>
          <w:rFonts w:ascii="Arial" w:hAnsi="Arial" w:cs="Arial"/>
          <w:sz w:val="24"/>
          <w:szCs w:val="24"/>
          <w:lang w:val="en-NZ"/>
        </w:rPr>
        <w:t xml:space="preserve">Yes </w:t>
      </w:r>
      <w:r w:rsidR="00FB5B06" w:rsidRPr="00436E6C">
        <w:rPr>
          <w:rFonts w:ascii="Arial" w:hAnsi="Arial" w:cs="Arial"/>
          <w:sz w:val="24"/>
          <w:szCs w:val="24"/>
          <w:lang w:val="en-NZ"/>
        </w:rPr>
        <w:tab/>
        <w:t xml:space="preserve">[    ] </w:t>
      </w:r>
      <w:r w:rsidRPr="00436E6C">
        <w:rPr>
          <w:rFonts w:ascii="Arial" w:hAnsi="Arial" w:cs="Arial"/>
          <w:sz w:val="24"/>
          <w:szCs w:val="24"/>
          <w:lang w:val="en-NZ"/>
        </w:rPr>
        <w:t>No</w:t>
      </w:r>
    </w:p>
    <w:p w:rsidR="00FB5B06" w:rsidRPr="00436E6C" w:rsidRDefault="00FB5B06" w:rsidP="00436E6C">
      <w:pPr>
        <w:widowControl/>
        <w:spacing w:line="276" w:lineRule="auto"/>
        <w:ind w:left="567"/>
        <w:rPr>
          <w:rFonts w:ascii="Arial" w:hAnsi="Arial" w:cs="Arial"/>
          <w:sz w:val="24"/>
          <w:szCs w:val="24"/>
          <w:lang w:val="en-NZ"/>
        </w:rPr>
      </w:pPr>
      <w:r w:rsidRPr="00436E6C">
        <w:rPr>
          <w:rFonts w:ascii="Arial" w:hAnsi="Arial" w:cs="Arial"/>
          <w:sz w:val="24"/>
          <w:szCs w:val="24"/>
          <w:lang w:val="en-NZ"/>
        </w:rPr>
        <w:t>Disability Advisory Group</w:t>
      </w:r>
      <w:r w:rsidRPr="00436E6C">
        <w:rPr>
          <w:rFonts w:ascii="Arial" w:hAnsi="Arial" w:cs="Arial"/>
          <w:sz w:val="24"/>
          <w:szCs w:val="24"/>
          <w:lang w:val="en-NZ"/>
        </w:rPr>
        <w:tab/>
        <w:t xml:space="preserve">[    ] Yes </w:t>
      </w:r>
      <w:r w:rsidRPr="00436E6C">
        <w:rPr>
          <w:rFonts w:ascii="Arial" w:hAnsi="Arial" w:cs="Arial"/>
          <w:sz w:val="24"/>
          <w:szCs w:val="24"/>
          <w:lang w:val="en-NZ"/>
        </w:rPr>
        <w:tab/>
        <w:t>[    ] No</w:t>
      </w:r>
    </w:p>
    <w:p w:rsidR="00FB5B06" w:rsidRPr="00436E6C" w:rsidRDefault="00FB5B06" w:rsidP="00436E6C">
      <w:pPr>
        <w:widowControl/>
        <w:spacing w:line="276" w:lineRule="auto"/>
        <w:rPr>
          <w:rFonts w:ascii="Arial" w:hAnsi="Arial" w:cs="Arial"/>
          <w:sz w:val="24"/>
          <w:szCs w:val="24"/>
          <w:lang w:val="en-NZ"/>
        </w:rPr>
      </w:pPr>
    </w:p>
    <w:p w:rsidR="00CF42FE" w:rsidRPr="00CF4A56" w:rsidRDefault="00FB5B06" w:rsidP="00436E6C">
      <w:pPr>
        <w:widowControl/>
        <w:spacing w:line="276" w:lineRule="auto"/>
        <w:rPr>
          <w:rFonts w:ascii="Times" w:eastAsia="Times" w:hAnsi="Times" w:cs="Times"/>
          <w:sz w:val="20"/>
          <w:szCs w:val="20"/>
        </w:rPr>
      </w:pPr>
      <w:r w:rsidRPr="00436E6C">
        <w:rPr>
          <w:rFonts w:ascii="Arial" w:hAnsi="Arial" w:cs="Arial"/>
          <w:sz w:val="24"/>
          <w:szCs w:val="24"/>
          <w:lang w:val="en-NZ"/>
        </w:rPr>
        <w:t>Thank you for completing this questionnaire.</w:t>
      </w:r>
    </w:p>
    <w:sectPr w:rsidR="00CF42FE" w:rsidRPr="00CF4A56" w:rsidSect="00260ECB">
      <w:headerReference w:type="even" r:id="rId11"/>
      <w:headerReference w:type="default" r:id="rId12"/>
      <w:footerReference w:type="even" r:id="rId13"/>
      <w:footerReference w:type="default" r:id="rId14"/>
      <w:pgSz w:w="11910" w:h="16840"/>
      <w:pgMar w:top="1440" w:right="1440" w:bottom="1440" w:left="1440" w:header="0" w:footer="73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CA" w:rsidRDefault="002D12CA" w:rsidP="005F2B34">
      <w:r>
        <w:separator/>
      </w:r>
    </w:p>
  </w:endnote>
  <w:endnote w:type="continuationSeparator" w:id="0">
    <w:p w:rsidR="002D12CA" w:rsidRDefault="002D12CA" w:rsidP="005F2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isandeLight">
    <w:altName w:val="CorisandeLight"/>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isande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isMacron Light">
    <w:panose1 w:val="00000000000000000000"/>
    <w:charset w:val="00"/>
    <w:family w:val="modern"/>
    <w:notTrueType/>
    <w:pitch w:val="variable"/>
    <w:sig w:usb0="800000AF" w:usb1="40000048" w:usb2="00000000" w:usb3="00000000" w:csb0="00000111"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isandeLight Italic">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CA" w:rsidRDefault="002D12CA">
    <w:pPr>
      <w:pStyle w:val="Footer"/>
      <w:jc w:val="right"/>
    </w:pPr>
  </w:p>
  <w:p w:rsidR="002D12CA" w:rsidRDefault="002D1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0506"/>
      <w:docPartObj>
        <w:docPartGallery w:val="Page Numbers (Bottom of Page)"/>
        <w:docPartUnique/>
      </w:docPartObj>
    </w:sdtPr>
    <w:sdtEndPr>
      <w:rPr>
        <w:rFonts w:ascii="Arial" w:hAnsi="Arial" w:cs="Arial"/>
        <w:sz w:val="24"/>
        <w:szCs w:val="24"/>
      </w:rPr>
    </w:sdtEndPr>
    <w:sdtContent>
      <w:p w:rsidR="002D12CA" w:rsidRPr="001626FE" w:rsidRDefault="00CF15DF" w:rsidP="00260ECB">
        <w:pPr>
          <w:pStyle w:val="Footer"/>
          <w:jc w:val="right"/>
          <w:rPr>
            <w:rFonts w:ascii="Arial" w:hAnsi="Arial" w:cs="Arial"/>
            <w:sz w:val="24"/>
            <w:szCs w:val="24"/>
          </w:rPr>
        </w:pPr>
        <w:r w:rsidRPr="001626FE">
          <w:rPr>
            <w:rFonts w:ascii="Arial" w:hAnsi="Arial" w:cs="Arial"/>
            <w:sz w:val="24"/>
            <w:szCs w:val="24"/>
          </w:rPr>
          <w:fldChar w:fldCharType="begin"/>
        </w:r>
        <w:r w:rsidR="002D12CA" w:rsidRPr="001626FE">
          <w:rPr>
            <w:rFonts w:ascii="Arial" w:hAnsi="Arial" w:cs="Arial"/>
            <w:sz w:val="24"/>
            <w:szCs w:val="24"/>
          </w:rPr>
          <w:instrText xml:space="preserve"> PAGE   \* MERGEFORMAT </w:instrText>
        </w:r>
        <w:r w:rsidRPr="001626FE">
          <w:rPr>
            <w:rFonts w:ascii="Arial" w:hAnsi="Arial" w:cs="Arial"/>
            <w:sz w:val="24"/>
            <w:szCs w:val="24"/>
          </w:rPr>
          <w:fldChar w:fldCharType="separate"/>
        </w:r>
        <w:r w:rsidR="00824CC1">
          <w:rPr>
            <w:rFonts w:ascii="Arial" w:hAnsi="Arial" w:cs="Arial"/>
            <w:noProof/>
            <w:sz w:val="24"/>
            <w:szCs w:val="24"/>
          </w:rPr>
          <w:t>38</w:t>
        </w:r>
        <w:r w:rsidRPr="001626FE">
          <w:rPr>
            <w:rFonts w:ascii="Arial" w:hAnsi="Arial" w:cs="Arial"/>
            <w:sz w:val="24"/>
            <w:szCs w:val="24"/>
          </w:rPr>
          <w:fldChar w:fldCharType="end"/>
        </w:r>
      </w:p>
    </w:sdtContent>
  </w:sdt>
  <w:p w:rsidR="002D12CA" w:rsidRDefault="002D12CA">
    <w:pPr>
      <w:spacing w:line="14" w:lineRule="auto"/>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28400507"/>
      <w:docPartObj>
        <w:docPartGallery w:val="Page Numbers (Bottom of Page)"/>
        <w:docPartUnique/>
      </w:docPartObj>
    </w:sdtPr>
    <w:sdtContent>
      <w:p w:rsidR="00260ECB" w:rsidRPr="001626FE" w:rsidRDefault="00260ECB">
        <w:pPr>
          <w:pStyle w:val="Footer"/>
          <w:jc w:val="right"/>
          <w:rPr>
            <w:rFonts w:ascii="Arial" w:hAnsi="Arial" w:cs="Arial"/>
            <w:sz w:val="24"/>
            <w:szCs w:val="24"/>
          </w:rPr>
        </w:pPr>
        <w:r w:rsidRPr="001626FE">
          <w:rPr>
            <w:rFonts w:ascii="Arial" w:hAnsi="Arial" w:cs="Arial"/>
            <w:sz w:val="24"/>
            <w:szCs w:val="24"/>
          </w:rPr>
          <w:t xml:space="preserve">What’s working?      </w:t>
        </w:r>
        <w:r w:rsidR="00CF15DF" w:rsidRPr="001626FE">
          <w:rPr>
            <w:rFonts w:ascii="Arial" w:hAnsi="Arial" w:cs="Arial"/>
            <w:sz w:val="24"/>
            <w:szCs w:val="24"/>
          </w:rPr>
          <w:fldChar w:fldCharType="begin"/>
        </w:r>
        <w:r w:rsidRPr="001626FE">
          <w:rPr>
            <w:rFonts w:ascii="Arial" w:hAnsi="Arial" w:cs="Arial"/>
            <w:sz w:val="24"/>
            <w:szCs w:val="24"/>
          </w:rPr>
          <w:instrText xml:space="preserve"> PAGE   \* MERGEFORMAT </w:instrText>
        </w:r>
        <w:r w:rsidR="00CF15DF" w:rsidRPr="001626FE">
          <w:rPr>
            <w:rFonts w:ascii="Arial" w:hAnsi="Arial" w:cs="Arial"/>
            <w:sz w:val="24"/>
            <w:szCs w:val="24"/>
          </w:rPr>
          <w:fldChar w:fldCharType="separate"/>
        </w:r>
        <w:r w:rsidR="00824CC1">
          <w:rPr>
            <w:rFonts w:ascii="Arial" w:hAnsi="Arial" w:cs="Arial"/>
            <w:noProof/>
            <w:sz w:val="24"/>
            <w:szCs w:val="24"/>
          </w:rPr>
          <w:t>3</w:t>
        </w:r>
        <w:r w:rsidR="00CF15DF" w:rsidRPr="001626FE">
          <w:rPr>
            <w:rFonts w:ascii="Arial" w:hAnsi="Arial" w:cs="Arial"/>
            <w:sz w:val="24"/>
            <w:szCs w:val="24"/>
          </w:rPr>
          <w:fldChar w:fldCharType="end"/>
        </w:r>
      </w:p>
    </w:sdtContent>
  </w:sdt>
  <w:p w:rsidR="00260ECB" w:rsidRDefault="00260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CA" w:rsidRDefault="002D12CA" w:rsidP="005F2B34">
      <w:r>
        <w:separator/>
      </w:r>
    </w:p>
  </w:footnote>
  <w:footnote w:type="continuationSeparator" w:id="0">
    <w:p w:rsidR="002D12CA" w:rsidRDefault="002D12CA" w:rsidP="005F2B34">
      <w:r>
        <w:continuationSeparator/>
      </w:r>
    </w:p>
  </w:footnote>
  <w:footnote w:id="1">
    <w:p w:rsidR="002D12CA" w:rsidRPr="00B61100" w:rsidRDefault="002D12CA">
      <w:pPr>
        <w:pStyle w:val="FootnoteText"/>
        <w:rPr>
          <w:rFonts w:ascii="Arial" w:hAnsi="Arial" w:cs="Arial"/>
          <w:sz w:val="24"/>
          <w:szCs w:val="24"/>
          <w:lang w:val="en-NZ"/>
        </w:rPr>
      </w:pPr>
      <w:r w:rsidRPr="00B61100">
        <w:rPr>
          <w:rStyle w:val="FootnoteReference"/>
          <w:rFonts w:ascii="Arial" w:hAnsi="Arial" w:cs="Arial"/>
          <w:sz w:val="24"/>
          <w:szCs w:val="24"/>
        </w:rPr>
        <w:footnoteRef/>
      </w:r>
      <w:r w:rsidRPr="00B61100">
        <w:rPr>
          <w:rFonts w:ascii="Arial" w:hAnsi="Arial" w:cs="Arial"/>
          <w:sz w:val="24"/>
          <w:szCs w:val="24"/>
        </w:rPr>
        <w:t xml:space="preserve"> </w:t>
      </w:r>
      <w:r w:rsidRPr="00B61100">
        <w:rPr>
          <w:rFonts w:ascii="Arial" w:hAnsi="Arial" w:cs="Arial"/>
          <w:sz w:val="24"/>
          <w:szCs w:val="24"/>
          <w:lang w:val="en-NZ"/>
        </w:rPr>
        <w:t>The Ministry of Women’s Affairs, with a high number of women staff, and an all women senior management team has a 25.6% gender pay gap in favour of women.</w:t>
      </w:r>
    </w:p>
  </w:footnote>
  <w:footnote w:id="2">
    <w:p w:rsidR="002D12CA" w:rsidRPr="00FB5B06" w:rsidRDefault="002D12CA">
      <w:pPr>
        <w:pStyle w:val="FootnoteText"/>
        <w:rPr>
          <w:lang w:val="en-NZ"/>
        </w:rPr>
      </w:pPr>
      <w:r w:rsidRPr="00B61100">
        <w:rPr>
          <w:rStyle w:val="FootnoteReference"/>
          <w:rFonts w:ascii="Arial" w:hAnsi="Arial" w:cs="Arial"/>
          <w:sz w:val="24"/>
          <w:szCs w:val="24"/>
        </w:rPr>
        <w:footnoteRef/>
      </w:r>
      <w:r w:rsidRPr="00B61100">
        <w:rPr>
          <w:rFonts w:ascii="Arial" w:hAnsi="Arial" w:cs="Arial"/>
          <w:sz w:val="24"/>
          <w:szCs w:val="24"/>
        </w:rPr>
        <w:t xml:space="preserve"> </w:t>
      </w:r>
      <w:r w:rsidRPr="00B61100">
        <w:rPr>
          <w:rFonts w:ascii="Arial" w:hAnsi="Arial" w:cs="Arial"/>
          <w:sz w:val="24"/>
          <w:szCs w:val="24"/>
          <w:lang w:val="en-NZ"/>
        </w:rPr>
        <w:t>-5% gap in favour of people with disabilities.</w:t>
      </w:r>
    </w:p>
  </w:footnote>
  <w:footnote w:id="3">
    <w:p w:rsidR="002D12CA" w:rsidRPr="00E27B29" w:rsidRDefault="002D12CA" w:rsidP="001018DE">
      <w:pPr>
        <w:pStyle w:val="BodyText0"/>
        <w:rPr>
          <w:rFonts w:eastAsia="CorisandeLight" w:cs="CorisandeLight"/>
          <w:szCs w:val="14"/>
        </w:rPr>
      </w:pPr>
      <w:r>
        <w:rPr>
          <w:rStyle w:val="FootnoteReference"/>
        </w:rPr>
        <w:footnoteRef/>
      </w:r>
      <w:r>
        <w:t xml:space="preserve"> </w:t>
      </w:r>
      <w:proofErr w:type="gramStart"/>
      <w:r w:rsidRPr="00E27B29">
        <w:t xml:space="preserve">Human Resource </w:t>
      </w:r>
      <w:r w:rsidRPr="00E27B29">
        <w:rPr>
          <w:spacing w:val="1"/>
        </w:rPr>
        <w:t>Survey</w:t>
      </w:r>
      <w:r w:rsidRPr="00E27B29">
        <w:t xml:space="preserve"> </w:t>
      </w:r>
      <w:r w:rsidRPr="00E27B29">
        <w:rPr>
          <w:spacing w:val="-3"/>
        </w:rPr>
        <w:t>2013,</w:t>
      </w:r>
      <w:r w:rsidRPr="00E27B29">
        <w:t xml:space="preserve"> State </w:t>
      </w:r>
      <w:r w:rsidRPr="00E27B29">
        <w:rPr>
          <w:spacing w:val="1"/>
        </w:rPr>
        <w:t>Services</w:t>
      </w:r>
      <w:r w:rsidRPr="00E27B29">
        <w:t xml:space="preserve"> Commission, p36.</w:t>
      </w:r>
      <w:proofErr w:type="gramEnd"/>
    </w:p>
    <w:p w:rsidR="002D12CA" w:rsidRPr="008B78ED" w:rsidRDefault="002D12CA">
      <w:pPr>
        <w:pStyle w:val="FootnoteText"/>
        <w:rPr>
          <w:lang w:val="en-NZ"/>
        </w:rPr>
      </w:pPr>
    </w:p>
  </w:footnote>
  <w:footnote w:id="4">
    <w:p w:rsidR="002D12CA" w:rsidRPr="002D12CA" w:rsidRDefault="002D12CA">
      <w:pPr>
        <w:pStyle w:val="FootnoteText"/>
        <w:rPr>
          <w:rFonts w:ascii="Arial" w:hAnsi="Arial" w:cs="Arial"/>
          <w:sz w:val="24"/>
          <w:szCs w:val="24"/>
          <w:lang w:val="en-NZ"/>
        </w:rPr>
      </w:pPr>
      <w:r w:rsidRPr="002D12CA">
        <w:rPr>
          <w:rStyle w:val="FootnoteReference"/>
          <w:rFonts w:ascii="Arial" w:hAnsi="Arial" w:cs="Arial"/>
          <w:sz w:val="24"/>
          <w:szCs w:val="24"/>
        </w:rPr>
        <w:footnoteRef/>
      </w:r>
      <w:r w:rsidRPr="002D12CA">
        <w:rPr>
          <w:rFonts w:ascii="Arial" w:hAnsi="Arial" w:cs="Arial"/>
          <w:sz w:val="24"/>
          <w:szCs w:val="24"/>
        </w:rPr>
        <w:t xml:space="preserve"> </w:t>
      </w:r>
      <w:r w:rsidRPr="002D12CA">
        <w:rPr>
          <w:rFonts w:ascii="Arial" w:hAnsi="Arial" w:cs="Arial"/>
          <w:spacing w:val="1"/>
          <w:sz w:val="24"/>
          <w:szCs w:val="24"/>
        </w:rPr>
        <w:t>Appendix</w:t>
      </w:r>
      <w:r w:rsidRPr="002D12CA">
        <w:rPr>
          <w:rFonts w:ascii="Arial" w:hAnsi="Arial" w:cs="Arial"/>
          <w:sz w:val="24"/>
          <w:szCs w:val="24"/>
        </w:rPr>
        <w:t xml:space="preserve"> 1 Definitions </w:t>
      </w:r>
      <w:r w:rsidRPr="002D12CA">
        <w:rPr>
          <w:rFonts w:ascii="Arial" w:hAnsi="Arial" w:cs="Arial"/>
          <w:spacing w:val="1"/>
          <w:sz w:val="24"/>
          <w:szCs w:val="24"/>
        </w:rPr>
        <w:t>and</w:t>
      </w:r>
      <w:r w:rsidRPr="002D12CA">
        <w:rPr>
          <w:rFonts w:ascii="Arial" w:hAnsi="Arial" w:cs="Arial"/>
          <w:sz w:val="24"/>
          <w:szCs w:val="24"/>
        </w:rPr>
        <w:t xml:space="preserve"> </w:t>
      </w:r>
      <w:r w:rsidRPr="002D12CA">
        <w:rPr>
          <w:rFonts w:ascii="Arial" w:hAnsi="Arial" w:cs="Arial"/>
          <w:spacing w:val="-1"/>
          <w:sz w:val="24"/>
          <w:szCs w:val="24"/>
        </w:rPr>
        <w:t>key</w:t>
      </w:r>
      <w:r w:rsidRPr="002D12CA">
        <w:rPr>
          <w:rFonts w:ascii="Arial" w:hAnsi="Arial" w:cs="Arial"/>
          <w:sz w:val="24"/>
          <w:szCs w:val="24"/>
        </w:rPr>
        <w:t xml:space="preserve"> concepts EEO </w:t>
      </w:r>
      <w:r w:rsidRPr="002D12CA">
        <w:rPr>
          <w:rFonts w:ascii="Arial" w:hAnsi="Arial" w:cs="Arial"/>
          <w:spacing w:val="1"/>
          <w:sz w:val="24"/>
          <w:szCs w:val="24"/>
        </w:rPr>
        <w:t>Policy</w:t>
      </w:r>
      <w:r w:rsidRPr="002D12CA">
        <w:rPr>
          <w:rFonts w:ascii="Arial" w:hAnsi="Arial" w:cs="Arial"/>
          <w:sz w:val="24"/>
          <w:szCs w:val="24"/>
        </w:rPr>
        <w:t xml:space="preserve"> to </w:t>
      </w:r>
      <w:r w:rsidRPr="002D12CA">
        <w:rPr>
          <w:rFonts w:ascii="Arial" w:hAnsi="Arial" w:cs="Arial"/>
          <w:spacing w:val="-1"/>
          <w:sz w:val="24"/>
          <w:szCs w:val="24"/>
        </w:rPr>
        <w:t>2010:</w:t>
      </w:r>
      <w:r w:rsidRPr="002D12CA">
        <w:rPr>
          <w:rFonts w:ascii="Arial" w:hAnsi="Arial" w:cs="Arial"/>
          <w:spacing w:val="44"/>
          <w:sz w:val="24"/>
          <w:szCs w:val="24"/>
        </w:rPr>
        <w:t xml:space="preserve"> </w:t>
      </w:r>
      <w:r w:rsidRPr="002D12CA">
        <w:rPr>
          <w:rFonts w:ascii="Arial" w:hAnsi="Arial" w:cs="Arial"/>
          <w:sz w:val="24"/>
          <w:szCs w:val="24"/>
        </w:rPr>
        <w:t xml:space="preserve">Future </w:t>
      </w:r>
      <w:r w:rsidRPr="002D12CA">
        <w:rPr>
          <w:rFonts w:ascii="Arial" w:hAnsi="Arial" w:cs="Arial"/>
          <w:spacing w:val="1"/>
          <w:sz w:val="24"/>
          <w:szCs w:val="24"/>
        </w:rPr>
        <w:t>Directions</w:t>
      </w:r>
      <w:r w:rsidRPr="002D12CA">
        <w:rPr>
          <w:rFonts w:ascii="Arial" w:hAnsi="Arial" w:cs="Arial"/>
          <w:sz w:val="24"/>
          <w:szCs w:val="24"/>
        </w:rPr>
        <w:t xml:space="preserve"> of EEO in </w:t>
      </w:r>
      <w:r w:rsidRPr="002D12CA">
        <w:rPr>
          <w:rFonts w:ascii="Arial" w:hAnsi="Arial" w:cs="Arial"/>
          <w:spacing w:val="1"/>
          <w:sz w:val="24"/>
          <w:szCs w:val="24"/>
        </w:rPr>
        <w:t>New</w:t>
      </w:r>
      <w:r w:rsidRPr="002D12CA">
        <w:rPr>
          <w:rFonts w:ascii="Arial" w:hAnsi="Arial" w:cs="Arial"/>
          <w:sz w:val="24"/>
          <w:szCs w:val="24"/>
        </w:rPr>
        <w:t xml:space="preserve"> Zealand Public </w:t>
      </w:r>
      <w:r w:rsidRPr="002D12CA">
        <w:rPr>
          <w:rFonts w:ascii="Arial" w:hAnsi="Arial" w:cs="Arial"/>
          <w:spacing w:val="1"/>
          <w:sz w:val="24"/>
          <w:szCs w:val="24"/>
        </w:rPr>
        <w:t>Services</w:t>
      </w:r>
      <w:r w:rsidRPr="002D12CA">
        <w:rPr>
          <w:rFonts w:ascii="Arial" w:hAnsi="Arial" w:cs="Arial"/>
          <w:sz w:val="24"/>
          <w:szCs w:val="24"/>
        </w:rPr>
        <w:t xml:space="preserve"> </w:t>
      </w:r>
      <w:r w:rsidRPr="002D12CA">
        <w:rPr>
          <w:rFonts w:ascii="Arial" w:hAnsi="Arial" w:cs="Arial"/>
          <w:spacing w:val="-1"/>
          <w:sz w:val="24"/>
          <w:szCs w:val="24"/>
        </w:rPr>
        <w:t>[archived]</w:t>
      </w:r>
      <w:r w:rsidRPr="002D12CA">
        <w:rPr>
          <w:rFonts w:ascii="Arial" w:hAnsi="Arial" w:cs="Arial"/>
          <w:spacing w:val="46"/>
          <w:sz w:val="24"/>
          <w:szCs w:val="24"/>
        </w:rPr>
        <w:t xml:space="preserve"> </w:t>
      </w:r>
      <w:r w:rsidRPr="002D12CA">
        <w:rPr>
          <w:rFonts w:ascii="Arial" w:hAnsi="Arial" w:cs="Arial"/>
          <w:spacing w:val="1"/>
          <w:sz w:val="24"/>
          <w:szCs w:val="24"/>
        </w:rPr>
        <w:t>downloaded</w:t>
      </w:r>
      <w:r w:rsidRPr="002D12CA">
        <w:rPr>
          <w:rFonts w:ascii="Arial" w:hAnsi="Arial" w:cs="Arial"/>
          <w:sz w:val="24"/>
          <w:szCs w:val="24"/>
        </w:rPr>
        <w:t xml:space="preserve"> 10/03/201</w:t>
      </w:r>
      <w:r>
        <w:rPr>
          <w:rFonts w:ascii="Arial" w:hAnsi="Arial" w:cs="Arial"/>
          <w:sz w:val="24"/>
          <w:szCs w:val="24"/>
        </w:rPr>
        <w:t xml:space="preserve">4 </w:t>
      </w:r>
      <w:hyperlink r:id="rId1" w:history="1">
        <w:r>
          <w:rPr>
            <w:rStyle w:val="Hyperlink"/>
            <w:rFonts w:ascii="Arial" w:hAnsi="Arial" w:cs="Arial"/>
            <w:spacing w:val="1"/>
            <w:sz w:val="24"/>
            <w:szCs w:val="24"/>
          </w:rPr>
          <w:t>http://www.ssc.govt.nz/5282</w:t>
        </w:r>
      </w:hyperlink>
      <w:r w:rsidRPr="002D12CA">
        <w:rPr>
          <w:rFonts w:ascii="Arial" w:hAnsi="Arial" w:cs="Arial"/>
          <w:spacing w:val="1"/>
          <w:sz w:val="24"/>
          <w:szCs w:val="24"/>
        </w:rPr>
        <w:t>.</w:t>
      </w:r>
    </w:p>
  </w:footnote>
  <w:footnote w:id="5">
    <w:p w:rsidR="002D12CA" w:rsidRPr="002D12CA" w:rsidRDefault="002D12CA">
      <w:pPr>
        <w:pStyle w:val="FootnoteText"/>
        <w:rPr>
          <w:rFonts w:ascii="Arial" w:hAnsi="Arial" w:cs="Arial"/>
          <w:sz w:val="24"/>
          <w:szCs w:val="24"/>
          <w:lang w:val="en-NZ"/>
        </w:rPr>
      </w:pPr>
      <w:r w:rsidRPr="002D12CA">
        <w:rPr>
          <w:rStyle w:val="FootnoteReference"/>
          <w:rFonts w:ascii="Arial" w:hAnsi="Arial" w:cs="Arial"/>
          <w:sz w:val="24"/>
          <w:szCs w:val="24"/>
        </w:rPr>
        <w:footnoteRef/>
      </w:r>
      <w:r w:rsidRPr="002D12CA">
        <w:rPr>
          <w:rFonts w:ascii="Arial" w:hAnsi="Arial" w:cs="Arial"/>
          <w:sz w:val="24"/>
          <w:szCs w:val="24"/>
        </w:rPr>
        <w:t xml:space="preserve"> </w:t>
      </w:r>
      <w:r w:rsidRPr="002D12CA">
        <w:rPr>
          <w:rFonts w:ascii="Arial" w:hAnsi="Arial" w:cs="Arial"/>
          <w:spacing w:val="1"/>
          <w:sz w:val="24"/>
          <w:szCs w:val="24"/>
        </w:rPr>
        <w:t>Godwin,</w:t>
      </w:r>
      <w:r w:rsidRPr="002D12CA">
        <w:rPr>
          <w:rFonts w:ascii="Arial" w:hAnsi="Arial" w:cs="Arial"/>
          <w:sz w:val="24"/>
          <w:szCs w:val="24"/>
        </w:rPr>
        <w:t xml:space="preserve"> </w:t>
      </w:r>
      <w:r w:rsidRPr="002D12CA">
        <w:rPr>
          <w:rFonts w:ascii="Arial" w:hAnsi="Arial" w:cs="Arial"/>
          <w:spacing w:val="3"/>
          <w:sz w:val="24"/>
          <w:szCs w:val="24"/>
        </w:rPr>
        <w:t>A.</w:t>
      </w:r>
      <w:r w:rsidRPr="002D12CA">
        <w:rPr>
          <w:rFonts w:ascii="Arial" w:hAnsi="Arial" w:cs="Arial"/>
          <w:sz w:val="24"/>
          <w:szCs w:val="24"/>
        </w:rPr>
        <w:t xml:space="preserve"> </w:t>
      </w:r>
      <w:r w:rsidRPr="002D12CA">
        <w:rPr>
          <w:rFonts w:ascii="Arial" w:hAnsi="Arial" w:cs="Arial"/>
          <w:i/>
          <w:spacing w:val="1"/>
          <w:sz w:val="24"/>
          <w:szCs w:val="24"/>
        </w:rPr>
        <w:t>Merit</w:t>
      </w:r>
      <w:r w:rsidRPr="002D12CA">
        <w:rPr>
          <w:rFonts w:ascii="Arial" w:hAnsi="Arial" w:cs="Arial"/>
          <w:i/>
          <w:sz w:val="24"/>
          <w:szCs w:val="24"/>
        </w:rPr>
        <w:t xml:space="preserve"> </w:t>
      </w:r>
      <w:r w:rsidRPr="002D12CA">
        <w:rPr>
          <w:rFonts w:ascii="Arial" w:hAnsi="Arial" w:cs="Arial"/>
          <w:i/>
          <w:spacing w:val="1"/>
          <w:sz w:val="24"/>
          <w:szCs w:val="24"/>
        </w:rPr>
        <w:t>and</w:t>
      </w:r>
      <w:r w:rsidRPr="002D12CA">
        <w:rPr>
          <w:rFonts w:ascii="Arial" w:hAnsi="Arial" w:cs="Arial"/>
          <w:i/>
          <w:sz w:val="24"/>
          <w:szCs w:val="24"/>
        </w:rPr>
        <w:t xml:space="preserve"> </w:t>
      </w:r>
      <w:r w:rsidRPr="002D12CA">
        <w:rPr>
          <w:rFonts w:ascii="Arial" w:hAnsi="Arial" w:cs="Arial"/>
          <w:i/>
          <w:spacing w:val="1"/>
          <w:sz w:val="24"/>
          <w:szCs w:val="24"/>
        </w:rPr>
        <w:t>its</w:t>
      </w:r>
      <w:r w:rsidRPr="002D12CA">
        <w:rPr>
          <w:rFonts w:ascii="Arial" w:hAnsi="Arial" w:cs="Arial"/>
          <w:i/>
          <w:sz w:val="24"/>
          <w:szCs w:val="24"/>
        </w:rPr>
        <w:t xml:space="preserve"> </w:t>
      </w:r>
      <w:r w:rsidRPr="002D12CA">
        <w:rPr>
          <w:rFonts w:ascii="Arial" w:hAnsi="Arial" w:cs="Arial"/>
          <w:i/>
          <w:spacing w:val="1"/>
          <w:sz w:val="24"/>
          <w:szCs w:val="24"/>
        </w:rPr>
        <w:t>merits:</w:t>
      </w:r>
      <w:r w:rsidRPr="002D12CA">
        <w:rPr>
          <w:rFonts w:ascii="Arial" w:hAnsi="Arial" w:cs="Arial"/>
          <w:i/>
          <w:sz w:val="24"/>
          <w:szCs w:val="24"/>
        </w:rPr>
        <w:t xml:space="preserve"> Are we confusing </w:t>
      </w:r>
      <w:r w:rsidRPr="002D12CA">
        <w:rPr>
          <w:rFonts w:ascii="Arial" w:hAnsi="Arial" w:cs="Arial"/>
          <w:i/>
          <w:spacing w:val="1"/>
          <w:sz w:val="24"/>
          <w:szCs w:val="24"/>
        </w:rPr>
        <w:t>the</w:t>
      </w:r>
      <w:r w:rsidRPr="002D12CA">
        <w:rPr>
          <w:rFonts w:ascii="Arial" w:hAnsi="Arial" w:cs="Arial"/>
          <w:i/>
          <w:sz w:val="24"/>
          <w:szCs w:val="24"/>
        </w:rPr>
        <w:t xml:space="preserve"> </w:t>
      </w:r>
      <w:r w:rsidRPr="002D12CA">
        <w:rPr>
          <w:rFonts w:ascii="Arial" w:hAnsi="Arial" w:cs="Arial"/>
          <w:i/>
          <w:spacing w:val="1"/>
          <w:sz w:val="24"/>
          <w:szCs w:val="24"/>
        </w:rPr>
        <w:t>baby</w:t>
      </w:r>
      <w:r w:rsidRPr="002D12CA">
        <w:rPr>
          <w:rFonts w:ascii="Arial" w:hAnsi="Arial" w:cs="Arial"/>
          <w:i/>
          <w:sz w:val="24"/>
          <w:szCs w:val="24"/>
        </w:rPr>
        <w:t xml:space="preserve"> </w:t>
      </w:r>
      <w:r w:rsidRPr="002D12CA">
        <w:rPr>
          <w:rFonts w:ascii="Arial" w:hAnsi="Arial" w:cs="Arial"/>
          <w:i/>
          <w:spacing w:val="1"/>
          <w:sz w:val="24"/>
          <w:szCs w:val="24"/>
        </w:rPr>
        <w:t>with</w:t>
      </w:r>
      <w:r w:rsidRPr="002D12CA">
        <w:rPr>
          <w:rFonts w:ascii="Arial" w:hAnsi="Arial" w:cs="Arial"/>
          <w:i/>
          <w:spacing w:val="32"/>
          <w:sz w:val="24"/>
          <w:szCs w:val="24"/>
        </w:rPr>
        <w:t xml:space="preserve"> </w:t>
      </w:r>
      <w:r w:rsidRPr="002D12CA">
        <w:rPr>
          <w:rFonts w:ascii="Arial" w:hAnsi="Arial" w:cs="Arial"/>
          <w:i/>
          <w:spacing w:val="1"/>
          <w:sz w:val="24"/>
          <w:szCs w:val="24"/>
        </w:rPr>
        <w:t>the</w:t>
      </w:r>
      <w:r w:rsidRPr="002D12CA">
        <w:rPr>
          <w:rFonts w:ascii="Arial" w:hAnsi="Arial" w:cs="Arial"/>
          <w:i/>
          <w:sz w:val="24"/>
          <w:szCs w:val="24"/>
        </w:rPr>
        <w:t xml:space="preserve"> </w:t>
      </w:r>
      <w:r w:rsidRPr="002D12CA">
        <w:rPr>
          <w:rFonts w:ascii="Arial" w:hAnsi="Arial" w:cs="Arial"/>
          <w:i/>
          <w:spacing w:val="-1"/>
          <w:sz w:val="24"/>
          <w:szCs w:val="24"/>
        </w:rPr>
        <w:t xml:space="preserve">bathwater? </w:t>
      </w:r>
      <w:r w:rsidRPr="002D12CA">
        <w:rPr>
          <w:rFonts w:ascii="Arial" w:hAnsi="Arial" w:cs="Arial"/>
          <w:spacing w:val="1"/>
          <w:sz w:val="24"/>
          <w:szCs w:val="24"/>
        </w:rPr>
        <w:t>Downloaded</w:t>
      </w:r>
      <w:r w:rsidRPr="002D12CA">
        <w:rPr>
          <w:rFonts w:ascii="Arial" w:hAnsi="Arial" w:cs="Arial"/>
          <w:sz w:val="24"/>
          <w:szCs w:val="24"/>
        </w:rPr>
        <w:t xml:space="preserve"> </w:t>
      </w:r>
      <w:r w:rsidRPr="002D12CA">
        <w:rPr>
          <w:rFonts w:ascii="Arial" w:hAnsi="Arial" w:cs="Arial"/>
          <w:spacing w:val="-1"/>
          <w:sz w:val="24"/>
          <w:szCs w:val="24"/>
        </w:rPr>
        <w:t>11/04/201</w:t>
      </w:r>
      <w:hyperlink r:id="rId2">
        <w:r w:rsidRPr="002D12CA">
          <w:rPr>
            <w:rFonts w:ascii="Arial" w:hAnsi="Arial" w:cs="Arial"/>
            <w:spacing w:val="-1"/>
            <w:sz w:val="24"/>
            <w:szCs w:val="24"/>
          </w:rPr>
          <w:t>4</w:t>
        </w:r>
        <w:r w:rsidRPr="002D12CA">
          <w:rPr>
            <w:rFonts w:ascii="Arial" w:hAnsi="Arial" w:cs="Arial"/>
            <w:sz w:val="24"/>
            <w:szCs w:val="24"/>
          </w:rPr>
          <w:t xml:space="preserve"> </w:t>
        </w:r>
        <w:r w:rsidRPr="002D12CA">
          <w:rPr>
            <w:rFonts w:ascii="Arial" w:hAnsi="Arial" w:cs="Arial"/>
            <w:spacing w:val="1"/>
            <w:sz w:val="24"/>
            <w:szCs w:val="24"/>
          </w:rPr>
          <w:t>http://www.apsc.gov.au/</w:t>
        </w:r>
      </w:hyperlink>
      <w:hyperlink r:id="rId3">
        <w:r w:rsidRPr="002D12CA">
          <w:rPr>
            <w:rFonts w:ascii="Arial" w:hAnsi="Arial" w:cs="Arial"/>
            <w:spacing w:val="1"/>
            <w:sz w:val="24"/>
            <w:szCs w:val="24"/>
          </w:rPr>
          <w:t>publications-and-media/current-publications/merit-and-its-merits</w:t>
        </w:r>
      </w:hyperlink>
      <w:r w:rsidRPr="002D12CA">
        <w:rPr>
          <w:rFonts w:ascii="Arial" w:hAnsi="Arial" w:cs="Arial"/>
          <w:spacing w:val="1"/>
          <w:sz w:val="24"/>
          <w:szCs w:val="24"/>
        </w:rPr>
        <w:t>.</w:t>
      </w:r>
    </w:p>
  </w:footnote>
  <w:footnote w:id="6">
    <w:p w:rsidR="002D12CA" w:rsidRPr="00436E6C" w:rsidRDefault="002D12CA">
      <w:pPr>
        <w:pStyle w:val="FootnoteText"/>
        <w:rPr>
          <w:rFonts w:ascii="Arial" w:hAnsi="Arial" w:cs="Arial"/>
          <w:sz w:val="24"/>
          <w:szCs w:val="24"/>
          <w:lang w:val="en-NZ"/>
        </w:rPr>
      </w:pPr>
      <w:r w:rsidRPr="00436E6C">
        <w:rPr>
          <w:rStyle w:val="FootnoteReference"/>
          <w:rFonts w:ascii="Arial" w:hAnsi="Arial" w:cs="Arial"/>
          <w:sz w:val="24"/>
          <w:szCs w:val="24"/>
        </w:rPr>
        <w:footnoteRef/>
      </w:r>
      <w:r w:rsidRPr="00436E6C">
        <w:rPr>
          <w:rFonts w:ascii="Arial" w:hAnsi="Arial" w:cs="Arial"/>
          <w:sz w:val="24"/>
          <w:szCs w:val="24"/>
        </w:rPr>
        <w:t xml:space="preserve"> </w:t>
      </w:r>
      <w:proofErr w:type="gramStart"/>
      <w:r w:rsidRPr="00436E6C">
        <w:rPr>
          <w:rFonts w:ascii="Arial" w:hAnsi="Arial" w:cs="Arial"/>
          <w:spacing w:val="1"/>
          <w:sz w:val="24"/>
          <w:szCs w:val="24"/>
        </w:rPr>
        <w:t>Report</w:t>
      </w:r>
      <w:r w:rsidRPr="00436E6C">
        <w:rPr>
          <w:rFonts w:ascii="Arial" w:hAnsi="Arial" w:cs="Arial"/>
          <w:sz w:val="24"/>
          <w:szCs w:val="24"/>
        </w:rPr>
        <w:t xml:space="preserve"> of </w:t>
      </w:r>
      <w:r w:rsidRPr="00436E6C">
        <w:rPr>
          <w:rFonts w:ascii="Arial" w:hAnsi="Arial" w:cs="Arial"/>
          <w:spacing w:val="1"/>
          <w:sz w:val="24"/>
          <w:szCs w:val="24"/>
        </w:rPr>
        <w:t>the</w:t>
      </w:r>
      <w:r w:rsidRPr="00436E6C">
        <w:rPr>
          <w:rFonts w:ascii="Arial" w:hAnsi="Arial" w:cs="Arial"/>
          <w:sz w:val="24"/>
          <w:szCs w:val="24"/>
        </w:rPr>
        <w:t xml:space="preserve"> </w:t>
      </w:r>
      <w:r w:rsidRPr="00436E6C">
        <w:rPr>
          <w:rFonts w:ascii="Arial" w:hAnsi="Arial" w:cs="Arial"/>
          <w:spacing w:val="-1"/>
          <w:sz w:val="24"/>
          <w:szCs w:val="24"/>
        </w:rPr>
        <w:t>Taskforce</w:t>
      </w:r>
      <w:r w:rsidRPr="00436E6C">
        <w:rPr>
          <w:rFonts w:ascii="Arial" w:hAnsi="Arial" w:cs="Arial"/>
          <w:sz w:val="24"/>
          <w:szCs w:val="24"/>
        </w:rPr>
        <w:t xml:space="preserve"> on </w:t>
      </w:r>
      <w:r w:rsidRPr="00436E6C">
        <w:rPr>
          <w:rFonts w:ascii="Arial" w:hAnsi="Arial" w:cs="Arial"/>
          <w:spacing w:val="-1"/>
          <w:sz w:val="24"/>
          <w:szCs w:val="24"/>
        </w:rPr>
        <w:t>Pay</w:t>
      </w:r>
      <w:r w:rsidRPr="00436E6C">
        <w:rPr>
          <w:rFonts w:ascii="Arial" w:hAnsi="Arial" w:cs="Arial"/>
          <w:sz w:val="24"/>
          <w:szCs w:val="24"/>
        </w:rPr>
        <w:t xml:space="preserve"> </w:t>
      </w:r>
      <w:r w:rsidRPr="00436E6C">
        <w:rPr>
          <w:rFonts w:ascii="Arial" w:hAnsi="Arial" w:cs="Arial"/>
          <w:spacing w:val="1"/>
          <w:sz w:val="24"/>
          <w:szCs w:val="24"/>
        </w:rPr>
        <w:t>and</w:t>
      </w:r>
      <w:r w:rsidRPr="00436E6C">
        <w:rPr>
          <w:rFonts w:ascii="Arial" w:hAnsi="Arial" w:cs="Arial"/>
          <w:sz w:val="24"/>
          <w:szCs w:val="24"/>
        </w:rPr>
        <w:t xml:space="preserve"> Employment Equity, p34.</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CA" w:rsidRDefault="002D12CA">
    <w:pPr>
      <w:spacing w:line="14" w:lineRule="auto"/>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CB" w:rsidRDefault="00260E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6AA"/>
    <w:multiLevelType w:val="hybridMultilevel"/>
    <w:tmpl w:val="F81C004A"/>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95E1AEC"/>
    <w:multiLevelType w:val="hybridMultilevel"/>
    <w:tmpl w:val="21AC11EE"/>
    <w:lvl w:ilvl="0" w:tplc="F8D0046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3C81AE3"/>
    <w:multiLevelType w:val="hybridMultilevel"/>
    <w:tmpl w:val="972CE3FE"/>
    <w:lvl w:ilvl="0" w:tplc="863C2E26">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76E0E81"/>
    <w:multiLevelType w:val="hybridMultilevel"/>
    <w:tmpl w:val="2230D0E0"/>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2C10FD9"/>
    <w:multiLevelType w:val="hybridMultilevel"/>
    <w:tmpl w:val="764A5F42"/>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3982F9F"/>
    <w:multiLevelType w:val="hybridMultilevel"/>
    <w:tmpl w:val="62442460"/>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3E23CA6"/>
    <w:multiLevelType w:val="hybridMultilevel"/>
    <w:tmpl w:val="21AC11EE"/>
    <w:lvl w:ilvl="0" w:tplc="F8D0046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7732276"/>
    <w:multiLevelType w:val="hybridMultilevel"/>
    <w:tmpl w:val="8E26CFB2"/>
    <w:lvl w:ilvl="0" w:tplc="9BD49520">
      <w:start w:val="1"/>
      <w:numFmt w:val="decimal"/>
      <w:lvlText w:val="%1"/>
      <w:lvlJc w:val="left"/>
      <w:pPr>
        <w:ind w:left="348" w:hanging="249"/>
      </w:pPr>
      <w:rPr>
        <w:rFonts w:hint="default"/>
        <w:spacing w:val="-12"/>
        <w:sz w:val="20"/>
        <w:szCs w:val="20"/>
      </w:rPr>
    </w:lvl>
    <w:lvl w:ilvl="1" w:tplc="9E7EBE3E">
      <w:start w:val="1"/>
      <w:numFmt w:val="bullet"/>
      <w:lvlText w:val="•"/>
      <w:lvlJc w:val="left"/>
      <w:pPr>
        <w:ind w:left="824" w:hanging="249"/>
      </w:pPr>
      <w:rPr>
        <w:rFonts w:hint="default"/>
      </w:rPr>
    </w:lvl>
    <w:lvl w:ilvl="2" w:tplc="CAACA04C">
      <w:start w:val="1"/>
      <w:numFmt w:val="bullet"/>
      <w:lvlText w:val="•"/>
      <w:lvlJc w:val="left"/>
      <w:pPr>
        <w:ind w:left="1301" w:hanging="249"/>
      </w:pPr>
      <w:rPr>
        <w:rFonts w:hint="default"/>
      </w:rPr>
    </w:lvl>
    <w:lvl w:ilvl="3" w:tplc="33B877F6">
      <w:start w:val="1"/>
      <w:numFmt w:val="bullet"/>
      <w:lvlText w:val="•"/>
      <w:lvlJc w:val="left"/>
      <w:pPr>
        <w:ind w:left="1777" w:hanging="249"/>
      </w:pPr>
      <w:rPr>
        <w:rFonts w:hint="default"/>
      </w:rPr>
    </w:lvl>
    <w:lvl w:ilvl="4" w:tplc="726E693A">
      <w:start w:val="1"/>
      <w:numFmt w:val="bullet"/>
      <w:lvlText w:val="•"/>
      <w:lvlJc w:val="left"/>
      <w:pPr>
        <w:ind w:left="2253" w:hanging="249"/>
      </w:pPr>
      <w:rPr>
        <w:rFonts w:hint="default"/>
      </w:rPr>
    </w:lvl>
    <w:lvl w:ilvl="5" w:tplc="3230BFB6">
      <w:start w:val="1"/>
      <w:numFmt w:val="bullet"/>
      <w:lvlText w:val="•"/>
      <w:lvlJc w:val="left"/>
      <w:pPr>
        <w:ind w:left="2729" w:hanging="249"/>
      </w:pPr>
      <w:rPr>
        <w:rFonts w:hint="default"/>
      </w:rPr>
    </w:lvl>
    <w:lvl w:ilvl="6" w:tplc="2C64545C">
      <w:start w:val="1"/>
      <w:numFmt w:val="bullet"/>
      <w:lvlText w:val="•"/>
      <w:lvlJc w:val="left"/>
      <w:pPr>
        <w:ind w:left="3205" w:hanging="249"/>
      </w:pPr>
      <w:rPr>
        <w:rFonts w:hint="default"/>
      </w:rPr>
    </w:lvl>
    <w:lvl w:ilvl="7" w:tplc="E3A02CFE">
      <w:start w:val="1"/>
      <w:numFmt w:val="bullet"/>
      <w:lvlText w:val="•"/>
      <w:lvlJc w:val="left"/>
      <w:pPr>
        <w:ind w:left="3681" w:hanging="249"/>
      </w:pPr>
      <w:rPr>
        <w:rFonts w:hint="default"/>
      </w:rPr>
    </w:lvl>
    <w:lvl w:ilvl="8" w:tplc="7CB46664">
      <w:start w:val="1"/>
      <w:numFmt w:val="bullet"/>
      <w:lvlText w:val="•"/>
      <w:lvlJc w:val="left"/>
      <w:pPr>
        <w:ind w:left="4157" w:hanging="249"/>
      </w:pPr>
      <w:rPr>
        <w:rFonts w:hint="default"/>
      </w:rPr>
    </w:lvl>
  </w:abstractNum>
  <w:abstractNum w:abstractNumId="8">
    <w:nsid w:val="2B2F5535"/>
    <w:multiLevelType w:val="hybridMultilevel"/>
    <w:tmpl w:val="219EF132"/>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E9B24F9"/>
    <w:multiLevelType w:val="hybridMultilevel"/>
    <w:tmpl w:val="C73CE3DE"/>
    <w:lvl w:ilvl="0" w:tplc="540E174E">
      <w:start w:val="1"/>
      <w:numFmt w:val="decimal"/>
      <w:lvlText w:val="%1."/>
      <w:lvlJc w:val="left"/>
      <w:pPr>
        <w:ind w:left="348" w:hanging="249"/>
      </w:pPr>
      <w:rPr>
        <w:rFonts w:ascii="Arial" w:eastAsia="CorisandeLight" w:hAnsi="Arial" w:hint="default"/>
        <w:spacing w:val="-12"/>
        <w:sz w:val="20"/>
        <w:szCs w:val="20"/>
      </w:rPr>
    </w:lvl>
    <w:lvl w:ilvl="1" w:tplc="A448F520">
      <w:start w:val="1"/>
      <w:numFmt w:val="bullet"/>
      <w:lvlText w:val="•"/>
      <w:lvlJc w:val="left"/>
      <w:pPr>
        <w:ind w:left="824" w:hanging="249"/>
      </w:pPr>
      <w:rPr>
        <w:rFonts w:hint="default"/>
      </w:rPr>
    </w:lvl>
    <w:lvl w:ilvl="2" w:tplc="772EA2B2">
      <w:start w:val="1"/>
      <w:numFmt w:val="bullet"/>
      <w:lvlText w:val="•"/>
      <w:lvlJc w:val="left"/>
      <w:pPr>
        <w:ind w:left="1301" w:hanging="249"/>
      </w:pPr>
      <w:rPr>
        <w:rFonts w:hint="default"/>
      </w:rPr>
    </w:lvl>
    <w:lvl w:ilvl="3" w:tplc="057252D4">
      <w:start w:val="1"/>
      <w:numFmt w:val="bullet"/>
      <w:lvlText w:val="•"/>
      <w:lvlJc w:val="left"/>
      <w:pPr>
        <w:ind w:left="1777" w:hanging="249"/>
      </w:pPr>
      <w:rPr>
        <w:rFonts w:hint="default"/>
      </w:rPr>
    </w:lvl>
    <w:lvl w:ilvl="4" w:tplc="DE8E6A5A">
      <w:start w:val="1"/>
      <w:numFmt w:val="bullet"/>
      <w:lvlText w:val="•"/>
      <w:lvlJc w:val="left"/>
      <w:pPr>
        <w:ind w:left="2253" w:hanging="249"/>
      </w:pPr>
      <w:rPr>
        <w:rFonts w:hint="default"/>
      </w:rPr>
    </w:lvl>
    <w:lvl w:ilvl="5" w:tplc="79A2B038">
      <w:start w:val="1"/>
      <w:numFmt w:val="bullet"/>
      <w:lvlText w:val="•"/>
      <w:lvlJc w:val="left"/>
      <w:pPr>
        <w:ind w:left="2729" w:hanging="249"/>
      </w:pPr>
      <w:rPr>
        <w:rFonts w:hint="default"/>
      </w:rPr>
    </w:lvl>
    <w:lvl w:ilvl="6" w:tplc="D4A8AB14">
      <w:start w:val="1"/>
      <w:numFmt w:val="bullet"/>
      <w:lvlText w:val="•"/>
      <w:lvlJc w:val="left"/>
      <w:pPr>
        <w:ind w:left="3205" w:hanging="249"/>
      </w:pPr>
      <w:rPr>
        <w:rFonts w:hint="default"/>
      </w:rPr>
    </w:lvl>
    <w:lvl w:ilvl="7" w:tplc="A91E94BE">
      <w:start w:val="1"/>
      <w:numFmt w:val="bullet"/>
      <w:lvlText w:val="•"/>
      <w:lvlJc w:val="left"/>
      <w:pPr>
        <w:ind w:left="3681" w:hanging="249"/>
      </w:pPr>
      <w:rPr>
        <w:rFonts w:hint="default"/>
      </w:rPr>
    </w:lvl>
    <w:lvl w:ilvl="8" w:tplc="D35CF034">
      <w:start w:val="1"/>
      <w:numFmt w:val="bullet"/>
      <w:lvlText w:val="•"/>
      <w:lvlJc w:val="left"/>
      <w:pPr>
        <w:ind w:left="4157" w:hanging="249"/>
      </w:pPr>
      <w:rPr>
        <w:rFonts w:hint="default"/>
      </w:rPr>
    </w:lvl>
  </w:abstractNum>
  <w:abstractNum w:abstractNumId="10">
    <w:nsid w:val="31DD36E5"/>
    <w:multiLevelType w:val="multilevel"/>
    <w:tmpl w:val="E5601B30"/>
    <w:lvl w:ilvl="0">
      <w:start w:val="19"/>
      <w:numFmt w:val="decimal"/>
      <w:lvlText w:val="%1"/>
      <w:lvlJc w:val="left"/>
      <w:pPr>
        <w:ind w:left="238" w:hanging="404"/>
      </w:pPr>
      <w:rPr>
        <w:rFonts w:hint="default"/>
      </w:rPr>
    </w:lvl>
    <w:lvl w:ilvl="1">
      <w:start w:val="3"/>
      <w:numFmt w:val="decimal"/>
      <w:lvlText w:val="%1.%2"/>
      <w:lvlJc w:val="left"/>
      <w:pPr>
        <w:ind w:left="238" w:hanging="404"/>
      </w:pPr>
      <w:rPr>
        <w:rFonts w:ascii="CorisandeLight" w:eastAsia="CorisandeLight" w:hAnsi="CorisandeLight" w:hint="default"/>
        <w:spacing w:val="-13"/>
        <w:sz w:val="20"/>
        <w:szCs w:val="20"/>
      </w:rPr>
    </w:lvl>
    <w:lvl w:ilvl="2">
      <w:start w:val="1"/>
      <w:numFmt w:val="decimal"/>
      <w:lvlText w:val="%3."/>
      <w:lvlJc w:val="left"/>
      <w:pPr>
        <w:ind w:left="978" w:hanging="349"/>
      </w:pPr>
      <w:rPr>
        <w:rFonts w:ascii="Arial" w:eastAsia="CorisandeLight" w:hAnsi="Arial" w:hint="default"/>
        <w:spacing w:val="-12"/>
        <w:sz w:val="20"/>
        <w:szCs w:val="20"/>
      </w:rPr>
    </w:lvl>
    <w:lvl w:ilvl="3">
      <w:start w:val="1"/>
      <w:numFmt w:val="bullet"/>
      <w:lvlText w:val="•"/>
      <w:lvlJc w:val="left"/>
      <w:pPr>
        <w:ind w:left="688" w:hanging="349"/>
      </w:pPr>
      <w:rPr>
        <w:rFonts w:hint="default"/>
      </w:rPr>
    </w:lvl>
    <w:lvl w:ilvl="4">
      <w:start w:val="1"/>
      <w:numFmt w:val="bullet"/>
      <w:lvlText w:val="•"/>
      <w:lvlJc w:val="left"/>
      <w:pPr>
        <w:ind w:left="543" w:hanging="349"/>
      </w:pPr>
      <w:rPr>
        <w:rFonts w:hint="default"/>
      </w:rPr>
    </w:lvl>
    <w:lvl w:ilvl="5">
      <w:start w:val="1"/>
      <w:numFmt w:val="bullet"/>
      <w:lvlText w:val="•"/>
      <w:lvlJc w:val="left"/>
      <w:pPr>
        <w:ind w:left="397" w:hanging="349"/>
      </w:pPr>
      <w:rPr>
        <w:rFonts w:hint="default"/>
      </w:rPr>
    </w:lvl>
    <w:lvl w:ilvl="6">
      <w:start w:val="1"/>
      <w:numFmt w:val="bullet"/>
      <w:lvlText w:val="•"/>
      <w:lvlJc w:val="left"/>
      <w:pPr>
        <w:ind w:left="252" w:hanging="349"/>
      </w:pPr>
      <w:rPr>
        <w:rFonts w:hint="default"/>
      </w:rPr>
    </w:lvl>
    <w:lvl w:ilvl="7">
      <w:start w:val="1"/>
      <w:numFmt w:val="bullet"/>
      <w:lvlText w:val="•"/>
      <w:lvlJc w:val="left"/>
      <w:pPr>
        <w:ind w:left="107" w:hanging="349"/>
      </w:pPr>
      <w:rPr>
        <w:rFonts w:hint="default"/>
      </w:rPr>
    </w:lvl>
    <w:lvl w:ilvl="8">
      <w:start w:val="1"/>
      <w:numFmt w:val="bullet"/>
      <w:lvlText w:val="•"/>
      <w:lvlJc w:val="left"/>
      <w:pPr>
        <w:ind w:left="-38" w:hanging="349"/>
      </w:pPr>
      <w:rPr>
        <w:rFonts w:hint="default"/>
      </w:rPr>
    </w:lvl>
  </w:abstractNum>
  <w:abstractNum w:abstractNumId="11">
    <w:nsid w:val="362C00BA"/>
    <w:multiLevelType w:val="hybridMultilevel"/>
    <w:tmpl w:val="35F66FB6"/>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7DF26C6"/>
    <w:multiLevelType w:val="hybridMultilevel"/>
    <w:tmpl w:val="D066623E"/>
    <w:lvl w:ilvl="0" w:tplc="524475EC">
      <w:start w:val="1"/>
      <w:numFmt w:val="decimal"/>
      <w:lvlText w:val="%1."/>
      <w:lvlJc w:val="left"/>
      <w:pPr>
        <w:ind w:left="368" w:hanging="249"/>
      </w:pPr>
      <w:rPr>
        <w:rFonts w:ascii="Arial" w:eastAsia="CorisandeLight" w:hAnsi="Arial" w:hint="default"/>
        <w:spacing w:val="-12"/>
        <w:sz w:val="20"/>
        <w:szCs w:val="20"/>
      </w:rPr>
    </w:lvl>
    <w:lvl w:ilvl="1" w:tplc="4C62DAAC">
      <w:start w:val="1"/>
      <w:numFmt w:val="bullet"/>
      <w:lvlText w:val="•"/>
      <w:lvlJc w:val="left"/>
      <w:pPr>
        <w:ind w:left="846" w:hanging="249"/>
      </w:pPr>
      <w:rPr>
        <w:rFonts w:hint="default"/>
      </w:rPr>
    </w:lvl>
    <w:lvl w:ilvl="2" w:tplc="77B270E2">
      <w:start w:val="1"/>
      <w:numFmt w:val="bullet"/>
      <w:lvlText w:val="•"/>
      <w:lvlJc w:val="left"/>
      <w:pPr>
        <w:ind w:left="1323" w:hanging="249"/>
      </w:pPr>
      <w:rPr>
        <w:rFonts w:hint="default"/>
      </w:rPr>
    </w:lvl>
    <w:lvl w:ilvl="3" w:tplc="246499A6">
      <w:start w:val="1"/>
      <w:numFmt w:val="bullet"/>
      <w:lvlText w:val="•"/>
      <w:lvlJc w:val="left"/>
      <w:pPr>
        <w:ind w:left="1800" w:hanging="249"/>
      </w:pPr>
      <w:rPr>
        <w:rFonts w:hint="default"/>
      </w:rPr>
    </w:lvl>
    <w:lvl w:ilvl="4" w:tplc="17B0FA9C">
      <w:start w:val="1"/>
      <w:numFmt w:val="bullet"/>
      <w:lvlText w:val="•"/>
      <w:lvlJc w:val="left"/>
      <w:pPr>
        <w:ind w:left="2277" w:hanging="249"/>
      </w:pPr>
      <w:rPr>
        <w:rFonts w:hint="default"/>
      </w:rPr>
    </w:lvl>
    <w:lvl w:ilvl="5" w:tplc="0078735E">
      <w:start w:val="1"/>
      <w:numFmt w:val="bullet"/>
      <w:lvlText w:val="•"/>
      <w:lvlJc w:val="left"/>
      <w:pPr>
        <w:ind w:left="2754" w:hanging="249"/>
      </w:pPr>
      <w:rPr>
        <w:rFonts w:hint="default"/>
      </w:rPr>
    </w:lvl>
    <w:lvl w:ilvl="6" w:tplc="6868B8BE">
      <w:start w:val="1"/>
      <w:numFmt w:val="bullet"/>
      <w:lvlText w:val="•"/>
      <w:lvlJc w:val="left"/>
      <w:pPr>
        <w:ind w:left="3232" w:hanging="249"/>
      </w:pPr>
      <w:rPr>
        <w:rFonts w:hint="default"/>
      </w:rPr>
    </w:lvl>
    <w:lvl w:ilvl="7" w:tplc="0316D8A2">
      <w:start w:val="1"/>
      <w:numFmt w:val="bullet"/>
      <w:lvlText w:val="•"/>
      <w:lvlJc w:val="left"/>
      <w:pPr>
        <w:ind w:left="3709" w:hanging="249"/>
      </w:pPr>
      <w:rPr>
        <w:rFonts w:hint="default"/>
      </w:rPr>
    </w:lvl>
    <w:lvl w:ilvl="8" w:tplc="76A89B48">
      <w:start w:val="1"/>
      <w:numFmt w:val="bullet"/>
      <w:lvlText w:val="•"/>
      <w:lvlJc w:val="left"/>
      <w:pPr>
        <w:ind w:left="4186" w:hanging="249"/>
      </w:pPr>
      <w:rPr>
        <w:rFonts w:hint="default"/>
      </w:rPr>
    </w:lvl>
  </w:abstractNum>
  <w:abstractNum w:abstractNumId="13">
    <w:nsid w:val="44693E82"/>
    <w:multiLevelType w:val="hybridMultilevel"/>
    <w:tmpl w:val="72A80728"/>
    <w:lvl w:ilvl="0" w:tplc="F8D0046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468178D9"/>
    <w:multiLevelType w:val="hybridMultilevel"/>
    <w:tmpl w:val="DA9666B4"/>
    <w:lvl w:ilvl="0" w:tplc="F8D0046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49935571"/>
    <w:multiLevelType w:val="hybridMultilevel"/>
    <w:tmpl w:val="68F26D50"/>
    <w:lvl w:ilvl="0" w:tplc="0792CD20">
      <w:start w:val="1"/>
      <w:numFmt w:val="decimal"/>
      <w:lvlText w:val="%1."/>
      <w:lvlJc w:val="left"/>
      <w:pPr>
        <w:ind w:left="761" w:hanging="349"/>
      </w:pPr>
      <w:rPr>
        <w:rFonts w:ascii="Arial" w:eastAsia="CorisandeLight" w:hAnsi="Arial" w:hint="default"/>
        <w:spacing w:val="-12"/>
        <w:sz w:val="20"/>
        <w:szCs w:val="20"/>
      </w:rPr>
    </w:lvl>
    <w:lvl w:ilvl="1" w:tplc="4D60ABB8">
      <w:start w:val="1"/>
      <w:numFmt w:val="bullet"/>
      <w:lvlText w:val="•"/>
      <w:lvlJc w:val="left"/>
      <w:pPr>
        <w:ind w:left="3896" w:hanging="349"/>
      </w:pPr>
      <w:rPr>
        <w:rFonts w:hint="default"/>
      </w:rPr>
    </w:lvl>
    <w:lvl w:ilvl="2" w:tplc="5AC6CD92">
      <w:start w:val="1"/>
      <w:numFmt w:val="bullet"/>
      <w:lvlText w:val="•"/>
      <w:lvlJc w:val="left"/>
      <w:pPr>
        <w:ind w:left="3964" w:hanging="349"/>
      </w:pPr>
      <w:rPr>
        <w:rFonts w:hint="default"/>
      </w:rPr>
    </w:lvl>
    <w:lvl w:ilvl="3" w:tplc="0DE6896E">
      <w:start w:val="1"/>
      <w:numFmt w:val="bullet"/>
      <w:lvlText w:val="•"/>
      <w:lvlJc w:val="left"/>
      <w:pPr>
        <w:ind w:left="4032" w:hanging="349"/>
      </w:pPr>
      <w:rPr>
        <w:rFonts w:hint="default"/>
      </w:rPr>
    </w:lvl>
    <w:lvl w:ilvl="4" w:tplc="D5B8996E">
      <w:start w:val="1"/>
      <w:numFmt w:val="bullet"/>
      <w:lvlText w:val="•"/>
      <w:lvlJc w:val="left"/>
      <w:pPr>
        <w:ind w:left="4100" w:hanging="349"/>
      </w:pPr>
      <w:rPr>
        <w:rFonts w:hint="default"/>
      </w:rPr>
    </w:lvl>
    <w:lvl w:ilvl="5" w:tplc="B5F63778">
      <w:start w:val="1"/>
      <w:numFmt w:val="bullet"/>
      <w:lvlText w:val="•"/>
      <w:lvlJc w:val="left"/>
      <w:pPr>
        <w:ind w:left="4169" w:hanging="349"/>
      </w:pPr>
      <w:rPr>
        <w:rFonts w:hint="default"/>
      </w:rPr>
    </w:lvl>
    <w:lvl w:ilvl="6" w:tplc="70608E38">
      <w:start w:val="1"/>
      <w:numFmt w:val="bullet"/>
      <w:lvlText w:val="•"/>
      <w:lvlJc w:val="left"/>
      <w:pPr>
        <w:ind w:left="4237" w:hanging="349"/>
      </w:pPr>
      <w:rPr>
        <w:rFonts w:hint="default"/>
      </w:rPr>
    </w:lvl>
    <w:lvl w:ilvl="7" w:tplc="A41C4080">
      <w:start w:val="1"/>
      <w:numFmt w:val="bullet"/>
      <w:lvlText w:val="•"/>
      <w:lvlJc w:val="left"/>
      <w:pPr>
        <w:ind w:left="4305" w:hanging="349"/>
      </w:pPr>
      <w:rPr>
        <w:rFonts w:hint="default"/>
      </w:rPr>
    </w:lvl>
    <w:lvl w:ilvl="8" w:tplc="01FECB40">
      <w:start w:val="1"/>
      <w:numFmt w:val="bullet"/>
      <w:lvlText w:val="•"/>
      <w:lvlJc w:val="left"/>
      <w:pPr>
        <w:ind w:left="4373" w:hanging="349"/>
      </w:pPr>
      <w:rPr>
        <w:rFonts w:hint="default"/>
      </w:rPr>
    </w:lvl>
  </w:abstractNum>
  <w:abstractNum w:abstractNumId="16">
    <w:nsid w:val="4C841997"/>
    <w:multiLevelType w:val="hybridMultilevel"/>
    <w:tmpl w:val="D8CA79E2"/>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CD70B33"/>
    <w:multiLevelType w:val="hybridMultilevel"/>
    <w:tmpl w:val="66FC46B8"/>
    <w:lvl w:ilvl="0" w:tplc="863C2E26">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7AD5E4C"/>
    <w:multiLevelType w:val="hybridMultilevel"/>
    <w:tmpl w:val="B41C3D7C"/>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8C017D1"/>
    <w:multiLevelType w:val="hybridMultilevel"/>
    <w:tmpl w:val="46441792"/>
    <w:lvl w:ilvl="0" w:tplc="A134D9E6">
      <w:start w:val="1"/>
      <w:numFmt w:val="decimal"/>
      <w:lvlText w:val="%1."/>
      <w:lvlJc w:val="left"/>
      <w:pPr>
        <w:ind w:left="377" w:hanging="249"/>
      </w:pPr>
      <w:rPr>
        <w:rFonts w:ascii="Arial" w:eastAsia="CorisandeLight" w:hAnsi="Arial" w:hint="default"/>
        <w:spacing w:val="-12"/>
        <w:sz w:val="20"/>
        <w:szCs w:val="20"/>
      </w:rPr>
    </w:lvl>
    <w:lvl w:ilvl="1" w:tplc="E7ECCDD2">
      <w:start w:val="1"/>
      <w:numFmt w:val="bullet"/>
      <w:lvlText w:val="•"/>
      <w:lvlJc w:val="left"/>
      <w:pPr>
        <w:ind w:left="854" w:hanging="249"/>
      </w:pPr>
      <w:rPr>
        <w:rFonts w:hint="default"/>
      </w:rPr>
    </w:lvl>
    <w:lvl w:ilvl="2" w:tplc="8E8878B4">
      <w:start w:val="1"/>
      <w:numFmt w:val="bullet"/>
      <w:lvlText w:val="•"/>
      <w:lvlJc w:val="left"/>
      <w:pPr>
        <w:ind w:left="1330" w:hanging="249"/>
      </w:pPr>
      <w:rPr>
        <w:rFonts w:hint="default"/>
      </w:rPr>
    </w:lvl>
    <w:lvl w:ilvl="3" w:tplc="2D9C01DC">
      <w:start w:val="1"/>
      <w:numFmt w:val="bullet"/>
      <w:lvlText w:val="•"/>
      <w:lvlJc w:val="left"/>
      <w:pPr>
        <w:ind w:left="1806" w:hanging="249"/>
      </w:pPr>
      <w:rPr>
        <w:rFonts w:hint="default"/>
      </w:rPr>
    </w:lvl>
    <w:lvl w:ilvl="4" w:tplc="AF2A8718">
      <w:start w:val="1"/>
      <w:numFmt w:val="bullet"/>
      <w:lvlText w:val="•"/>
      <w:lvlJc w:val="left"/>
      <w:pPr>
        <w:ind w:left="2283" w:hanging="249"/>
      </w:pPr>
      <w:rPr>
        <w:rFonts w:hint="default"/>
      </w:rPr>
    </w:lvl>
    <w:lvl w:ilvl="5" w:tplc="2C7AC3C2">
      <w:start w:val="1"/>
      <w:numFmt w:val="bullet"/>
      <w:lvlText w:val="•"/>
      <w:lvlJc w:val="left"/>
      <w:pPr>
        <w:ind w:left="2759" w:hanging="249"/>
      </w:pPr>
      <w:rPr>
        <w:rFonts w:hint="default"/>
      </w:rPr>
    </w:lvl>
    <w:lvl w:ilvl="6" w:tplc="70B6821C">
      <w:start w:val="1"/>
      <w:numFmt w:val="bullet"/>
      <w:lvlText w:val="•"/>
      <w:lvlJc w:val="left"/>
      <w:pPr>
        <w:ind w:left="3235" w:hanging="249"/>
      </w:pPr>
      <w:rPr>
        <w:rFonts w:hint="default"/>
      </w:rPr>
    </w:lvl>
    <w:lvl w:ilvl="7" w:tplc="F6384F48">
      <w:start w:val="1"/>
      <w:numFmt w:val="bullet"/>
      <w:lvlText w:val="•"/>
      <w:lvlJc w:val="left"/>
      <w:pPr>
        <w:ind w:left="3712" w:hanging="249"/>
      </w:pPr>
      <w:rPr>
        <w:rFonts w:hint="default"/>
      </w:rPr>
    </w:lvl>
    <w:lvl w:ilvl="8" w:tplc="D6E80E8E">
      <w:start w:val="1"/>
      <w:numFmt w:val="bullet"/>
      <w:lvlText w:val="•"/>
      <w:lvlJc w:val="left"/>
      <w:pPr>
        <w:ind w:left="4188" w:hanging="249"/>
      </w:pPr>
      <w:rPr>
        <w:rFonts w:hint="default"/>
      </w:rPr>
    </w:lvl>
  </w:abstractNum>
  <w:abstractNum w:abstractNumId="20">
    <w:nsid w:val="5C5E43C8"/>
    <w:multiLevelType w:val="hybridMultilevel"/>
    <w:tmpl w:val="006A5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12F03F3"/>
    <w:multiLevelType w:val="hybridMultilevel"/>
    <w:tmpl w:val="7B76FBDC"/>
    <w:lvl w:ilvl="0" w:tplc="F1587898">
      <w:start w:val="1"/>
      <w:numFmt w:val="decimal"/>
      <w:lvlText w:val="%1."/>
      <w:lvlJc w:val="left"/>
      <w:pPr>
        <w:ind w:left="348" w:hanging="249"/>
      </w:pPr>
      <w:rPr>
        <w:rFonts w:ascii="Arial" w:eastAsia="CorisandeLight" w:hAnsi="Arial" w:hint="default"/>
        <w:spacing w:val="-12"/>
        <w:sz w:val="20"/>
        <w:szCs w:val="20"/>
      </w:rPr>
    </w:lvl>
    <w:lvl w:ilvl="1" w:tplc="9E7EBE3E">
      <w:start w:val="1"/>
      <w:numFmt w:val="bullet"/>
      <w:lvlText w:val="•"/>
      <w:lvlJc w:val="left"/>
      <w:pPr>
        <w:ind w:left="824" w:hanging="249"/>
      </w:pPr>
      <w:rPr>
        <w:rFonts w:hint="default"/>
      </w:rPr>
    </w:lvl>
    <w:lvl w:ilvl="2" w:tplc="CAACA04C">
      <w:start w:val="1"/>
      <w:numFmt w:val="bullet"/>
      <w:lvlText w:val="•"/>
      <w:lvlJc w:val="left"/>
      <w:pPr>
        <w:ind w:left="1301" w:hanging="249"/>
      </w:pPr>
      <w:rPr>
        <w:rFonts w:hint="default"/>
      </w:rPr>
    </w:lvl>
    <w:lvl w:ilvl="3" w:tplc="33B877F6">
      <w:start w:val="1"/>
      <w:numFmt w:val="bullet"/>
      <w:lvlText w:val="•"/>
      <w:lvlJc w:val="left"/>
      <w:pPr>
        <w:ind w:left="1777" w:hanging="249"/>
      </w:pPr>
      <w:rPr>
        <w:rFonts w:hint="default"/>
      </w:rPr>
    </w:lvl>
    <w:lvl w:ilvl="4" w:tplc="726E693A">
      <w:start w:val="1"/>
      <w:numFmt w:val="bullet"/>
      <w:lvlText w:val="•"/>
      <w:lvlJc w:val="left"/>
      <w:pPr>
        <w:ind w:left="2253" w:hanging="249"/>
      </w:pPr>
      <w:rPr>
        <w:rFonts w:hint="default"/>
      </w:rPr>
    </w:lvl>
    <w:lvl w:ilvl="5" w:tplc="3230BFB6">
      <w:start w:val="1"/>
      <w:numFmt w:val="bullet"/>
      <w:lvlText w:val="•"/>
      <w:lvlJc w:val="left"/>
      <w:pPr>
        <w:ind w:left="2729" w:hanging="249"/>
      </w:pPr>
      <w:rPr>
        <w:rFonts w:hint="default"/>
      </w:rPr>
    </w:lvl>
    <w:lvl w:ilvl="6" w:tplc="2C64545C">
      <w:start w:val="1"/>
      <w:numFmt w:val="bullet"/>
      <w:lvlText w:val="•"/>
      <w:lvlJc w:val="left"/>
      <w:pPr>
        <w:ind w:left="3205" w:hanging="249"/>
      </w:pPr>
      <w:rPr>
        <w:rFonts w:hint="default"/>
      </w:rPr>
    </w:lvl>
    <w:lvl w:ilvl="7" w:tplc="E3A02CFE">
      <w:start w:val="1"/>
      <w:numFmt w:val="bullet"/>
      <w:lvlText w:val="•"/>
      <w:lvlJc w:val="left"/>
      <w:pPr>
        <w:ind w:left="3681" w:hanging="249"/>
      </w:pPr>
      <w:rPr>
        <w:rFonts w:hint="default"/>
      </w:rPr>
    </w:lvl>
    <w:lvl w:ilvl="8" w:tplc="7CB46664">
      <w:start w:val="1"/>
      <w:numFmt w:val="bullet"/>
      <w:lvlText w:val="•"/>
      <w:lvlJc w:val="left"/>
      <w:pPr>
        <w:ind w:left="4157" w:hanging="249"/>
      </w:pPr>
      <w:rPr>
        <w:rFonts w:hint="default"/>
      </w:rPr>
    </w:lvl>
  </w:abstractNum>
  <w:abstractNum w:abstractNumId="22">
    <w:nsid w:val="612F0E1C"/>
    <w:multiLevelType w:val="hybridMultilevel"/>
    <w:tmpl w:val="F9107A24"/>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3A42D09"/>
    <w:multiLevelType w:val="hybridMultilevel"/>
    <w:tmpl w:val="D9566602"/>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741412F"/>
    <w:multiLevelType w:val="hybridMultilevel"/>
    <w:tmpl w:val="B10A69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9F20D23"/>
    <w:multiLevelType w:val="hybridMultilevel"/>
    <w:tmpl w:val="6CAA5314"/>
    <w:lvl w:ilvl="0" w:tplc="863C2E26">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C8E2A85"/>
    <w:multiLevelType w:val="hybridMultilevel"/>
    <w:tmpl w:val="B4162E90"/>
    <w:lvl w:ilvl="0" w:tplc="A07E92AC">
      <w:start w:val="1"/>
      <w:numFmt w:val="bullet"/>
      <w:lvlText w:val="•"/>
      <w:lvlJc w:val="left"/>
      <w:pPr>
        <w:ind w:left="354" w:hanging="198"/>
      </w:pPr>
      <w:rPr>
        <w:rFonts w:ascii="CorisandeLight" w:eastAsia="CorisandeLight" w:hAnsi="CorisandeLight" w:hint="default"/>
        <w:sz w:val="20"/>
        <w:szCs w:val="20"/>
      </w:rPr>
    </w:lvl>
    <w:lvl w:ilvl="1" w:tplc="70B8CC00">
      <w:start w:val="1"/>
      <w:numFmt w:val="bullet"/>
      <w:lvlText w:val="•"/>
      <w:lvlJc w:val="left"/>
      <w:pPr>
        <w:ind w:left="831" w:hanging="198"/>
      </w:pPr>
      <w:rPr>
        <w:rFonts w:hint="default"/>
      </w:rPr>
    </w:lvl>
    <w:lvl w:ilvl="2" w:tplc="CCB245A2">
      <w:start w:val="1"/>
      <w:numFmt w:val="bullet"/>
      <w:lvlText w:val="•"/>
      <w:lvlJc w:val="left"/>
      <w:pPr>
        <w:ind w:left="1308" w:hanging="198"/>
      </w:pPr>
      <w:rPr>
        <w:rFonts w:hint="default"/>
      </w:rPr>
    </w:lvl>
    <w:lvl w:ilvl="3" w:tplc="D6D66D02">
      <w:start w:val="1"/>
      <w:numFmt w:val="bullet"/>
      <w:lvlText w:val="•"/>
      <w:lvlJc w:val="left"/>
      <w:pPr>
        <w:ind w:left="1785" w:hanging="198"/>
      </w:pPr>
      <w:rPr>
        <w:rFonts w:hint="default"/>
      </w:rPr>
    </w:lvl>
    <w:lvl w:ilvl="4" w:tplc="40CAEC7C">
      <w:start w:val="1"/>
      <w:numFmt w:val="bullet"/>
      <w:lvlText w:val="•"/>
      <w:lvlJc w:val="left"/>
      <w:pPr>
        <w:ind w:left="2262" w:hanging="198"/>
      </w:pPr>
      <w:rPr>
        <w:rFonts w:hint="default"/>
      </w:rPr>
    </w:lvl>
    <w:lvl w:ilvl="5" w:tplc="ECEC9CFC">
      <w:start w:val="1"/>
      <w:numFmt w:val="bullet"/>
      <w:lvlText w:val="•"/>
      <w:lvlJc w:val="left"/>
      <w:pPr>
        <w:ind w:left="2738" w:hanging="198"/>
      </w:pPr>
      <w:rPr>
        <w:rFonts w:hint="default"/>
      </w:rPr>
    </w:lvl>
    <w:lvl w:ilvl="6" w:tplc="1F5EAF90">
      <w:start w:val="1"/>
      <w:numFmt w:val="bullet"/>
      <w:lvlText w:val="•"/>
      <w:lvlJc w:val="left"/>
      <w:pPr>
        <w:ind w:left="3215" w:hanging="198"/>
      </w:pPr>
      <w:rPr>
        <w:rFonts w:hint="default"/>
      </w:rPr>
    </w:lvl>
    <w:lvl w:ilvl="7" w:tplc="B40472B2">
      <w:start w:val="1"/>
      <w:numFmt w:val="bullet"/>
      <w:lvlText w:val="•"/>
      <w:lvlJc w:val="left"/>
      <w:pPr>
        <w:ind w:left="3692" w:hanging="198"/>
      </w:pPr>
      <w:rPr>
        <w:rFonts w:hint="default"/>
      </w:rPr>
    </w:lvl>
    <w:lvl w:ilvl="8" w:tplc="75C2089A">
      <w:start w:val="1"/>
      <w:numFmt w:val="bullet"/>
      <w:lvlText w:val="•"/>
      <w:lvlJc w:val="left"/>
      <w:pPr>
        <w:ind w:left="4169" w:hanging="198"/>
      </w:pPr>
      <w:rPr>
        <w:rFonts w:hint="default"/>
      </w:rPr>
    </w:lvl>
  </w:abstractNum>
  <w:num w:numId="1">
    <w:abstractNumId w:val="15"/>
  </w:num>
  <w:num w:numId="2">
    <w:abstractNumId w:val="26"/>
  </w:num>
  <w:num w:numId="3">
    <w:abstractNumId w:val="10"/>
  </w:num>
  <w:num w:numId="4">
    <w:abstractNumId w:val="9"/>
  </w:num>
  <w:num w:numId="5">
    <w:abstractNumId w:val="21"/>
  </w:num>
  <w:num w:numId="6">
    <w:abstractNumId w:val="12"/>
  </w:num>
  <w:num w:numId="7">
    <w:abstractNumId w:val="19"/>
  </w:num>
  <w:num w:numId="8">
    <w:abstractNumId w:val="22"/>
  </w:num>
  <w:num w:numId="9">
    <w:abstractNumId w:val="7"/>
  </w:num>
  <w:num w:numId="10">
    <w:abstractNumId w:val="18"/>
  </w:num>
  <w:num w:numId="11">
    <w:abstractNumId w:val="11"/>
  </w:num>
  <w:num w:numId="12">
    <w:abstractNumId w:val="0"/>
  </w:num>
  <w:num w:numId="13">
    <w:abstractNumId w:val="5"/>
  </w:num>
  <w:num w:numId="14">
    <w:abstractNumId w:val="23"/>
  </w:num>
  <w:num w:numId="15">
    <w:abstractNumId w:val="8"/>
  </w:num>
  <w:num w:numId="16">
    <w:abstractNumId w:val="16"/>
  </w:num>
  <w:num w:numId="17">
    <w:abstractNumId w:val="3"/>
  </w:num>
  <w:num w:numId="18">
    <w:abstractNumId w:val="4"/>
  </w:num>
  <w:num w:numId="19">
    <w:abstractNumId w:val="20"/>
  </w:num>
  <w:num w:numId="20">
    <w:abstractNumId w:val="24"/>
  </w:num>
  <w:num w:numId="21">
    <w:abstractNumId w:val="14"/>
  </w:num>
  <w:num w:numId="22">
    <w:abstractNumId w:val="13"/>
  </w:num>
  <w:num w:numId="23">
    <w:abstractNumId w:val="6"/>
  </w:num>
  <w:num w:numId="24">
    <w:abstractNumId w:val="1"/>
  </w:num>
  <w:num w:numId="25">
    <w:abstractNumId w:val="17"/>
  </w:num>
  <w:num w:numId="26">
    <w:abstractNumId w:val="2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
  <w:rsids>
    <w:rsidRoot w:val="00CF42FE"/>
    <w:rsid w:val="000062FC"/>
    <w:rsid w:val="000342B1"/>
    <w:rsid w:val="0009258F"/>
    <w:rsid w:val="001018DE"/>
    <w:rsid w:val="001626FE"/>
    <w:rsid w:val="001816FB"/>
    <w:rsid w:val="001B3A0A"/>
    <w:rsid w:val="001E4943"/>
    <w:rsid w:val="001E4BEF"/>
    <w:rsid w:val="002078F9"/>
    <w:rsid w:val="00254A09"/>
    <w:rsid w:val="00260ECB"/>
    <w:rsid w:val="002935A3"/>
    <w:rsid w:val="002D12CA"/>
    <w:rsid w:val="00312806"/>
    <w:rsid w:val="00374F5E"/>
    <w:rsid w:val="003D1409"/>
    <w:rsid w:val="003D1E56"/>
    <w:rsid w:val="003F6075"/>
    <w:rsid w:val="00436E6C"/>
    <w:rsid w:val="00487B5B"/>
    <w:rsid w:val="004B1B82"/>
    <w:rsid w:val="004E4843"/>
    <w:rsid w:val="0051555B"/>
    <w:rsid w:val="00595EF6"/>
    <w:rsid w:val="005A21A3"/>
    <w:rsid w:val="005B2BAC"/>
    <w:rsid w:val="005F2B34"/>
    <w:rsid w:val="00610502"/>
    <w:rsid w:val="00631DE4"/>
    <w:rsid w:val="006377A7"/>
    <w:rsid w:val="006E2709"/>
    <w:rsid w:val="00737D77"/>
    <w:rsid w:val="00744F4C"/>
    <w:rsid w:val="00756000"/>
    <w:rsid w:val="0082106A"/>
    <w:rsid w:val="00824CC1"/>
    <w:rsid w:val="008631F4"/>
    <w:rsid w:val="00884E20"/>
    <w:rsid w:val="008B78ED"/>
    <w:rsid w:val="008C2C25"/>
    <w:rsid w:val="00903BDC"/>
    <w:rsid w:val="0092382F"/>
    <w:rsid w:val="00967874"/>
    <w:rsid w:val="009A4320"/>
    <w:rsid w:val="009A7F13"/>
    <w:rsid w:val="009C22B6"/>
    <w:rsid w:val="009D5CEE"/>
    <w:rsid w:val="00A275DE"/>
    <w:rsid w:val="00A5052A"/>
    <w:rsid w:val="00A6698C"/>
    <w:rsid w:val="00A90DF2"/>
    <w:rsid w:val="00B135FB"/>
    <w:rsid w:val="00B138D5"/>
    <w:rsid w:val="00B20305"/>
    <w:rsid w:val="00B61100"/>
    <w:rsid w:val="00B918A7"/>
    <w:rsid w:val="00C24DB4"/>
    <w:rsid w:val="00C43B9C"/>
    <w:rsid w:val="00CB3D96"/>
    <w:rsid w:val="00CF15DF"/>
    <w:rsid w:val="00CF42FE"/>
    <w:rsid w:val="00CF4A56"/>
    <w:rsid w:val="00DA04E8"/>
    <w:rsid w:val="00DD77EE"/>
    <w:rsid w:val="00DF290D"/>
    <w:rsid w:val="00E27B29"/>
    <w:rsid w:val="00E52B43"/>
    <w:rsid w:val="00E7116F"/>
    <w:rsid w:val="00E718F6"/>
    <w:rsid w:val="00E863D6"/>
    <w:rsid w:val="00E90EC3"/>
    <w:rsid w:val="00E91285"/>
    <w:rsid w:val="00EB57C1"/>
    <w:rsid w:val="00EB79CF"/>
    <w:rsid w:val="00EE0E42"/>
    <w:rsid w:val="00F10B93"/>
    <w:rsid w:val="00F368DD"/>
    <w:rsid w:val="00F57124"/>
    <w:rsid w:val="00FB292A"/>
    <w:rsid w:val="00FB5B06"/>
  </w:rsids>
  <m:mathPr>
    <m:mathFont m:val="Cambria Math"/>
    <m:brkBin m:val="before"/>
    <m:brkBinSub m:val="--"/>
    <m:smallFrac m:val="off"/>
    <m:dispDef m:val="of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42FE"/>
  </w:style>
  <w:style w:type="paragraph" w:styleId="Heading1">
    <w:name w:val="heading 1"/>
    <w:basedOn w:val="Normal"/>
    <w:uiPriority w:val="1"/>
    <w:qFormat/>
    <w:rsid w:val="00CF42FE"/>
    <w:pPr>
      <w:spacing w:before="62"/>
      <w:ind w:left="100"/>
      <w:outlineLvl w:val="0"/>
    </w:pPr>
    <w:rPr>
      <w:rFonts w:ascii="CorisandeBold" w:eastAsia="CorisandeBold" w:hAnsi="CorisandeBold"/>
      <w:b/>
      <w:bCs/>
      <w:sz w:val="28"/>
      <w:szCs w:val="28"/>
    </w:rPr>
  </w:style>
  <w:style w:type="paragraph" w:styleId="Heading2">
    <w:name w:val="heading 2"/>
    <w:basedOn w:val="Normal"/>
    <w:uiPriority w:val="1"/>
    <w:qFormat/>
    <w:rsid w:val="00C24DB4"/>
    <w:pPr>
      <w:spacing w:after="240"/>
      <w:outlineLvl w:val="1"/>
    </w:pPr>
    <w:rPr>
      <w:rFonts w:ascii="Arial" w:eastAsia="Arial" w:hAnsi="Arial"/>
      <w:b/>
      <w:sz w:val="40"/>
      <w:szCs w:val="24"/>
    </w:rPr>
  </w:style>
  <w:style w:type="paragraph" w:styleId="Heading3">
    <w:name w:val="heading 3"/>
    <w:basedOn w:val="Normal"/>
    <w:uiPriority w:val="1"/>
    <w:qFormat/>
    <w:rsid w:val="00903BDC"/>
    <w:pPr>
      <w:spacing w:after="240"/>
      <w:outlineLvl w:val="2"/>
    </w:pPr>
    <w:rPr>
      <w:rFonts w:ascii="Arial" w:eastAsia="CorisandeBold" w:hAnsi="Arial"/>
      <w:bCs/>
      <w:sz w:val="32"/>
    </w:rPr>
  </w:style>
  <w:style w:type="paragraph" w:styleId="Heading4">
    <w:name w:val="heading 4"/>
    <w:basedOn w:val="Normal"/>
    <w:uiPriority w:val="1"/>
    <w:qFormat/>
    <w:rsid w:val="001816FB"/>
    <w:pPr>
      <w:spacing w:before="1" w:after="240"/>
      <w:outlineLvl w:val="3"/>
    </w:pPr>
    <w:rPr>
      <w:rFonts w:ascii="Arial" w:eastAsia="Arial" w:hAnsi="Arial"/>
      <w:b/>
      <w:sz w:val="28"/>
      <w:szCs w:val="21"/>
    </w:rPr>
  </w:style>
  <w:style w:type="paragraph" w:styleId="Heading5">
    <w:name w:val="heading 5"/>
    <w:basedOn w:val="Normal"/>
    <w:uiPriority w:val="1"/>
    <w:qFormat/>
    <w:rsid w:val="00CF42FE"/>
    <w:pPr>
      <w:spacing w:before="1"/>
      <w:ind w:left="1999"/>
      <w:outlineLvl w:val="4"/>
    </w:pPr>
    <w:rPr>
      <w:rFonts w:ascii="Arial" w:eastAsia="Arial" w:hAnsi="Arial"/>
      <w:i/>
      <w:sz w:val="21"/>
      <w:szCs w:val="21"/>
    </w:rPr>
  </w:style>
  <w:style w:type="paragraph" w:styleId="Heading6">
    <w:name w:val="heading 6"/>
    <w:basedOn w:val="Normal"/>
    <w:uiPriority w:val="1"/>
    <w:qFormat/>
    <w:rsid w:val="00CF42FE"/>
    <w:pPr>
      <w:ind w:left="100"/>
      <w:outlineLvl w:val="5"/>
    </w:pPr>
    <w:rPr>
      <w:rFonts w:ascii="CorisandeBold" w:eastAsia="CorisandeBold" w:hAnsi="Corisande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F42FE"/>
    <w:pPr>
      <w:spacing w:before="205"/>
      <w:ind w:left="100"/>
    </w:pPr>
    <w:rPr>
      <w:rFonts w:ascii="CorisandeLight" w:eastAsia="CorisandeLight" w:hAnsi="CorisandeLight"/>
    </w:rPr>
  </w:style>
  <w:style w:type="paragraph" w:styleId="BodyText">
    <w:name w:val="Body Text"/>
    <w:basedOn w:val="Normal"/>
    <w:uiPriority w:val="1"/>
    <w:qFormat/>
    <w:rsid w:val="00CF42FE"/>
    <w:pPr>
      <w:ind w:left="100"/>
    </w:pPr>
    <w:rPr>
      <w:rFonts w:ascii="CorisandeLight" w:eastAsia="CorisandeLight" w:hAnsi="CorisandeLight"/>
      <w:sz w:val="20"/>
      <w:szCs w:val="20"/>
    </w:rPr>
  </w:style>
  <w:style w:type="paragraph" w:styleId="ListParagraph">
    <w:name w:val="List Paragraph"/>
    <w:basedOn w:val="Normal"/>
    <w:uiPriority w:val="1"/>
    <w:qFormat/>
    <w:rsid w:val="00CF42FE"/>
  </w:style>
  <w:style w:type="paragraph" w:customStyle="1" w:styleId="TableParagraph">
    <w:name w:val="Table Paragraph"/>
    <w:basedOn w:val="Normal"/>
    <w:uiPriority w:val="1"/>
    <w:qFormat/>
    <w:rsid w:val="00CF42FE"/>
  </w:style>
  <w:style w:type="paragraph" w:styleId="Header">
    <w:name w:val="header"/>
    <w:basedOn w:val="Normal"/>
    <w:link w:val="HeaderChar"/>
    <w:uiPriority w:val="99"/>
    <w:semiHidden/>
    <w:unhideWhenUsed/>
    <w:rsid w:val="00CF4A56"/>
    <w:pPr>
      <w:tabs>
        <w:tab w:val="center" w:pos="4320"/>
        <w:tab w:val="right" w:pos="8640"/>
      </w:tabs>
    </w:pPr>
  </w:style>
  <w:style w:type="character" w:customStyle="1" w:styleId="HeaderChar">
    <w:name w:val="Header Char"/>
    <w:basedOn w:val="DefaultParagraphFont"/>
    <w:link w:val="Header"/>
    <w:uiPriority w:val="99"/>
    <w:semiHidden/>
    <w:rsid w:val="00CF4A56"/>
  </w:style>
  <w:style w:type="paragraph" w:styleId="Footer">
    <w:name w:val="footer"/>
    <w:basedOn w:val="Normal"/>
    <w:link w:val="FooterChar"/>
    <w:uiPriority w:val="99"/>
    <w:unhideWhenUsed/>
    <w:rsid w:val="00CF4A56"/>
    <w:pPr>
      <w:tabs>
        <w:tab w:val="center" w:pos="4320"/>
        <w:tab w:val="right" w:pos="8640"/>
      </w:tabs>
    </w:pPr>
  </w:style>
  <w:style w:type="character" w:customStyle="1" w:styleId="FooterChar">
    <w:name w:val="Footer Char"/>
    <w:basedOn w:val="DefaultParagraphFont"/>
    <w:link w:val="Footer"/>
    <w:uiPriority w:val="99"/>
    <w:rsid w:val="00CF4A56"/>
  </w:style>
  <w:style w:type="character" w:styleId="Hyperlink">
    <w:name w:val="Hyperlink"/>
    <w:basedOn w:val="DefaultParagraphFont"/>
    <w:uiPriority w:val="99"/>
    <w:unhideWhenUsed/>
    <w:rsid w:val="003D1409"/>
    <w:rPr>
      <w:color w:val="0000FF" w:themeColor="hyperlink"/>
      <w:u w:val="single"/>
    </w:rPr>
  </w:style>
  <w:style w:type="paragraph" w:styleId="BalloonText">
    <w:name w:val="Balloon Text"/>
    <w:basedOn w:val="Normal"/>
    <w:link w:val="BalloonTextChar"/>
    <w:uiPriority w:val="99"/>
    <w:semiHidden/>
    <w:unhideWhenUsed/>
    <w:rsid w:val="004E4843"/>
    <w:rPr>
      <w:rFonts w:ascii="Tahoma" w:hAnsi="Tahoma" w:cs="Tahoma"/>
      <w:sz w:val="16"/>
      <w:szCs w:val="16"/>
    </w:rPr>
  </w:style>
  <w:style w:type="character" w:customStyle="1" w:styleId="BalloonTextChar">
    <w:name w:val="Balloon Text Char"/>
    <w:basedOn w:val="DefaultParagraphFont"/>
    <w:link w:val="BalloonText"/>
    <w:uiPriority w:val="99"/>
    <w:semiHidden/>
    <w:rsid w:val="004E4843"/>
    <w:rPr>
      <w:rFonts w:ascii="Tahoma" w:hAnsi="Tahoma" w:cs="Tahoma"/>
      <w:sz w:val="16"/>
      <w:szCs w:val="16"/>
    </w:rPr>
  </w:style>
  <w:style w:type="paragraph" w:customStyle="1" w:styleId="BodyText0">
    <w:name w:val="Body  Text"/>
    <w:qFormat/>
    <w:rsid w:val="001018DE"/>
    <w:pPr>
      <w:widowControl/>
      <w:spacing w:after="240" w:line="360" w:lineRule="auto"/>
    </w:pPr>
    <w:rPr>
      <w:rFonts w:ascii="Arial" w:eastAsia="Times New Roman" w:hAnsi="Arial" w:cs="Times New Roman"/>
      <w:kern w:val="22"/>
      <w:sz w:val="24"/>
      <w:lang w:val="en-NZ"/>
    </w:rPr>
  </w:style>
  <w:style w:type="paragraph" w:customStyle="1" w:styleId="Pa4">
    <w:name w:val="Pa4"/>
    <w:basedOn w:val="Normal"/>
    <w:next w:val="Normal"/>
    <w:uiPriority w:val="99"/>
    <w:rsid w:val="004E4843"/>
    <w:pPr>
      <w:widowControl/>
      <w:autoSpaceDE w:val="0"/>
      <w:autoSpaceDN w:val="0"/>
      <w:adjustRightInd w:val="0"/>
      <w:spacing w:after="240" w:line="201" w:lineRule="atLeast"/>
    </w:pPr>
    <w:rPr>
      <w:rFonts w:ascii="CorisMacron Light" w:eastAsia="Calibri" w:hAnsi="CorisMacron Light" w:cs="Times New Roman"/>
      <w:sz w:val="28"/>
      <w:szCs w:val="24"/>
      <w:lang w:val="en-NZ"/>
    </w:rPr>
  </w:style>
  <w:style w:type="paragraph" w:customStyle="1" w:styleId="BasicParagraph">
    <w:name w:val="[Basic Paragraph]"/>
    <w:basedOn w:val="Normal"/>
    <w:uiPriority w:val="99"/>
    <w:rsid w:val="004E4843"/>
    <w:pPr>
      <w:widowControl/>
      <w:autoSpaceDE w:val="0"/>
      <w:autoSpaceDN w:val="0"/>
      <w:adjustRightInd w:val="0"/>
      <w:spacing w:line="288" w:lineRule="auto"/>
      <w:textAlignment w:val="center"/>
    </w:pPr>
    <w:rPr>
      <w:rFonts w:ascii="Times Regular" w:eastAsia="Calibri" w:hAnsi="Times Regular" w:cs="Times Regular"/>
      <w:color w:val="000000"/>
      <w:sz w:val="24"/>
      <w:szCs w:val="24"/>
      <w:lang w:val="en-GB"/>
    </w:rPr>
  </w:style>
  <w:style w:type="paragraph" w:customStyle="1" w:styleId="CorisMacrontext">
    <w:name w:val="CorisMacron text"/>
    <w:basedOn w:val="Normal"/>
    <w:uiPriority w:val="99"/>
    <w:rsid w:val="004E4843"/>
    <w:pPr>
      <w:widowControl/>
      <w:suppressAutoHyphens/>
      <w:autoSpaceDE w:val="0"/>
      <w:autoSpaceDN w:val="0"/>
      <w:adjustRightInd w:val="0"/>
      <w:spacing w:line="280" w:lineRule="atLeast"/>
      <w:textAlignment w:val="center"/>
    </w:pPr>
    <w:rPr>
      <w:rFonts w:ascii="CorisMacron Light" w:eastAsia="Calibri" w:hAnsi="CorisMacron Light" w:cs="CorisMacron Light"/>
      <w:color w:val="000000"/>
      <w:sz w:val="18"/>
      <w:szCs w:val="18"/>
    </w:rPr>
  </w:style>
  <w:style w:type="paragraph" w:styleId="EndnoteText">
    <w:name w:val="endnote text"/>
    <w:basedOn w:val="Normal"/>
    <w:link w:val="EndnoteTextChar"/>
    <w:uiPriority w:val="99"/>
    <w:semiHidden/>
    <w:unhideWhenUsed/>
    <w:rsid w:val="0082106A"/>
    <w:pPr>
      <w:widowControl/>
    </w:pPr>
    <w:rPr>
      <w:rFonts w:ascii="Arial" w:hAnsi="Arial" w:cs="Arial"/>
      <w:sz w:val="20"/>
      <w:szCs w:val="20"/>
      <w:lang w:val="en-NZ"/>
    </w:rPr>
  </w:style>
  <w:style w:type="character" w:customStyle="1" w:styleId="EndnoteTextChar">
    <w:name w:val="Endnote Text Char"/>
    <w:basedOn w:val="DefaultParagraphFont"/>
    <w:link w:val="EndnoteText"/>
    <w:uiPriority w:val="99"/>
    <w:semiHidden/>
    <w:rsid w:val="0082106A"/>
    <w:rPr>
      <w:rFonts w:ascii="Arial" w:hAnsi="Arial" w:cs="Arial"/>
      <w:sz w:val="20"/>
      <w:szCs w:val="20"/>
      <w:lang w:val="en-NZ"/>
    </w:rPr>
  </w:style>
  <w:style w:type="character" w:styleId="EndnoteReference">
    <w:name w:val="endnote reference"/>
    <w:basedOn w:val="DefaultParagraphFont"/>
    <w:uiPriority w:val="99"/>
    <w:semiHidden/>
    <w:unhideWhenUsed/>
    <w:rsid w:val="0082106A"/>
    <w:rPr>
      <w:vertAlign w:val="superscript"/>
    </w:rPr>
  </w:style>
  <w:style w:type="table" w:styleId="TableGrid">
    <w:name w:val="Table Grid"/>
    <w:basedOn w:val="TableNormal"/>
    <w:uiPriority w:val="59"/>
    <w:rsid w:val="0082106A"/>
    <w:pPr>
      <w:widowControl/>
    </w:pPr>
    <w:rPr>
      <w:rFonts w:ascii="Arial" w:hAnsi="Arial" w:cs="Arial"/>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42B1"/>
    <w:pPr>
      <w:widowControl/>
      <w:autoSpaceDE w:val="0"/>
      <w:autoSpaceDN w:val="0"/>
      <w:adjustRightInd w:val="0"/>
    </w:pPr>
    <w:rPr>
      <w:rFonts w:ascii="CorisandeLight" w:hAnsi="CorisandeLight" w:cs="CorisandeLight"/>
      <w:color w:val="000000"/>
      <w:sz w:val="24"/>
      <w:szCs w:val="24"/>
      <w:lang w:val="en-NZ"/>
    </w:rPr>
  </w:style>
  <w:style w:type="paragraph" w:customStyle="1" w:styleId="Pa6">
    <w:name w:val="Pa6"/>
    <w:basedOn w:val="Default"/>
    <w:next w:val="Default"/>
    <w:uiPriority w:val="99"/>
    <w:rsid w:val="000342B1"/>
    <w:pPr>
      <w:spacing w:line="201" w:lineRule="atLeast"/>
    </w:pPr>
    <w:rPr>
      <w:rFonts w:cstheme="minorBidi"/>
      <w:color w:val="auto"/>
    </w:rPr>
  </w:style>
  <w:style w:type="paragraph" w:styleId="FootnoteText">
    <w:name w:val="footnote text"/>
    <w:basedOn w:val="Normal"/>
    <w:link w:val="FootnoteTextChar"/>
    <w:uiPriority w:val="99"/>
    <w:semiHidden/>
    <w:unhideWhenUsed/>
    <w:rsid w:val="008B78ED"/>
    <w:rPr>
      <w:sz w:val="20"/>
      <w:szCs w:val="20"/>
    </w:rPr>
  </w:style>
  <w:style w:type="character" w:customStyle="1" w:styleId="FootnoteTextChar">
    <w:name w:val="Footnote Text Char"/>
    <w:basedOn w:val="DefaultParagraphFont"/>
    <w:link w:val="FootnoteText"/>
    <w:uiPriority w:val="99"/>
    <w:semiHidden/>
    <w:rsid w:val="008B78ED"/>
    <w:rPr>
      <w:sz w:val="20"/>
      <w:szCs w:val="20"/>
    </w:rPr>
  </w:style>
  <w:style w:type="character" w:styleId="FootnoteReference">
    <w:name w:val="footnote reference"/>
    <w:basedOn w:val="DefaultParagraphFont"/>
    <w:uiPriority w:val="99"/>
    <w:semiHidden/>
    <w:unhideWhenUsed/>
    <w:rsid w:val="008B78ED"/>
    <w:rPr>
      <w:vertAlign w:val="superscript"/>
    </w:rPr>
  </w:style>
  <w:style w:type="paragraph" w:styleId="TOCHeading">
    <w:name w:val="TOC Heading"/>
    <w:basedOn w:val="Heading1"/>
    <w:next w:val="Normal"/>
    <w:uiPriority w:val="39"/>
    <w:semiHidden/>
    <w:unhideWhenUsed/>
    <w:qFormat/>
    <w:rsid w:val="00FB5B06"/>
    <w:pPr>
      <w:keepNext/>
      <w:keepLines/>
      <w:widowControl/>
      <w:spacing w:before="480" w:line="276" w:lineRule="auto"/>
      <w:ind w:left="0"/>
      <w:outlineLvl w:val="9"/>
    </w:pPr>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FB5B06"/>
    <w:pPr>
      <w:spacing w:after="100"/>
      <w:ind w:left="220"/>
    </w:pPr>
  </w:style>
  <w:style w:type="paragraph" w:styleId="TOC3">
    <w:name w:val="toc 3"/>
    <w:basedOn w:val="Normal"/>
    <w:next w:val="Normal"/>
    <w:autoRedefine/>
    <w:uiPriority w:val="39"/>
    <w:unhideWhenUsed/>
    <w:rsid w:val="00FB5B06"/>
    <w:pPr>
      <w:spacing w:after="100"/>
      <w:ind w:left="440"/>
    </w:pPr>
  </w:style>
</w:styles>
</file>

<file path=word/webSettings.xml><?xml version="1.0" encoding="utf-8"?>
<w:webSettings xmlns:r="http://schemas.openxmlformats.org/officeDocument/2006/relationships" xmlns:w="http://schemas.openxmlformats.org/wordprocessingml/2006/main">
  <w:divs>
    <w:div w:id="169457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apsc.gov.au/publications-and-media/current-publications/merit-and-its-merits" TargetMode="External"/><Relationship Id="rId2" Type="http://schemas.openxmlformats.org/officeDocument/2006/relationships/hyperlink" Target="http://www.apsc.gov.au/publications-and-media/current-publications/merit-and-its-merits" TargetMode="External"/><Relationship Id="rId1" Type="http://schemas.openxmlformats.org/officeDocument/2006/relationships/hyperlink" Target="file:///C:\Users\michellet\AppData\Local\Microsoft\Windows\Temporary%20Internet%20Files\Content.Outlook\JSZB1EYQ\4%20http:\www.ssc.govt.nz\5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BCF85-BA26-4CD5-8B6A-5371C740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8400</Words>
  <Characters>47885</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What's working?</vt:lpstr>
    </vt:vector>
  </TitlesOfParts>
  <Company>NZ Human Rights Commission</Company>
  <LinksUpToDate>false</LinksUpToDate>
  <CharactersWithSpaces>56173</CharactersWithSpaces>
  <SharedDoc>false</SharedDoc>
  <HLinks>
    <vt:vector size="72" baseType="variant">
      <vt:variant>
        <vt:i4>3801109</vt:i4>
      </vt:variant>
      <vt:variant>
        <vt:i4>33</vt:i4>
      </vt:variant>
      <vt:variant>
        <vt:i4>0</vt:i4>
      </vt:variant>
      <vt:variant>
        <vt:i4>5</vt:i4>
      </vt:variant>
      <vt:variant>
        <vt:lpwstr>http://www.apsc.gov.au/publications-and-media/current-publications/merit-and-its-merits</vt:lpwstr>
      </vt:variant>
      <vt:variant>
        <vt:lpwstr/>
      </vt:variant>
      <vt:variant>
        <vt:i4>3801109</vt:i4>
      </vt:variant>
      <vt:variant>
        <vt:i4>30</vt:i4>
      </vt:variant>
      <vt:variant>
        <vt:i4>0</vt:i4>
      </vt:variant>
      <vt:variant>
        <vt:i4>5</vt:i4>
      </vt:variant>
      <vt:variant>
        <vt:lpwstr>http://www.apsc.gov.au/publications-and-media/current-publications/merit-and-its-merits</vt:lpwstr>
      </vt:variant>
      <vt:variant>
        <vt:lpwstr/>
      </vt:variant>
      <vt:variant>
        <vt:i4>7536727</vt:i4>
      </vt:variant>
      <vt:variant>
        <vt:i4>27</vt:i4>
      </vt:variant>
      <vt:variant>
        <vt:i4>0</vt:i4>
      </vt:variant>
      <vt:variant>
        <vt:i4>5</vt:i4>
      </vt:variant>
      <vt:variant>
        <vt:lpwstr>http://www.ssc.govt.nz/5282</vt:lpwstr>
      </vt:variant>
      <vt:variant>
        <vt:lpwstr/>
      </vt:variant>
      <vt:variant>
        <vt:i4>7471227</vt:i4>
      </vt:variant>
      <vt:variant>
        <vt:i4>24</vt:i4>
      </vt:variant>
      <vt:variant>
        <vt:i4>0</vt:i4>
      </vt:variant>
      <vt:variant>
        <vt:i4>5</vt:i4>
      </vt:variant>
      <vt:variant>
        <vt:lpwstr>mailto:infoline@hrc.co.nz</vt:lpwstr>
      </vt:variant>
      <vt:variant>
        <vt:lpwstr/>
      </vt:variant>
      <vt:variant>
        <vt:i4>1507362</vt:i4>
      </vt:variant>
      <vt:variant>
        <vt:i4>21</vt:i4>
      </vt:variant>
      <vt:variant>
        <vt:i4>0</vt:i4>
      </vt:variant>
      <vt:variant>
        <vt:i4>5</vt:i4>
      </vt:variant>
      <vt:variant>
        <vt:lpwstr>http://www.hrc.co.nz/</vt:lpwstr>
      </vt:variant>
      <vt:variant>
        <vt:lpwstr/>
      </vt:variant>
      <vt:variant>
        <vt:i4>2555985</vt:i4>
      </vt:variant>
      <vt:variant>
        <vt:i4>18</vt:i4>
      </vt:variant>
      <vt:variant>
        <vt:i4>0</vt:i4>
      </vt:variant>
      <vt:variant>
        <vt:i4>5</vt:i4>
      </vt:variant>
      <vt:variant>
        <vt:lpwstr/>
      </vt:variant>
      <vt:variant>
        <vt:lpwstr>_bookmark5</vt:lpwstr>
      </vt:variant>
      <vt:variant>
        <vt:i4>2490449</vt:i4>
      </vt:variant>
      <vt:variant>
        <vt:i4>15</vt:i4>
      </vt:variant>
      <vt:variant>
        <vt:i4>0</vt:i4>
      </vt:variant>
      <vt:variant>
        <vt:i4>5</vt:i4>
      </vt:variant>
      <vt:variant>
        <vt:lpwstr/>
      </vt:variant>
      <vt:variant>
        <vt:lpwstr>_bookmark4</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working?</dc:title>
  <dc:subject>Improving equal employment opportunities in the public service</dc:subject>
  <dc:creator>Michelle Tayler</dc:creator>
  <cp:lastModifiedBy>kellyb</cp:lastModifiedBy>
  <cp:revision>2</cp:revision>
  <dcterms:created xsi:type="dcterms:W3CDTF">2014-06-24T21:54:00Z</dcterms:created>
  <dcterms:modified xsi:type="dcterms:W3CDTF">2014-06-24T21:54:00Z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LastSaved">
    <vt:filetime>2014-06-05T00:00:00Z</vt:filetime>
  </property>
</Properties>
</file>