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F0" w:rsidRDefault="00BF314E">
      <w:pPr>
        <w:rPr>
          <w:sz w:val="28"/>
          <w:szCs w:val="28"/>
        </w:rPr>
      </w:pPr>
      <w:r>
        <w:t xml:space="preserve">                                                  </w:t>
      </w:r>
      <w:r>
        <w:rPr>
          <w:sz w:val="28"/>
          <w:szCs w:val="28"/>
        </w:rPr>
        <w:t>HUMAN RIGHTS COUNCIL</w:t>
      </w:r>
    </w:p>
    <w:p w:rsidR="00BF314E" w:rsidRDefault="00BF314E">
      <w:pPr>
        <w:rPr>
          <w:sz w:val="28"/>
          <w:szCs w:val="28"/>
        </w:rPr>
      </w:pPr>
      <w:r>
        <w:rPr>
          <w:sz w:val="28"/>
          <w:szCs w:val="28"/>
        </w:rPr>
        <w:t xml:space="preserve">        EXPERT MECHANISM ON THE RIGHTS OF INDIGENOUS PEOPLES</w:t>
      </w:r>
    </w:p>
    <w:p w:rsidR="00BF314E" w:rsidRDefault="00BF314E">
      <w:pPr>
        <w:rPr>
          <w:sz w:val="28"/>
          <w:szCs w:val="28"/>
        </w:rPr>
      </w:pPr>
      <w:r>
        <w:rPr>
          <w:sz w:val="28"/>
          <w:szCs w:val="28"/>
        </w:rPr>
        <w:t xml:space="preserve">                    FOURTH SESSION, JULY 11 – 15, 2011, GENEVA</w:t>
      </w:r>
    </w:p>
    <w:p w:rsidR="00BF314E" w:rsidRDefault="00BF314E">
      <w:pPr>
        <w:rPr>
          <w:sz w:val="28"/>
          <w:szCs w:val="28"/>
        </w:rPr>
      </w:pPr>
    </w:p>
    <w:p w:rsidR="00E54BC0" w:rsidRDefault="00E54BC0">
      <w:pPr>
        <w:rPr>
          <w:sz w:val="28"/>
          <w:szCs w:val="28"/>
        </w:rPr>
      </w:pPr>
      <w:r>
        <w:rPr>
          <w:sz w:val="28"/>
          <w:szCs w:val="28"/>
        </w:rPr>
        <w:t xml:space="preserve">MIHI </w:t>
      </w:r>
    </w:p>
    <w:p w:rsidR="00BF314E" w:rsidRDefault="00654A68">
      <w:pPr>
        <w:rPr>
          <w:i/>
          <w:sz w:val="28"/>
          <w:szCs w:val="28"/>
        </w:rPr>
      </w:pPr>
      <w:r>
        <w:rPr>
          <w:sz w:val="28"/>
          <w:szCs w:val="28"/>
        </w:rPr>
        <w:t xml:space="preserve">Kei </w:t>
      </w:r>
      <w:proofErr w:type="spellStart"/>
      <w:proofErr w:type="gramStart"/>
      <w:r>
        <w:rPr>
          <w:sz w:val="28"/>
          <w:szCs w:val="28"/>
        </w:rPr>
        <w:t>te</w:t>
      </w:r>
      <w:proofErr w:type="spellEnd"/>
      <w:proofErr w:type="gramEnd"/>
      <w:r>
        <w:rPr>
          <w:sz w:val="28"/>
          <w:szCs w:val="28"/>
        </w:rPr>
        <w:t xml:space="preserve"> </w:t>
      </w:r>
      <w:proofErr w:type="spellStart"/>
      <w:r>
        <w:rPr>
          <w:sz w:val="28"/>
          <w:szCs w:val="28"/>
        </w:rPr>
        <w:t>mihi</w:t>
      </w:r>
      <w:proofErr w:type="spellEnd"/>
      <w:r>
        <w:rPr>
          <w:sz w:val="28"/>
          <w:szCs w:val="28"/>
        </w:rPr>
        <w:t xml:space="preserve"> </w:t>
      </w:r>
      <w:proofErr w:type="spellStart"/>
      <w:r>
        <w:rPr>
          <w:sz w:val="28"/>
          <w:szCs w:val="28"/>
        </w:rPr>
        <w:t>atu</w:t>
      </w:r>
      <w:proofErr w:type="spellEnd"/>
      <w:r>
        <w:rPr>
          <w:sz w:val="28"/>
          <w:szCs w:val="28"/>
        </w:rPr>
        <w:t xml:space="preserve"> </w:t>
      </w:r>
      <w:proofErr w:type="spellStart"/>
      <w:r>
        <w:rPr>
          <w:sz w:val="28"/>
          <w:szCs w:val="28"/>
        </w:rPr>
        <w:t>ki</w:t>
      </w:r>
      <w:proofErr w:type="spellEnd"/>
      <w:r>
        <w:rPr>
          <w:sz w:val="28"/>
          <w:szCs w:val="28"/>
        </w:rPr>
        <w:t xml:space="preserve"> a </w:t>
      </w:r>
      <w:proofErr w:type="spellStart"/>
      <w:r>
        <w:rPr>
          <w:sz w:val="28"/>
          <w:szCs w:val="28"/>
        </w:rPr>
        <w:t>koutou</w:t>
      </w:r>
      <w:proofErr w:type="spellEnd"/>
      <w:r>
        <w:rPr>
          <w:sz w:val="28"/>
          <w:szCs w:val="28"/>
        </w:rPr>
        <w:t xml:space="preserve"> </w:t>
      </w:r>
      <w:proofErr w:type="spellStart"/>
      <w:r>
        <w:rPr>
          <w:sz w:val="28"/>
          <w:szCs w:val="28"/>
        </w:rPr>
        <w:t>katoa</w:t>
      </w:r>
      <w:proofErr w:type="spellEnd"/>
      <w:r>
        <w:rPr>
          <w:sz w:val="28"/>
          <w:szCs w:val="28"/>
        </w:rPr>
        <w:t xml:space="preserve">. </w:t>
      </w:r>
      <w:r w:rsidR="00BF314E">
        <w:rPr>
          <w:sz w:val="28"/>
          <w:szCs w:val="28"/>
        </w:rPr>
        <w:t xml:space="preserve"> [</w:t>
      </w:r>
      <w:proofErr w:type="gramStart"/>
      <w:r w:rsidR="00BF314E" w:rsidRPr="00BF314E">
        <w:rPr>
          <w:i/>
          <w:sz w:val="28"/>
          <w:szCs w:val="28"/>
        </w:rPr>
        <w:t>translation</w:t>
      </w:r>
      <w:proofErr w:type="gramEnd"/>
      <w:r w:rsidR="00BF314E">
        <w:rPr>
          <w:i/>
          <w:sz w:val="28"/>
          <w:szCs w:val="28"/>
        </w:rPr>
        <w:t>: Greetings to everyone]</w:t>
      </w:r>
    </w:p>
    <w:p w:rsidR="00E54BC0" w:rsidRDefault="00BF314E">
      <w:pPr>
        <w:rPr>
          <w:sz w:val="28"/>
          <w:szCs w:val="28"/>
        </w:rPr>
      </w:pPr>
      <w:r>
        <w:rPr>
          <w:sz w:val="28"/>
          <w:szCs w:val="28"/>
        </w:rPr>
        <w:t>Thank you M</w:t>
      </w:r>
      <w:r w:rsidR="00CD7736">
        <w:rPr>
          <w:sz w:val="28"/>
          <w:szCs w:val="28"/>
        </w:rPr>
        <w:t>r</w:t>
      </w:r>
      <w:r>
        <w:rPr>
          <w:sz w:val="28"/>
          <w:szCs w:val="28"/>
        </w:rPr>
        <w:t xml:space="preserve"> Chairperson for this opportunity to speak again as the Commissioner</w:t>
      </w:r>
      <w:r w:rsidR="00D0669F">
        <w:rPr>
          <w:sz w:val="28"/>
          <w:szCs w:val="28"/>
        </w:rPr>
        <w:t xml:space="preserve"> </w:t>
      </w:r>
      <w:proofErr w:type="gramStart"/>
      <w:r>
        <w:rPr>
          <w:sz w:val="28"/>
          <w:szCs w:val="28"/>
        </w:rPr>
        <w:t>representative</w:t>
      </w:r>
      <w:proofErr w:type="gramEnd"/>
      <w:r>
        <w:rPr>
          <w:sz w:val="28"/>
          <w:szCs w:val="28"/>
        </w:rPr>
        <w:t xml:space="preserve"> of the </w:t>
      </w:r>
      <w:r w:rsidR="00501DCB">
        <w:rPr>
          <w:sz w:val="28"/>
          <w:szCs w:val="28"/>
        </w:rPr>
        <w:t>N</w:t>
      </w:r>
      <w:r>
        <w:rPr>
          <w:sz w:val="28"/>
          <w:szCs w:val="28"/>
        </w:rPr>
        <w:t>ew Zealand H</w:t>
      </w:r>
      <w:r w:rsidR="00E54BC0">
        <w:rPr>
          <w:sz w:val="28"/>
          <w:szCs w:val="28"/>
        </w:rPr>
        <w:t>uman Rights Commission.</w:t>
      </w:r>
    </w:p>
    <w:p w:rsidR="00E54BC0" w:rsidRDefault="00E54BC0">
      <w:pPr>
        <w:rPr>
          <w:sz w:val="28"/>
          <w:szCs w:val="28"/>
        </w:rPr>
      </w:pPr>
    </w:p>
    <w:p w:rsidR="00E54BC0" w:rsidRDefault="00E54BC0" w:rsidP="00A8763C">
      <w:pPr>
        <w:rPr>
          <w:sz w:val="28"/>
          <w:szCs w:val="28"/>
        </w:rPr>
      </w:pPr>
      <w:r>
        <w:rPr>
          <w:sz w:val="28"/>
          <w:szCs w:val="28"/>
        </w:rPr>
        <w:t>IMPLEMENTING THE DECLARATION ON THE RIGHTS OF INDIGENOUS PEOPLES IN AOTEAROA NEW ZEALAND</w:t>
      </w:r>
    </w:p>
    <w:p w:rsidR="00A8763C" w:rsidRDefault="00E54BC0" w:rsidP="00A8763C">
      <w:pPr>
        <w:rPr>
          <w:sz w:val="28"/>
          <w:szCs w:val="28"/>
        </w:rPr>
      </w:pPr>
      <w:r>
        <w:rPr>
          <w:sz w:val="28"/>
          <w:szCs w:val="28"/>
        </w:rPr>
        <w:t>A</w:t>
      </w:r>
      <w:r w:rsidR="00BF314E">
        <w:rPr>
          <w:sz w:val="28"/>
          <w:szCs w:val="28"/>
        </w:rPr>
        <w:t xml:space="preserve">otearoa </w:t>
      </w:r>
      <w:r w:rsidR="00501DCB">
        <w:rPr>
          <w:sz w:val="28"/>
          <w:szCs w:val="28"/>
        </w:rPr>
        <w:t>N</w:t>
      </w:r>
      <w:r w:rsidR="00BF314E">
        <w:rPr>
          <w:sz w:val="28"/>
          <w:szCs w:val="28"/>
        </w:rPr>
        <w:t>ew Zealand formally supported the U</w:t>
      </w:r>
      <w:r w:rsidR="00501DCB">
        <w:rPr>
          <w:sz w:val="28"/>
          <w:szCs w:val="28"/>
        </w:rPr>
        <w:t>N</w:t>
      </w:r>
      <w:r w:rsidR="00BF314E">
        <w:rPr>
          <w:sz w:val="28"/>
          <w:szCs w:val="28"/>
        </w:rPr>
        <w:t xml:space="preserve"> Declaration on the Rights of </w:t>
      </w:r>
      <w:r w:rsidR="00501DCB">
        <w:rPr>
          <w:sz w:val="28"/>
          <w:szCs w:val="28"/>
        </w:rPr>
        <w:t>I</w:t>
      </w:r>
      <w:r w:rsidR="00BF314E">
        <w:rPr>
          <w:sz w:val="28"/>
          <w:szCs w:val="28"/>
        </w:rPr>
        <w:t xml:space="preserve">ndigenous Peoples in April, 2010. </w:t>
      </w:r>
      <w:r w:rsidR="00654A68">
        <w:rPr>
          <w:sz w:val="28"/>
          <w:szCs w:val="28"/>
        </w:rPr>
        <w:t>This was a significant development for the relationship between the government and Maori, the</w:t>
      </w:r>
      <w:r w:rsidR="00DD65BB">
        <w:rPr>
          <w:sz w:val="28"/>
          <w:szCs w:val="28"/>
        </w:rPr>
        <w:t xml:space="preserve"> </w:t>
      </w:r>
      <w:proofErr w:type="spellStart"/>
      <w:r w:rsidR="00DD65BB">
        <w:rPr>
          <w:i/>
          <w:sz w:val="28"/>
          <w:szCs w:val="28"/>
        </w:rPr>
        <w:t>tangata</w:t>
      </w:r>
      <w:proofErr w:type="spellEnd"/>
      <w:r w:rsidR="00DD65BB">
        <w:rPr>
          <w:i/>
          <w:sz w:val="28"/>
          <w:szCs w:val="28"/>
        </w:rPr>
        <w:t xml:space="preserve"> </w:t>
      </w:r>
      <w:proofErr w:type="spellStart"/>
      <w:r w:rsidR="00DD65BB">
        <w:rPr>
          <w:i/>
          <w:sz w:val="28"/>
          <w:szCs w:val="28"/>
        </w:rPr>
        <w:t>whenua</w:t>
      </w:r>
      <w:proofErr w:type="spellEnd"/>
      <w:r w:rsidR="00DD65BB">
        <w:rPr>
          <w:sz w:val="28"/>
          <w:szCs w:val="28"/>
        </w:rPr>
        <w:t xml:space="preserve"> or</w:t>
      </w:r>
      <w:r w:rsidR="00654A68">
        <w:rPr>
          <w:sz w:val="28"/>
          <w:szCs w:val="28"/>
        </w:rPr>
        <w:t xml:space="preserve"> indigenous people of Aotearoa </w:t>
      </w:r>
      <w:r w:rsidR="009C694D">
        <w:rPr>
          <w:sz w:val="28"/>
          <w:szCs w:val="28"/>
        </w:rPr>
        <w:t>N</w:t>
      </w:r>
      <w:r w:rsidR="00654A68">
        <w:rPr>
          <w:sz w:val="28"/>
          <w:szCs w:val="28"/>
        </w:rPr>
        <w:t>ew Zealand</w:t>
      </w:r>
      <w:r w:rsidR="009C694D">
        <w:rPr>
          <w:sz w:val="28"/>
          <w:szCs w:val="28"/>
        </w:rPr>
        <w:t xml:space="preserve">. </w:t>
      </w:r>
      <w:r w:rsidR="00937EC3">
        <w:rPr>
          <w:sz w:val="28"/>
          <w:szCs w:val="28"/>
        </w:rPr>
        <w:t>Whi</w:t>
      </w:r>
      <w:r w:rsidR="00886739">
        <w:rPr>
          <w:sz w:val="28"/>
          <w:szCs w:val="28"/>
        </w:rPr>
        <w:t>le it is non</w:t>
      </w:r>
      <w:r w:rsidR="00D0669F">
        <w:rPr>
          <w:sz w:val="28"/>
          <w:szCs w:val="28"/>
        </w:rPr>
        <w:t>-</w:t>
      </w:r>
      <w:r w:rsidR="00886739">
        <w:rPr>
          <w:sz w:val="28"/>
          <w:szCs w:val="28"/>
        </w:rPr>
        <w:t xml:space="preserve"> binding, i</w:t>
      </w:r>
      <w:r w:rsidR="009C694D">
        <w:rPr>
          <w:sz w:val="28"/>
          <w:szCs w:val="28"/>
        </w:rPr>
        <w:t xml:space="preserve">t is </w:t>
      </w:r>
      <w:r w:rsidR="00886739">
        <w:rPr>
          <w:sz w:val="28"/>
          <w:szCs w:val="28"/>
        </w:rPr>
        <w:t xml:space="preserve">still </w:t>
      </w:r>
      <w:r w:rsidR="009C694D">
        <w:rPr>
          <w:sz w:val="28"/>
          <w:szCs w:val="28"/>
        </w:rPr>
        <w:t xml:space="preserve">regarded by many as the most significant day for indigenous rights since the signing of the Treaty of Waitangi on February 6, 1840. </w:t>
      </w:r>
      <w:r w:rsidR="00DA12BC">
        <w:rPr>
          <w:sz w:val="28"/>
          <w:szCs w:val="28"/>
        </w:rPr>
        <w:t xml:space="preserve"> The Treaty of Waitangi is regarded as Aotearoa New Zealand’s founding document. It confers rights and obligations on the Treaty partners who are the Crown (Government) and </w:t>
      </w:r>
      <w:proofErr w:type="spellStart"/>
      <w:r w:rsidR="00425869">
        <w:rPr>
          <w:sz w:val="28"/>
          <w:szCs w:val="28"/>
        </w:rPr>
        <w:t>Rangatira</w:t>
      </w:r>
      <w:proofErr w:type="spellEnd"/>
      <w:r w:rsidR="00425869">
        <w:rPr>
          <w:sz w:val="28"/>
          <w:szCs w:val="28"/>
        </w:rPr>
        <w:t xml:space="preserve"> (Maori leaders)</w:t>
      </w:r>
      <w:r w:rsidR="00DA12BC">
        <w:rPr>
          <w:sz w:val="28"/>
          <w:szCs w:val="28"/>
        </w:rPr>
        <w:t>.</w:t>
      </w:r>
    </w:p>
    <w:p w:rsidR="00425869" w:rsidRDefault="00A8763C">
      <w:pPr>
        <w:rPr>
          <w:sz w:val="28"/>
          <w:szCs w:val="28"/>
        </w:rPr>
      </w:pPr>
      <w:r w:rsidRPr="00A8763C">
        <w:rPr>
          <w:sz w:val="28"/>
          <w:szCs w:val="28"/>
        </w:rPr>
        <w:t xml:space="preserve"> </w:t>
      </w:r>
      <w:r>
        <w:rPr>
          <w:sz w:val="28"/>
          <w:szCs w:val="28"/>
        </w:rPr>
        <w:t xml:space="preserve">Many of the articles in the Declaration intersect with the </w:t>
      </w:r>
      <w:r w:rsidR="00425869">
        <w:rPr>
          <w:sz w:val="28"/>
          <w:szCs w:val="28"/>
        </w:rPr>
        <w:t xml:space="preserve">agreements in </w:t>
      </w:r>
      <w:r>
        <w:rPr>
          <w:sz w:val="28"/>
          <w:szCs w:val="28"/>
        </w:rPr>
        <w:t>the Treaty of Waitangi</w:t>
      </w:r>
      <w:r w:rsidR="00E54BC0">
        <w:rPr>
          <w:sz w:val="28"/>
          <w:szCs w:val="28"/>
        </w:rPr>
        <w:t xml:space="preserve"> which</w:t>
      </w:r>
      <w:r>
        <w:rPr>
          <w:sz w:val="28"/>
          <w:szCs w:val="28"/>
        </w:rPr>
        <w:t xml:space="preserve"> </w:t>
      </w:r>
    </w:p>
    <w:p w:rsidR="00FF6474" w:rsidRPr="00CD7736" w:rsidRDefault="00CD7736" w:rsidP="00CD7736">
      <w:pPr>
        <w:ind w:left="360"/>
        <w:rPr>
          <w:sz w:val="28"/>
          <w:szCs w:val="28"/>
        </w:rPr>
      </w:pPr>
      <w:proofErr w:type="gramStart"/>
      <w:r>
        <w:rPr>
          <w:sz w:val="28"/>
          <w:szCs w:val="28"/>
        </w:rPr>
        <w:t>1.</w:t>
      </w:r>
      <w:r w:rsidR="00E54BC0" w:rsidRPr="00CD7736">
        <w:rPr>
          <w:sz w:val="28"/>
          <w:szCs w:val="28"/>
        </w:rPr>
        <w:t>g</w:t>
      </w:r>
      <w:r w:rsidR="00425869" w:rsidRPr="00CD7736">
        <w:rPr>
          <w:sz w:val="28"/>
          <w:szCs w:val="28"/>
        </w:rPr>
        <w:t>ave</w:t>
      </w:r>
      <w:proofErr w:type="gramEnd"/>
      <w:r w:rsidR="00425869" w:rsidRPr="00CD7736">
        <w:rPr>
          <w:sz w:val="28"/>
          <w:szCs w:val="28"/>
        </w:rPr>
        <w:t xml:space="preserve"> the Crown an authority to govern</w:t>
      </w:r>
    </w:p>
    <w:p w:rsidR="00FF6474" w:rsidRPr="00CD7736" w:rsidRDefault="00CD7736" w:rsidP="00CD7736">
      <w:pPr>
        <w:rPr>
          <w:sz w:val="28"/>
          <w:szCs w:val="28"/>
        </w:rPr>
      </w:pPr>
      <w:r>
        <w:rPr>
          <w:sz w:val="28"/>
          <w:szCs w:val="28"/>
        </w:rPr>
        <w:t xml:space="preserve">      </w:t>
      </w:r>
      <w:proofErr w:type="gramStart"/>
      <w:r>
        <w:rPr>
          <w:sz w:val="28"/>
          <w:szCs w:val="28"/>
        </w:rPr>
        <w:t>2.re</w:t>
      </w:r>
      <w:r w:rsidR="00425869" w:rsidRPr="00CD7736">
        <w:rPr>
          <w:sz w:val="28"/>
          <w:szCs w:val="28"/>
        </w:rPr>
        <w:t>quired</w:t>
      </w:r>
      <w:proofErr w:type="gramEnd"/>
      <w:r w:rsidR="00425869" w:rsidRPr="00CD7736">
        <w:rPr>
          <w:sz w:val="28"/>
          <w:szCs w:val="28"/>
        </w:rPr>
        <w:t xml:space="preserve"> the Crown to protect the self-determination </w:t>
      </w:r>
      <w:r w:rsidR="00AE43E9" w:rsidRPr="00CD7736">
        <w:rPr>
          <w:sz w:val="28"/>
          <w:szCs w:val="28"/>
        </w:rPr>
        <w:t>of Maori</w:t>
      </w:r>
      <w:r w:rsidR="00E54BC0" w:rsidRPr="00CD7736">
        <w:rPr>
          <w:sz w:val="28"/>
          <w:szCs w:val="28"/>
        </w:rPr>
        <w:t xml:space="preserve"> and</w:t>
      </w:r>
    </w:p>
    <w:p w:rsidR="00FF6474" w:rsidRPr="00CD7736" w:rsidRDefault="00CD7736" w:rsidP="00CD7736">
      <w:pPr>
        <w:ind w:left="360"/>
        <w:rPr>
          <w:sz w:val="28"/>
          <w:szCs w:val="28"/>
        </w:rPr>
      </w:pPr>
      <w:r>
        <w:rPr>
          <w:sz w:val="28"/>
          <w:szCs w:val="28"/>
        </w:rPr>
        <w:t xml:space="preserve">3. </w:t>
      </w:r>
      <w:proofErr w:type="gramStart"/>
      <w:r w:rsidR="00E54BC0" w:rsidRPr="00CD7736">
        <w:rPr>
          <w:sz w:val="28"/>
          <w:szCs w:val="28"/>
        </w:rPr>
        <w:t>p</w:t>
      </w:r>
      <w:r w:rsidR="00425869" w:rsidRPr="00CD7736">
        <w:rPr>
          <w:sz w:val="28"/>
          <w:szCs w:val="28"/>
        </w:rPr>
        <w:t>romised</w:t>
      </w:r>
      <w:proofErr w:type="gramEnd"/>
      <w:r w:rsidR="00425869" w:rsidRPr="00CD7736">
        <w:rPr>
          <w:sz w:val="28"/>
          <w:szCs w:val="28"/>
        </w:rPr>
        <w:t xml:space="preserve"> equality for </w:t>
      </w:r>
      <w:r w:rsidR="004252D6" w:rsidRPr="00CD7736">
        <w:rPr>
          <w:sz w:val="28"/>
          <w:szCs w:val="28"/>
        </w:rPr>
        <w:t>Maori</w:t>
      </w:r>
    </w:p>
    <w:p w:rsidR="00E54BC0" w:rsidRDefault="00A8763C">
      <w:pPr>
        <w:rPr>
          <w:sz w:val="28"/>
          <w:szCs w:val="28"/>
        </w:rPr>
      </w:pPr>
      <w:r>
        <w:rPr>
          <w:sz w:val="28"/>
          <w:szCs w:val="28"/>
        </w:rPr>
        <w:t xml:space="preserve">There is considerable scope for the Declaration to be used to support, clarify and promote understanding of the Treaty. </w:t>
      </w:r>
      <w:r w:rsidR="00CD7736">
        <w:rPr>
          <w:sz w:val="28"/>
          <w:szCs w:val="28"/>
        </w:rPr>
        <w:t xml:space="preserve">Let me use Article 14 of the Declaration, on education, to illustrate this – Section 1 of Article 14 supports </w:t>
      </w:r>
      <w:r w:rsidR="00CD7736">
        <w:rPr>
          <w:sz w:val="28"/>
          <w:szCs w:val="28"/>
        </w:rPr>
        <w:lastRenderedPageBreak/>
        <w:t>the Treaty of Waitangi, Article 2 on self determination</w:t>
      </w:r>
      <w:r w:rsidR="006A1C26">
        <w:rPr>
          <w:sz w:val="28"/>
          <w:szCs w:val="28"/>
        </w:rPr>
        <w:t>, Section 2 supports Treaty Article 3 on equality and Section 3 supports Treaty Article 1 on governance.</w:t>
      </w:r>
      <w:r w:rsidR="00E54BC0">
        <w:rPr>
          <w:sz w:val="28"/>
          <w:szCs w:val="28"/>
        </w:rPr>
        <w:t xml:space="preserve"> </w:t>
      </w:r>
    </w:p>
    <w:p w:rsidR="00DD65BB" w:rsidRDefault="00DD65BB">
      <w:pPr>
        <w:rPr>
          <w:sz w:val="28"/>
          <w:szCs w:val="28"/>
        </w:rPr>
      </w:pPr>
      <w:r>
        <w:rPr>
          <w:sz w:val="28"/>
          <w:szCs w:val="28"/>
        </w:rPr>
        <w:t xml:space="preserve">There is no doubt </w:t>
      </w:r>
      <w:proofErr w:type="gramStart"/>
      <w:r>
        <w:rPr>
          <w:sz w:val="28"/>
          <w:szCs w:val="28"/>
        </w:rPr>
        <w:t>that</w:t>
      </w:r>
      <w:proofErr w:type="gramEnd"/>
      <w:r>
        <w:rPr>
          <w:sz w:val="28"/>
          <w:szCs w:val="28"/>
        </w:rPr>
        <w:t xml:space="preserve"> n</w:t>
      </w:r>
      <w:r w:rsidR="00E54BC0">
        <w:rPr>
          <w:sz w:val="28"/>
          <w:szCs w:val="28"/>
        </w:rPr>
        <w:t xml:space="preserve">ational human rights institutions have a critical role to play in achieving effective and sustained implementation of the Declaration. </w:t>
      </w:r>
      <w:r w:rsidR="00DA12BC">
        <w:rPr>
          <w:sz w:val="28"/>
          <w:szCs w:val="28"/>
        </w:rPr>
        <w:t>Since the adoption of the Declaration, the New Zealand Human Rights Commission has been active in using it to promote and protect indigenous rights as well as to clarify what actually constitutes indigenous rights in the New Zealand context.</w:t>
      </w:r>
    </w:p>
    <w:p w:rsidR="006A729D" w:rsidRDefault="00DA12BC">
      <w:pPr>
        <w:rPr>
          <w:sz w:val="28"/>
          <w:szCs w:val="28"/>
        </w:rPr>
      </w:pPr>
      <w:r>
        <w:rPr>
          <w:sz w:val="28"/>
          <w:szCs w:val="28"/>
        </w:rPr>
        <w:t xml:space="preserve"> </w:t>
      </w:r>
      <w:bookmarkStart w:id="0" w:name="Bill"/>
      <w:bookmarkEnd w:id="0"/>
      <w:r w:rsidR="00A8763C">
        <w:rPr>
          <w:sz w:val="28"/>
          <w:szCs w:val="28"/>
        </w:rPr>
        <w:t xml:space="preserve">The Commission has drawn on the </w:t>
      </w:r>
      <w:r w:rsidR="00705A61">
        <w:rPr>
          <w:sz w:val="28"/>
          <w:szCs w:val="28"/>
        </w:rPr>
        <w:t>D</w:t>
      </w:r>
      <w:r w:rsidR="00A8763C">
        <w:rPr>
          <w:sz w:val="28"/>
          <w:szCs w:val="28"/>
        </w:rPr>
        <w:t>eclaration to clarify the rights of Maori</w:t>
      </w:r>
      <w:r w:rsidR="00DD65BB">
        <w:rPr>
          <w:sz w:val="28"/>
          <w:szCs w:val="28"/>
        </w:rPr>
        <w:t xml:space="preserve"> </w:t>
      </w:r>
      <w:r w:rsidR="00A8763C">
        <w:rPr>
          <w:i/>
          <w:sz w:val="28"/>
          <w:szCs w:val="28"/>
        </w:rPr>
        <w:t xml:space="preserve"> </w:t>
      </w:r>
      <w:r w:rsidR="00A8763C">
        <w:rPr>
          <w:sz w:val="28"/>
          <w:szCs w:val="28"/>
        </w:rPr>
        <w:t xml:space="preserve">in a number of submissions regarding legislation, the </w:t>
      </w:r>
      <w:r w:rsidR="00705A61">
        <w:rPr>
          <w:sz w:val="28"/>
          <w:szCs w:val="28"/>
        </w:rPr>
        <w:t>D</w:t>
      </w:r>
      <w:r w:rsidR="00A8763C">
        <w:rPr>
          <w:sz w:val="28"/>
          <w:szCs w:val="28"/>
        </w:rPr>
        <w:t>eclaration has been published as an easy- to- use summary in both Maori and English in hard copy and online</w:t>
      </w:r>
      <w:r w:rsidR="000A4568">
        <w:rPr>
          <w:sz w:val="28"/>
          <w:szCs w:val="28"/>
        </w:rPr>
        <w:t xml:space="preserve"> and</w:t>
      </w:r>
      <w:r w:rsidR="00B55234">
        <w:rPr>
          <w:sz w:val="28"/>
          <w:szCs w:val="28"/>
        </w:rPr>
        <w:t xml:space="preserve"> education resources have been developed to support education delivery</w:t>
      </w:r>
      <w:r w:rsidR="00DD65BB">
        <w:rPr>
          <w:sz w:val="28"/>
          <w:szCs w:val="28"/>
        </w:rPr>
        <w:t xml:space="preserve"> by Commission staff and Commissioners</w:t>
      </w:r>
      <w:r w:rsidR="00B55234">
        <w:rPr>
          <w:sz w:val="28"/>
          <w:szCs w:val="28"/>
        </w:rPr>
        <w:t xml:space="preserve"> throughout New Zealand</w:t>
      </w:r>
      <w:r w:rsidR="00A8763C">
        <w:rPr>
          <w:sz w:val="28"/>
          <w:szCs w:val="28"/>
        </w:rPr>
        <w:t>.</w:t>
      </w:r>
      <w:r w:rsidR="000A4568">
        <w:rPr>
          <w:sz w:val="28"/>
          <w:szCs w:val="28"/>
        </w:rPr>
        <w:t xml:space="preserve"> </w:t>
      </w:r>
    </w:p>
    <w:p w:rsidR="00DA12BC" w:rsidRPr="00705A61" w:rsidRDefault="000A4568">
      <w:pPr>
        <w:rPr>
          <w:sz w:val="28"/>
          <w:szCs w:val="28"/>
        </w:rPr>
      </w:pPr>
      <w:r>
        <w:rPr>
          <w:sz w:val="28"/>
          <w:szCs w:val="28"/>
        </w:rPr>
        <w:t xml:space="preserve">Of special note, was the partnership developed last year by the Commission and Te Kura </w:t>
      </w:r>
      <w:proofErr w:type="spellStart"/>
      <w:r>
        <w:rPr>
          <w:sz w:val="28"/>
          <w:szCs w:val="28"/>
        </w:rPr>
        <w:t>Kaupapa</w:t>
      </w:r>
      <w:proofErr w:type="spellEnd"/>
      <w:r>
        <w:rPr>
          <w:sz w:val="28"/>
          <w:szCs w:val="28"/>
        </w:rPr>
        <w:t xml:space="preserve"> </w:t>
      </w:r>
      <w:r w:rsidR="00881363">
        <w:rPr>
          <w:sz w:val="28"/>
          <w:szCs w:val="28"/>
        </w:rPr>
        <w:t>M</w:t>
      </w:r>
      <w:r>
        <w:rPr>
          <w:sz w:val="28"/>
          <w:szCs w:val="28"/>
        </w:rPr>
        <w:t xml:space="preserve">aori o </w:t>
      </w:r>
      <w:proofErr w:type="spellStart"/>
      <w:r w:rsidR="006A729D">
        <w:rPr>
          <w:sz w:val="28"/>
          <w:szCs w:val="28"/>
        </w:rPr>
        <w:t>Ngati</w:t>
      </w:r>
      <w:proofErr w:type="spellEnd"/>
      <w:r w:rsidR="006A729D">
        <w:rPr>
          <w:sz w:val="28"/>
          <w:szCs w:val="28"/>
        </w:rPr>
        <w:t xml:space="preserve"> </w:t>
      </w:r>
      <w:proofErr w:type="spellStart"/>
      <w:r>
        <w:rPr>
          <w:sz w:val="28"/>
          <w:szCs w:val="28"/>
        </w:rPr>
        <w:t>Kahungungu</w:t>
      </w:r>
      <w:proofErr w:type="spellEnd"/>
      <w:r>
        <w:rPr>
          <w:sz w:val="28"/>
          <w:szCs w:val="28"/>
        </w:rPr>
        <w:t xml:space="preserve"> o</w:t>
      </w:r>
      <w:r w:rsidR="006A729D">
        <w:rPr>
          <w:sz w:val="28"/>
          <w:szCs w:val="28"/>
        </w:rPr>
        <w:t xml:space="preserve"> Te</w:t>
      </w:r>
      <w:r>
        <w:rPr>
          <w:sz w:val="28"/>
          <w:szCs w:val="28"/>
        </w:rPr>
        <w:t xml:space="preserve"> </w:t>
      </w:r>
      <w:proofErr w:type="spellStart"/>
      <w:r>
        <w:rPr>
          <w:sz w:val="28"/>
          <w:szCs w:val="28"/>
        </w:rPr>
        <w:t>Wairoa</w:t>
      </w:r>
      <w:proofErr w:type="spellEnd"/>
      <w:r w:rsidR="006A729D">
        <w:rPr>
          <w:sz w:val="28"/>
          <w:szCs w:val="28"/>
        </w:rPr>
        <w:t xml:space="preserve"> [</w:t>
      </w:r>
      <w:r w:rsidR="006A729D">
        <w:rPr>
          <w:i/>
          <w:sz w:val="28"/>
          <w:szCs w:val="28"/>
        </w:rPr>
        <w:t xml:space="preserve">The Maori </w:t>
      </w:r>
      <w:r w:rsidR="008664C2">
        <w:rPr>
          <w:i/>
          <w:sz w:val="28"/>
          <w:szCs w:val="28"/>
        </w:rPr>
        <w:t>Immersion</w:t>
      </w:r>
      <w:r w:rsidR="006A729D">
        <w:rPr>
          <w:i/>
          <w:sz w:val="28"/>
          <w:szCs w:val="28"/>
        </w:rPr>
        <w:t xml:space="preserve"> School of the </w:t>
      </w:r>
      <w:proofErr w:type="spellStart"/>
      <w:r w:rsidR="006A729D">
        <w:rPr>
          <w:i/>
          <w:sz w:val="28"/>
          <w:szCs w:val="28"/>
        </w:rPr>
        <w:t>Ngati</w:t>
      </w:r>
      <w:proofErr w:type="spellEnd"/>
      <w:r w:rsidR="006A729D">
        <w:rPr>
          <w:i/>
          <w:sz w:val="28"/>
          <w:szCs w:val="28"/>
        </w:rPr>
        <w:t xml:space="preserve"> </w:t>
      </w:r>
      <w:proofErr w:type="spellStart"/>
      <w:r w:rsidR="006A729D">
        <w:rPr>
          <w:i/>
          <w:sz w:val="28"/>
          <w:szCs w:val="28"/>
        </w:rPr>
        <w:t>Kahungungu</w:t>
      </w:r>
      <w:proofErr w:type="spellEnd"/>
      <w:r w:rsidR="006A729D">
        <w:rPr>
          <w:i/>
          <w:sz w:val="28"/>
          <w:szCs w:val="28"/>
        </w:rPr>
        <w:t xml:space="preserve"> tribe of </w:t>
      </w:r>
      <w:proofErr w:type="spellStart"/>
      <w:r w:rsidR="006A729D">
        <w:rPr>
          <w:i/>
          <w:sz w:val="28"/>
          <w:szCs w:val="28"/>
        </w:rPr>
        <w:t>Wairoa</w:t>
      </w:r>
      <w:proofErr w:type="spellEnd"/>
      <w:r w:rsidR="006A729D">
        <w:rPr>
          <w:i/>
          <w:sz w:val="28"/>
          <w:szCs w:val="28"/>
        </w:rPr>
        <w:t>]</w:t>
      </w:r>
      <w:r>
        <w:rPr>
          <w:sz w:val="28"/>
          <w:szCs w:val="28"/>
        </w:rPr>
        <w:t xml:space="preserve">. This is a school which is run by Maori for Maori students using a Maori curriculum. It is the first school in New Zealand to base </w:t>
      </w:r>
      <w:r w:rsidR="00705A61">
        <w:rPr>
          <w:sz w:val="28"/>
          <w:szCs w:val="28"/>
        </w:rPr>
        <w:t>its</w:t>
      </w:r>
      <w:r>
        <w:rPr>
          <w:sz w:val="28"/>
          <w:szCs w:val="28"/>
        </w:rPr>
        <w:t xml:space="preserve"> curriculum and school culture on the human rights of the Treaty of Waitangi with a particular focus on the Declaration. On December 10, 2010, the anniversary of the U</w:t>
      </w:r>
      <w:r w:rsidR="00881363">
        <w:rPr>
          <w:sz w:val="28"/>
          <w:szCs w:val="28"/>
        </w:rPr>
        <w:t>N</w:t>
      </w:r>
      <w:r>
        <w:rPr>
          <w:sz w:val="28"/>
          <w:szCs w:val="28"/>
        </w:rPr>
        <w:t xml:space="preserve"> Declaration of Human Rights, the </w:t>
      </w:r>
      <w:r w:rsidR="00881363">
        <w:rPr>
          <w:sz w:val="28"/>
          <w:szCs w:val="28"/>
        </w:rPr>
        <w:t>school</w:t>
      </w:r>
      <w:r>
        <w:rPr>
          <w:sz w:val="28"/>
          <w:szCs w:val="28"/>
        </w:rPr>
        <w:t xml:space="preserve"> declared itself a </w:t>
      </w:r>
      <w:r w:rsidRPr="000A4568">
        <w:rPr>
          <w:sz w:val="28"/>
          <w:szCs w:val="28"/>
        </w:rPr>
        <w:t xml:space="preserve">Kura </w:t>
      </w:r>
      <w:proofErr w:type="spellStart"/>
      <w:r w:rsidRPr="000A4568">
        <w:rPr>
          <w:sz w:val="28"/>
          <w:szCs w:val="28"/>
        </w:rPr>
        <w:t>Tika</w:t>
      </w:r>
      <w:proofErr w:type="spellEnd"/>
      <w:r w:rsidRPr="000A4568">
        <w:rPr>
          <w:sz w:val="28"/>
          <w:szCs w:val="28"/>
        </w:rPr>
        <w:t xml:space="preserve"> </w:t>
      </w:r>
      <w:proofErr w:type="spellStart"/>
      <w:r w:rsidRPr="000A4568">
        <w:rPr>
          <w:sz w:val="28"/>
          <w:szCs w:val="28"/>
        </w:rPr>
        <w:t>Tangata</w:t>
      </w:r>
      <w:proofErr w:type="spellEnd"/>
      <w:r>
        <w:rPr>
          <w:i/>
          <w:sz w:val="28"/>
          <w:szCs w:val="28"/>
        </w:rPr>
        <w:t xml:space="preserve"> [a human rights school]</w:t>
      </w:r>
      <w:r w:rsidR="00705A61">
        <w:rPr>
          <w:i/>
          <w:sz w:val="28"/>
          <w:szCs w:val="28"/>
        </w:rPr>
        <w:t xml:space="preserve">. </w:t>
      </w:r>
      <w:r w:rsidR="00705A61">
        <w:rPr>
          <w:sz w:val="28"/>
          <w:szCs w:val="28"/>
        </w:rPr>
        <w:t xml:space="preserve">It is a real pleasure, to be here with my colleague, Ms </w:t>
      </w:r>
      <w:proofErr w:type="spellStart"/>
      <w:r w:rsidR="00705A61">
        <w:rPr>
          <w:sz w:val="28"/>
          <w:szCs w:val="28"/>
        </w:rPr>
        <w:t>Anahera</w:t>
      </w:r>
      <w:proofErr w:type="spellEnd"/>
      <w:r w:rsidR="00705A61">
        <w:rPr>
          <w:sz w:val="28"/>
          <w:szCs w:val="28"/>
        </w:rPr>
        <w:t xml:space="preserve"> Scott, the Acting Principal of </w:t>
      </w:r>
      <w:r w:rsidR="00DD65BB">
        <w:rPr>
          <w:sz w:val="28"/>
          <w:szCs w:val="28"/>
        </w:rPr>
        <w:t>this school and</w:t>
      </w:r>
      <w:r w:rsidR="00705A61">
        <w:rPr>
          <w:sz w:val="28"/>
          <w:szCs w:val="28"/>
        </w:rPr>
        <w:t xml:space="preserve"> </w:t>
      </w:r>
      <w:r w:rsidR="006A729D">
        <w:rPr>
          <w:sz w:val="28"/>
          <w:szCs w:val="28"/>
        </w:rPr>
        <w:t>the force behind this change in school culture</w:t>
      </w:r>
      <w:r w:rsidR="00705A61">
        <w:rPr>
          <w:sz w:val="28"/>
          <w:szCs w:val="28"/>
        </w:rPr>
        <w:t xml:space="preserve">. She is here </w:t>
      </w:r>
      <w:r w:rsidR="006A729D">
        <w:rPr>
          <w:sz w:val="28"/>
          <w:szCs w:val="28"/>
        </w:rPr>
        <w:t>as a recipient of the</w:t>
      </w:r>
      <w:r w:rsidR="00705A61">
        <w:rPr>
          <w:sz w:val="28"/>
          <w:szCs w:val="28"/>
        </w:rPr>
        <w:t xml:space="preserve"> </w:t>
      </w:r>
      <w:r w:rsidR="006A729D">
        <w:rPr>
          <w:sz w:val="28"/>
          <w:szCs w:val="28"/>
        </w:rPr>
        <w:t>UN</w:t>
      </w:r>
      <w:r w:rsidR="00705A61">
        <w:rPr>
          <w:sz w:val="28"/>
          <w:szCs w:val="28"/>
        </w:rPr>
        <w:t xml:space="preserve"> Voluntary Fund</w:t>
      </w:r>
      <w:r w:rsidR="006A729D">
        <w:rPr>
          <w:sz w:val="28"/>
          <w:szCs w:val="28"/>
        </w:rPr>
        <w:t xml:space="preserve"> for Indigenous </w:t>
      </w:r>
      <w:r w:rsidR="008664C2">
        <w:rPr>
          <w:sz w:val="28"/>
          <w:szCs w:val="28"/>
        </w:rPr>
        <w:t>P</w:t>
      </w:r>
      <w:r w:rsidR="006A729D">
        <w:rPr>
          <w:sz w:val="28"/>
          <w:szCs w:val="28"/>
        </w:rPr>
        <w:t>opulations funding. Next week</w:t>
      </w:r>
      <w:r w:rsidR="008664C2">
        <w:rPr>
          <w:sz w:val="28"/>
          <w:szCs w:val="28"/>
        </w:rPr>
        <w:t>,</w:t>
      </w:r>
      <w:r w:rsidR="006A729D">
        <w:rPr>
          <w:sz w:val="28"/>
          <w:szCs w:val="28"/>
        </w:rPr>
        <w:t xml:space="preserve"> Ms Scott</w:t>
      </w:r>
      <w:r w:rsidR="00705A61">
        <w:rPr>
          <w:sz w:val="28"/>
          <w:szCs w:val="28"/>
        </w:rPr>
        <w:t xml:space="preserve"> will also be attending</w:t>
      </w:r>
      <w:r w:rsidR="006A729D">
        <w:rPr>
          <w:sz w:val="28"/>
          <w:szCs w:val="28"/>
        </w:rPr>
        <w:t xml:space="preserve"> the UNITAR Training programme to </w:t>
      </w:r>
      <w:r w:rsidR="001C1E4D">
        <w:rPr>
          <w:sz w:val="28"/>
          <w:szCs w:val="28"/>
        </w:rPr>
        <w:t>“</w:t>
      </w:r>
      <w:r w:rsidR="006A729D">
        <w:rPr>
          <w:sz w:val="28"/>
          <w:szCs w:val="28"/>
        </w:rPr>
        <w:t>Enhance the Conflict Prevention and Peacemaking Capacities of Indigenous People’s Representatives</w:t>
      </w:r>
      <w:r w:rsidR="001C1E4D">
        <w:rPr>
          <w:sz w:val="28"/>
          <w:szCs w:val="28"/>
        </w:rPr>
        <w:t>”</w:t>
      </w:r>
      <w:r w:rsidR="008664C2">
        <w:rPr>
          <w:sz w:val="28"/>
          <w:szCs w:val="28"/>
        </w:rPr>
        <w:t>.</w:t>
      </w:r>
      <w:r w:rsidR="001F7F6C">
        <w:rPr>
          <w:sz w:val="28"/>
          <w:szCs w:val="28"/>
        </w:rPr>
        <w:t xml:space="preserve"> I was also moved to hear her welcoming the participants in our language, Te Reo Maori.</w:t>
      </w:r>
    </w:p>
    <w:p w:rsidR="00A8763C" w:rsidRDefault="00A8763C">
      <w:pPr>
        <w:rPr>
          <w:sz w:val="28"/>
          <w:szCs w:val="28"/>
        </w:rPr>
      </w:pPr>
      <w:r>
        <w:rPr>
          <w:sz w:val="28"/>
          <w:szCs w:val="28"/>
        </w:rPr>
        <w:t xml:space="preserve">In </w:t>
      </w:r>
      <w:r w:rsidR="00881363">
        <w:rPr>
          <w:sz w:val="28"/>
          <w:szCs w:val="28"/>
        </w:rPr>
        <w:t>its review of</w:t>
      </w:r>
      <w:r>
        <w:rPr>
          <w:sz w:val="28"/>
          <w:szCs w:val="28"/>
        </w:rPr>
        <w:t xml:space="preserve"> the status of human rights and the Treaty of Waitangi</w:t>
      </w:r>
      <w:r w:rsidR="00B55234">
        <w:rPr>
          <w:sz w:val="28"/>
          <w:szCs w:val="28"/>
        </w:rPr>
        <w:t xml:space="preserve"> in 2010, the Commission has prioritised </w:t>
      </w:r>
      <w:r w:rsidR="003D5AA6">
        <w:rPr>
          <w:sz w:val="28"/>
          <w:szCs w:val="28"/>
        </w:rPr>
        <w:t>promoting awareness</w:t>
      </w:r>
      <w:r w:rsidR="00B55234">
        <w:rPr>
          <w:sz w:val="28"/>
          <w:szCs w:val="28"/>
        </w:rPr>
        <w:t xml:space="preserve"> of the Declaration </w:t>
      </w:r>
      <w:proofErr w:type="gramStart"/>
      <w:r w:rsidR="00B55234">
        <w:rPr>
          <w:sz w:val="28"/>
          <w:szCs w:val="28"/>
        </w:rPr>
        <w:lastRenderedPageBreak/>
        <w:t>particularly</w:t>
      </w:r>
      <w:proofErr w:type="gramEnd"/>
      <w:r w:rsidR="00B55234">
        <w:rPr>
          <w:sz w:val="28"/>
          <w:szCs w:val="28"/>
        </w:rPr>
        <w:t xml:space="preserve"> in for</w:t>
      </w:r>
      <w:r w:rsidR="00242A7D">
        <w:rPr>
          <w:sz w:val="28"/>
          <w:szCs w:val="28"/>
        </w:rPr>
        <w:t>ums</w:t>
      </w:r>
      <w:r w:rsidR="00B55234">
        <w:rPr>
          <w:sz w:val="28"/>
          <w:szCs w:val="28"/>
        </w:rPr>
        <w:t xml:space="preserve"> with the responsibility for the management and administration of natural resources.</w:t>
      </w:r>
    </w:p>
    <w:p w:rsidR="00B55234" w:rsidRDefault="00B55234">
      <w:pPr>
        <w:rPr>
          <w:sz w:val="28"/>
          <w:szCs w:val="28"/>
        </w:rPr>
      </w:pPr>
      <w:r>
        <w:rPr>
          <w:sz w:val="28"/>
          <w:szCs w:val="28"/>
        </w:rPr>
        <w:t>In December 2010, the Commission hosted the United Nations Office of the High Commissioner for Human Rights Asia Pacific Sub-Regional workshop to develop guidelines for National Human Rights Institutions in the implementation of the Declaration.</w:t>
      </w:r>
    </w:p>
    <w:p w:rsidR="00881363" w:rsidRDefault="00881363">
      <w:pPr>
        <w:rPr>
          <w:sz w:val="28"/>
          <w:szCs w:val="28"/>
        </w:rPr>
      </w:pPr>
      <w:r>
        <w:rPr>
          <w:sz w:val="28"/>
          <w:szCs w:val="28"/>
        </w:rPr>
        <w:t xml:space="preserve">Finally, the New Zealand Human Rights Commission was pleased to meet with </w:t>
      </w:r>
      <w:r w:rsidR="00D62496">
        <w:rPr>
          <w:sz w:val="28"/>
          <w:szCs w:val="28"/>
        </w:rPr>
        <w:t xml:space="preserve">James Anaya, </w:t>
      </w:r>
      <w:r>
        <w:rPr>
          <w:sz w:val="28"/>
          <w:szCs w:val="28"/>
        </w:rPr>
        <w:t xml:space="preserve">the Special </w:t>
      </w:r>
      <w:proofErr w:type="spellStart"/>
      <w:r>
        <w:rPr>
          <w:sz w:val="28"/>
          <w:szCs w:val="28"/>
        </w:rPr>
        <w:t>Rapporteur</w:t>
      </w:r>
      <w:proofErr w:type="spellEnd"/>
      <w:r>
        <w:rPr>
          <w:sz w:val="28"/>
          <w:szCs w:val="28"/>
        </w:rPr>
        <w:t xml:space="preserve"> </w:t>
      </w:r>
      <w:r w:rsidR="008664C2">
        <w:rPr>
          <w:sz w:val="28"/>
          <w:szCs w:val="28"/>
        </w:rPr>
        <w:t>on the Rights of Indigenous Peoples</w:t>
      </w:r>
      <w:r>
        <w:rPr>
          <w:sz w:val="28"/>
          <w:szCs w:val="28"/>
        </w:rPr>
        <w:t xml:space="preserve">,  when he visited New Zealand in August last year. We welcomed his strategic recommendations and </w:t>
      </w:r>
      <w:r w:rsidR="001418DC">
        <w:rPr>
          <w:sz w:val="28"/>
          <w:szCs w:val="28"/>
        </w:rPr>
        <w:t xml:space="preserve">as an NHRI we are very keen to use </w:t>
      </w:r>
      <w:r w:rsidR="00242A7D">
        <w:rPr>
          <w:sz w:val="28"/>
          <w:szCs w:val="28"/>
        </w:rPr>
        <w:t>t</w:t>
      </w:r>
      <w:r w:rsidR="00E54BC0">
        <w:rPr>
          <w:sz w:val="28"/>
          <w:szCs w:val="28"/>
        </w:rPr>
        <w:t>his</w:t>
      </w:r>
      <w:r w:rsidR="001418DC">
        <w:rPr>
          <w:sz w:val="28"/>
          <w:szCs w:val="28"/>
        </w:rPr>
        <w:t xml:space="preserve"> work to advance indigenous people’s rights. We are committed to an active role in monitoring the government’s </w:t>
      </w:r>
      <w:r w:rsidR="00242A7D">
        <w:rPr>
          <w:sz w:val="28"/>
          <w:szCs w:val="28"/>
        </w:rPr>
        <w:t>actions</w:t>
      </w:r>
      <w:r w:rsidR="001418DC">
        <w:rPr>
          <w:sz w:val="28"/>
          <w:szCs w:val="28"/>
        </w:rPr>
        <w:t xml:space="preserve"> and to keeping </w:t>
      </w:r>
      <w:r w:rsidR="008664C2">
        <w:rPr>
          <w:sz w:val="28"/>
          <w:szCs w:val="28"/>
        </w:rPr>
        <w:t xml:space="preserve">the Special </w:t>
      </w:r>
      <w:proofErr w:type="spellStart"/>
      <w:r w:rsidR="00D0669F">
        <w:rPr>
          <w:sz w:val="28"/>
          <w:szCs w:val="28"/>
        </w:rPr>
        <w:t>Rapporteur</w:t>
      </w:r>
      <w:proofErr w:type="spellEnd"/>
      <w:r w:rsidR="00D0669F">
        <w:rPr>
          <w:sz w:val="28"/>
          <w:szCs w:val="28"/>
        </w:rPr>
        <w:t xml:space="preserve"> </w:t>
      </w:r>
      <w:r w:rsidR="001418DC">
        <w:rPr>
          <w:sz w:val="28"/>
          <w:szCs w:val="28"/>
        </w:rPr>
        <w:t>informed.</w:t>
      </w:r>
    </w:p>
    <w:p w:rsidR="001418DC" w:rsidRDefault="001418DC">
      <w:pPr>
        <w:rPr>
          <w:sz w:val="28"/>
          <w:szCs w:val="28"/>
        </w:rPr>
      </w:pPr>
      <w:r>
        <w:rPr>
          <w:sz w:val="28"/>
          <w:szCs w:val="28"/>
        </w:rPr>
        <w:t xml:space="preserve">We will ourselves provide a response to the Human Rights Council when the Special </w:t>
      </w:r>
      <w:proofErr w:type="spellStart"/>
      <w:r w:rsidR="008664C2">
        <w:rPr>
          <w:sz w:val="28"/>
          <w:szCs w:val="28"/>
        </w:rPr>
        <w:t>R</w:t>
      </w:r>
      <w:r>
        <w:rPr>
          <w:sz w:val="28"/>
          <w:szCs w:val="28"/>
        </w:rPr>
        <w:t>apporteur</w:t>
      </w:r>
      <w:proofErr w:type="spellEnd"/>
      <w:r>
        <w:rPr>
          <w:sz w:val="28"/>
          <w:szCs w:val="28"/>
        </w:rPr>
        <w:t xml:space="preserve"> reports to the council later this year.</w:t>
      </w:r>
    </w:p>
    <w:p w:rsidR="008664C2" w:rsidRDefault="008664C2">
      <w:pPr>
        <w:rPr>
          <w:sz w:val="28"/>
          <w:szCs w:val="28"/>
        </w:rPr>
      </w:pPr>
    </w:p>
    <w:p w:rsidR="001418DC" w:rsidRDefault="001418DC">
      <w:pPr>
        <w:rPr>
          <w:sz w:val="28"/>
          <w:szCs w:val="28"/>
        </w:rPr>
      </w:pPr>
      <w:r>
        <w:rPr>
          <w:sz w:val="28"/>
          <w:szCs w:val="28"/>
        </w:rPr>
        <w:t>Many thanks for your attention</w:t>
      </w:r>
      <w:r w:rsidR="001F7F6C">
        <w:rPr>
          <w:sz w:val="28"/>
          <w:szCs w:val="28"/>
        </w:rPr>
        <w:t>, sisters and brothers of this meeting.</w:t>
      </w:r>
    </w:p>
    <w:p w:rsidR="001418DC" w:rsidRDefault="001418DC">
      <w:pPr>
        <w:rPr>
          <w:i/>
          <w:sz w:val="28"/>
          <w:szCs w:val="28"/>
        </w:rPr>
      </w:pPr>
      <w:r w:rsidRPr="006E46FE">
        <w:rPr>
          <w:sz w:val="28"/>
          <w:szCs w:val="28"/>
          <w:lang w:val="es-AR"/>
        </w:rPr>
        <w:t xml:space="preserve">No reira, tena tatou katoa. </w:t>
      </w:r>
      <w:r>
        <w:rPr>
          <w:i/>
          <w:sz w:val="28"/>
          <w:szCs w:val="28"/>
        </w:rPr>
        <w:t>[</w:t>
      </w:r>
      <w:r w:rsidR="006A1C26">
        <w:rPr>
          <w:i/>
          <w:sz w:val="28"/>
          <w:szCs w:val="28"/>
        </w:rPr>
        <w:t>And</w:t>
      </w:r>
      <w:r w:rsidR="00242A7D">
        <w:rPr>
          <w:i/>
          <w:sz w:val="28"/>
          <w:szCs w:val="28"/>
        </w:rPr>
        <w:t xml:space="preserve"> finally</w:t>
      </w:r>
      <w:r>
        <w:rPr>
          <w:i/>
          <w:sz w:val="28"/>
          <w:szCs w:val="28"/>
        </w:rPr>
        <w:t xml:space="preserve">, greetings to you </w:t>
      </w:r>
      <w:proofErr w:type="gramStart"/>
      <w:r>
        <w:rPr>
          <w:i/>
          <w:sz w:val="28"/>
          <w:szCs w:val="28"/>
        </w:rPr>
        <w:t>all ]</w:t>
      </w:r>
      <w:proofErr w:type="gramEnd"/>
    </w:p>
    <w:p w:rsidR="001418DC" w:rsidRDefault="001418DC">
      <w:pPr>
        <w:rPr>
          <w:i/>
          <w:sz w:val="28"/>
          <w:szCs w:val="28"/>
        </w:rPr>
      </w:pPr>
    </w:p>
    <w:p w:rsidR="001418DC" w:rsidRDefault="001418DC">
      <w:pPr>
        <w:rPr>
          <w:sz w:val="28"/>
          <w:szCs w:val="28"/>
        </w:rPr>
      </w:pPr>
      <w:r>
        <w:rPr>
          <w:sz w:val="28"/>
          <w:szCs w:val="28"/>
        </w:rPr>
        <w:t>Karen Johansen,</w:t>
      </w:r>
    </w:p>
    <w:p w:rsidR="001418DC" w:rsidRDefault="001418DC">
      <w:pPr>
        <w:rPr>
          <w:sz w:val="28"/>
          <w:szCs w:val="28"/>
        </w:rPr>
      </w:pPr>
      <w:r>
        <w:rPr>
          <w:sz w:val="28"/>
          <w:szCs w:val="28"/>
        </w:rPr>
        <w:t>Commissioner,</w:t>
      </w:r>
    </w:p>
    <w:p w:rsidR="001418DC" w:rsidRDefault="001418DC">
      <w:pPr>
        <w:rPr>
          <w:sz w:val="28"/>
          <w:szCs w:val="28"/>
        </w:rPr>
      </w:pPr>
      <w:r>
        <w:rPr>
          <w:sz w:val="28"/>
          <w:szCs w:val="28"/>
        </w:rPr>
        <w:t>New Zealand Human Rights Commission</w:t>
      </w:r>
    </w:p>
    <w:p w:rsidR="00242A7D" w:rsidRPr="001418DC" w:rsidRDefault="00242A7D">
      <w:pPr>
        <w:rPr>
          <w:sz w:val="28"/>
          <w:szCs w:val="28"/>
        </w:rPr>
      </w:pPr>
      <w:r>
        <w:rPr>
          <w:sz w:val="28"/>
          <w:szCs w:val="28"/>
        </w:rPr>
        <w:t>July 2011</w:t>
      </w:r>
    </w:p>
    <w:sectPr w:rsidR="00242A7D" w:rsidRPr="001418DC" w:rsidSect="001073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89F" w:rsidRDefault="0036589F" w:rsidP="00705A61">
      <w:pPr>
        <w:spacing w:after="0" w:line="240" w:lineRule="auto"/>
      </w:pPr>
      <w:r>
        <w:separator/>
      </w:r>
    </w:p>
  </w:endnote>
  <w:endnote w:type="continuationSeparator" w:id="0">
    <w:p w:rsidR="0036589F" w:rsidRDefault="0036589F" w:rsidP="00705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61" w:rsidRDefault="00705A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61" w:rsidRDefault="00705A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61" w:rsidRDefault="00705A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89F" w:rsidRDefault="0036589F" w:rsidP="00705A61">
      <w:pPr>
        <w:spacing w:after="0" w:line="240" w:lineRule="auto"/>
      </w:pPr>
      <w:r>
        <w:separator/>
      </w:r>
    </w:p>
  </w:footnote>
  <w:footnote w:type="continuationSeparator" w:id="0">
    <w:p w:rsidR="0036589F" w:rsidRDefault="0036589F" w:rsidP="00705A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61" w:rsidRDefault="00705A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61" w:rsidRDefault="00705A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61" w:rsidRDefault="00705A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69F7"/>
    <w:multiLevelType w:val="hybridMultilevel"/>
    <w:tmpl w:val="DDAC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BF314E"/>
    <w:rsid w:val="000A16A4"/>
    <w:rsid w:val="000A4568"/>
    <w:rsid w:val="001073F0"/>
    <w:rsid w:val="001418DC"/>
    <w:rsid w:val="001C1E4D"/>
    <w:rsid w:val="001E584D"/>
    <w:rsid w:val="001F7F6C"/>
    <w:rsid w:val="002036CD"/>
    <w:rsid w:val="00222D44"/>
    <w:rsid w:val="00242A7D"/>
    <w:rsid w:val="002700F5"/>
    <w:rsid w:val="002B3CF8"/>
    <w:rsid w:val="0036589F"/>
    <w:rsid w:val="003D5AA6"/>
    <w:rsid w:val="004252D6"/>
    <w:rsid w:val="00425869"/>
    <w:rsid w:val="00501DCB"/>
    <w:rsid w:val="005448FC"/>
    <w:rsid w:val="00654A68"/>
    <w:rsid w:val="006A1C26"/>
    <w:rsid w:val="006A2B51"/>
    <w:rsid w:val="006A729D"/>
    <w:rsid w:val="006E46FE"/>
    <w:rsid w:val="00705A61"/>
    <w:rsid w:val="007A50E3"/>
    <w:rsid w:val="008664C2"/>
    <w:rsid w:val="00881363"/>
    <w:rsid w:val="00886739"/>
    <w:rsid w:val="00937EC3"/>
    <w:rsid w:val="009C694D"/>
    <w:rsid w:val="00A8763C"/>
    <w:rsid w:val="00AE43E9"/>
    <w:rsid w:val="00B55234"/>
    <w:rsid w:val="00B67B5D"/>
    <w:rsid w:val="00B9527B"/>
    <w:rsid w:val="00BF314E"/>
    <w:rsid w:val="00CD7736"/>
    <w:rsid w:val="00D0669F"/>
    <w:rsid w:val="00D36BD6"/>
    <w:rsid w:val="00D62496"/>
    <w:rsid w:val="00D65668"/>
    <w:rsid w:val="00DA12BC"/>
    <w:rsid w:val="00DD65BB"/>
    <w:rsid w:val="00E54BC0"/>
    <w:rsid w:val="00F34D4B"/>
    <w:rsid w:val="00F963C8"/>
    <w:rsid w:val="00FF647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5A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5A61"/>
  </w:style>
  <w:style w:type="paragraph" w:styleId="Footer">
    <w:name w:val="footer"/>
    <w:basedOn w:val="Normal"/>
    <w:link w:val="FooterChar"/>
    <w:uiPriority w:val="99"/>
    <w:semiHidden/>
    <w:unhideWhenUsed/>
    <w:rsid w:val="00705A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5A61"/>
  </w:style>
  <w:style w:type="paragraph" w:styleId="ListParagraph">
    <w:name w:val="List Paragraph"/>
    <w:basedOn w:val="Normal"/>
    <w:uiPriority w:val="34"/>
    <w:qFormat/>
    <w:rsid w:val="00425869"/>
    <w:pPr>
      <w:ind w:left="720"/>
      <w:contextualSpacing/>
    </w:pPr>
  </w:style>
  <w:style w:type="paragraph" w:styleId="BalloonText">
    <w:name w:val="Balloon Text"/>
    <w:basedOn w:val="Normal"/>
    <w:link w:val="BalloonTextChar"/>
    <w:uiPriority w:val="99"/>
    <w:semiHidden/>
    <w:unhideWhenUsed/>
    <w:rsid w:val="00425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8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A3AC-EF5F-4774-BF15-E5E7C0C4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creator>Karen Johansen</dc:creator>
  <cp:lastModifiedBy>Karen Johansen</cp:lastModifiedBy>
  <cp:revision>5</cp:revision>
  <dcterms:created xsi:type="dcterms:W3CDTF">2011-07-01T05:19:00Z</dcterms:created>
  <dcterms:modified xsi:type="dcterms:W3CDTF">2011-09-05T04:00:00Z</dcterms:modified>
</cp:coreProperties>
</file>