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5EC737C7" w14:textId="77777777" w:rsidR="00275443" w:rsidRDefault="00AD5C0D">
      <w:pPr>
        <w:rPr>
          <w:rFonts w:ascii="Arial" w:eastAsia="Arial" w:hAnsi="Arial" w:cs="Arial"/>
          <w:sz w:val="20"/>
          <w:szCs w:val="20"/>
        </w:rPr>
      </w:pPr>
      <w:bookmarkStart w:id="0" w:name="_GoBack"/>
      <w:bookmarkEnd w:id="0"/>
      <w:r>
        <w:rPr>
          <w:noProof/>
        </w:rPr>
        <w:object w:dxaOrig="1440" w:dyaOrig="1440" w14:anchorId="17DE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64.25pt;margin-top:-79.3pt;width:610.5pt;height:827.25pt;z-index:-251655168">
            <v:imagedata r:id="rId12" o:title=""/>
          </v:shape>
          <o:OLEObject Type="Embed" ProgID="Photoshop.Image.16" ShapeID="_x0000_s1046" DrawAspect="Content" ObjectID="_1557842219" r:id="rId13">
            <o:FieldCodes>\s</o:FieldCodes>
          </o:OLEObject>
        </w:object>
      </w:r>
      <w:r>
        <w:rPr>
          <w:noProof/>
        </w:rPr>
        <w:object w:dxaOrig="1440" w:dyaOrig="1440" w14:anchorId="48BE07D4">
          <v:shape id="_x0000_s1045" type="#_x0000_t75" style="position:absolute;margin-left:-36pt;margin-top:-20.7pt;width:629.1pt;height:759.45pt;z-index:-251657216">
            <v:imagedata r:id="rId14" o:title=""/>
          </v:shape>
          <o:OLEObject Type="Embed" ProgID="Photoshop.Image.16" ShapeID="_x0000_s1045" DrawAspect="Content" ObjectID="_1557842220" r:id="rId15">
            <o:FieldCodes>\s</o:FieldCodes>
          </o:OLEObject>
        </w:object>
      </w:r>
    </w:p>
    <w:p w14:paraId="1BB3AC92" w14:textId="77777777" w:rsidR="00275443" w:rsidRDefault="00275443">
      <w:pPr>
        <w:rPr>
          <w:rFonts w:ascii="Arial" w:eastAsia="Arial" w:hAnsi="Arial" w:cs="Arial"/>
          <w:sz w:val="20"/>
          <w:szCs w:val="20"/>
        </w:rPr>
      </w:pPr>
    </w:p>
    <w:p w14:paraId="56F0129D" w14:textId="77777777" w:rsidR="00275443" w:rsidRDefault="00275443">
      <w:pPr>
        <w:rPr>
          <w:rFonts w:ascii="Arial" w:eastAsia="Arial" w:hAnsi="Arial" w:cs="Arial"/>
          <w:sz w:val="20"/>
          <w:szCs w:val="20"/>
        </w:rPr>
      </w:pPr>
    </w:p>
    <w:p w14:paraId="5306E601" w14:textId="77777777" w:rsidR="00275443" w:rsidRDefault="00275443">
      <w:pPr>
        <w:rPr>
          <w:rFonts w:ascii="Arial" w:eastAsia="Arial" w:hAnsi="Arial" w:cs="Arial"/>
          <w:sz w:val="20"/>
          <w:szCs w:val="20"/>
        </w:rPr>
      </w:pPr>
    </w:p>
    <w:p w14:paraId="4AB28D74" w14:textId="77777777" w:rsidR="00275443" w:rsidRDefault="00275443">
      <w:pPr>
        <w:rPr>
          <w:rFonts w:ascii="Arial" w:eastAsia="Arial" w:hAnsi="Arial" w:cs="Arial"/>
          <w:sz w:val="20"/>
          <w:szCs w:val="20"/>
        </w:rPr>
      </w:pPr>
    </w:p>
    <w:p w14:paraId="3EE973DB" w14:textId="77777777" w:rsidR="00275443" w:rsidRDefault="00275443">
      <w:pPr>
        <w:rPr>
          <w:rFonts w:ascii="Arial" w:eastAsia="Arial" w:hAnsi="Arial" w:cs="Arial"/>
          <w:sz w:val="20"/>
          <w:szCs w:val="20"/>
        </w:rPr>
      </w:pPr>
    </w:p>
    <w:p w14:paraId="1D0E74CC" w14:textId="77777777" w:rsidR="00275443" w:rsidRDefault="00275443">
      <w:pPr>
        <w:rPr>
          <w:rFonts w:ascii="Arial" w:eastAsia="Arial" w:hAnsi="Arial" w:cs="Arial"/>
          <w:sz w:val="20"/>
          <w:szCs w:val="20"/>
        </w:rPr>
      </w:pPr>
    </w:p>
    <w:p w14:paraId="4EA38096" w14:textId="77777777" w:rsidR="001A5DE1" w:rsidRDefault="001A5DE1" w:rsidP="00E40603">
      <w:pPr>
        <w:rPr>
          <w:rFonts w:ascii="Arial" w:eastAsia="Arial" w:hAnsi="Arial" w:cs="Arial"/>
          <w:sz w:val="20"/>
          <w:szCs w:val="20"/>
        </w:rPr>
      </w:pPr>
    </w:p>
    <w:p w14:paraId="7188E975" w14:textId="77777777" w:rsidR="001A5DE1" w:rsidRDefault="001A5DE1" w:rsidP="00E40603">
      <w:pPr>
        <w:rPr>
          <w:rFonts w:ascii="HumstSlab712 BT" w:eastAsia="Times New Roman" w:hAnsi="HumstSlab712 BT" w:cs="Times New Roman"/>
          <w:b/>
          <w:bCs/>
          <w:color w:val="FFFFFF" w:themeColor="background1"/>
          <w:sz w:val="72"/>
          <w:szCs w:val="72"/>
        </w:rPr>
      </w:pPr>
    </w:p>
    <w:p w14:paraId="576032B3" w14:textId="269E3C5F" w:rsidR="006B46B4" w:rsidRPr="001D5CC4" w:rsidRDefault="001A5DE1" w:rsidP="00E40603">
      <w:pPr>
        <w:rPr>
          <w:rFonts w:ascii="HumstSlab712 BT" w:eastAsia="Times New Roman" w:hAnsi="HumstSlab712 BT" w:cs="Times New Roman"/>
          <w:b/>
          <w:bCs/>
          <w:color w:val="FFFFFF" w:themeColor="background1"/>
          <w:sz w:val="72"/>
          <w:szCs w:val="72"/>
        </w:rPr>
      </w:pPr>
      <w:r w:rsidRPr="001A5DE1">
        <w:rPr>
          <w:rFonts w:ascii="HumstSlab712 BT" w:eastAsia="Times New Roman" w:hAnsi="HumstSlab712 BT" w:cs="Times New Roman"/>
          <w:b/>
          <w:bCs/>
          <w:color w:val="FFFFFF" w:themeColor="background1"/>
          <w:sz w:val="72"/>
          <w:szCs w:val="72"/>
        </w:rPr>
        <w:t xml:space="preserve">Submission to </w:t>
      </w:r>
      <w:r w:rsidR="006B46B4">
        <w:rPr>
          <w:rFonts w:ascii="HumstSlab712 BT" w:eastAsia="Times New Roman" w:hAnsi="HumstSlab712 BT" w:cs="Times New Roman"/>
          <w:b/>
          <w:bCs/>
          <w:color w:val="FFFFFF" w:themeColor="background1"/>
          <w:sz w:val="72"/>
          <w:szCs w:val="72"/>
        </w:rPr>
        <w:t xml:space="preserve">the Education and Science Committee </w:t>
      </w:r>
      <w:r w:rsidR="006A3EE4">
        <w:rPr>
          <w:rFonts w:ascii="HumstSlab712 BT" w:eastAsia="Times New Roman" w:hAnsi="HumstSlab712 BT" w:cs="Times New Roman"/>
          <w:b/>
          <w:bCs/>
          <w:color w:val="FFFFFF" w:themeColor="background1"/>
          <w:sz w:val="72"/>
          <w:szCs w:val="72"/>
        </w:rPr>
        <w:t>on the Education (Update) Amendment Bill 2016</w:t>
      </w:r>
    </w:p>
    <w:p w14:paraId="0D01A9C8" w14:textId="77777777" w:rsidR="00E40603" w:rsidRDefault="00E40603" w:rsidP="00E40603">
      <w:pPr>
        <w:rPr>
          <w:rFonts w:ascii="Times New Roman" w:eastAsia="Times New Roman" w:hAnsi="Times New Roman" w:cs="Times New Roman"/>
          <w:b/>
          <w:bCs/>
          <w:sz w:val="20"/>
          <w:szCs w:val="20"/>
        </w:rPr>
      </w:pPr>
    </w:p>
    <w:p w14:paraId="13DB2272" w14:textId="77777777" w:rsidR="00E40603" w:rsidRDefault="00E40603" w:rsidP="00E40603">
      <w:pPr>
        <w:rPr>
          <w:rFonts w:ascii="Times New Roman" w:eastAsia="Times New Roman" w:hAnsi="Times New Roman" w:cs="Times New Roman"/>
          <w:b/>
          <w:bCs/>
          <w:sz w:val="20"/>
          <w:szCs w:val="20"/>
        </w:rPr>
      </w:pPr>
    </w:p>
    <w:p w14:paraId="58C51926" w14:textId="77777777" w:rsidR="00E40603" w:rsidRPr="001D5CC4" w:rsidRDefault="00E40603" w:rsidP="00E40603">
      <w:pPr>
        <w:rPr>
          <w:rFonts w:ascii="Times New Roman" w:eastAsia="Times New Roman" w:hAnsi="Times New Roman" w:cs="Times New Roman"/>
          <w:b/>
          <w:bCs/>
          <w:color w:val="FFFFFF" w:themeColor="background1"/>
          <w:sz w:val="20"/>
          <w:szCs w:val="20"/>
        </w:rPr>
      </w:pPr>
    </w:p>
    <w:p w14:paraId="1C62A751" w14:textId="77777777" w:rsidR="00E40603" w:rsidRPr="001D5CC4" w:rsidRDefault="00E40603" w:rsidP="00E40603">
      <w:pPr>
        <w:rPr>
          <w:rFonts w:ascii="Times New Roman" w:eastAsia="Times New Roman" w:hAnsi="Times New Roman" w:cs="Times New Roman"/>
          <w:b/>
          <w:bCs/>
          <w:color w:val="FFFFFF" w:themeColor="background1"/>
          <w:sz w:val="20"/>
          <w:szCs w:val="20"/>
        </w:rPr>
      </w:pPr>
    </w:p>
    <w:p w14:paraId="0FB9801B" w14:textId="77777777" w:rsidR="00E40603" w:rsidRPr="001D5CC4" w:rsidRDefault="00E40603" w:rsidP="00E40603">
      <w:pPr>
        <w:rPr>
          <w:rFonts w:ascii="Times New Roman" w:eastAsia="Times New Roman" w:hAnsi="Times New Roman" w:cs="Times New Roman"/>
          <w:b/>
          <w:bCs/>
          <w:color w:val="FFFFFF" w:themeColor="background1"/>
          <w:sz w:val="20"/>
          <w:szCs w:val="20"/>
        </w:rPr>
      </w:pPr>
    </w:p>
    <w:p w14:paraId="5A744FB1" w14:textId="77777777" w:rsidR="00E40603" w:rsidRPr="001D5CC4" w:rsidRDefault="00E40603" w:rsidP="00E40603">
      <w:pPr>
        <w:spacing w:before="8"/>
        <w:rPr>
          <w:rFonts w:ascii="HumstSlab712 BT" w:eastAsia="Times New Roman" w:hAnsi="HumstSlab712 BT" w:cs="Times New Roman"/>
          <w:b/>
          <w:bCs/>
          <w:color w:val="FFFFFF" w:themeColor="background1"/>
          <w:sz w:val="32"/>
          <w:szCs w:val="32"/>
        </w:rPr>
      </w:pPr>
    </w:p>
    <w:p w14:paraId="3B2228DF" w14:textId="77777777" w:rsidR="00E40603" w:rsidRDefault="00E40603" w:rsidP="00E40603">
      <w:pPr>
        <w:rPr>
          <w:rFonts w:ascii="HumstSlab712 BT" w:eastAsia="Times New Roman" w:hAnsi="HumstSlab712 BT" w:cs="Times New Roman"/>
          <w:b/>
          <w:color w:val="FFFFFF" w:themeColor="background1"/>
          <w:sz w:val="30"/>
          <w:szCs w:val="30"/>
        </w:rPr>
      </w:pPr>
    </w:p>
    <w:p w14:paraId="2886B83F" w14:textId="77777777" w:rsidR="00E40603" w:rsidRDefault="00E40603" w:rsidP="00E40603">
      <w:pPr>
        <w:rPr>
          <w:rFonts w:ascii="HumstSlab712 BT" w:eastAsia="Times New Roman" w:hAnsi="HumstSlab712 BT" w:cs="Times New Roman"/>
          <w:b/>
          <w:color w:val="FFFFFF" w:themeColor="background1"/>
          <w:sz w:val="30"/>
          <w:szCs w:val="30"/>
        </w:rPr>
      </w:pPr>
    </w:p>
    <w:p w14:paraId="53571C6E" w14:textId="77777777" w:rsidR="00E40603" w:rsidRDefault="00E40603" w:rsidP="00E40603">
      <w:pPr>
        <w:rPr>
          <w:rFonts w:ascii="HumstSlab712 BT" w:eastAsia="Times New Roman" w:hAnsi="HumstSlab712 BT" w:cs="Times New Roman"/>
          <w:b/>
          <w:color w:val="FFFFFF" w:themeColor="background1"/>
          <w:sz w:val="30"/>
          <w:szCs w:val="30"/>
        </w:rPr>
      </w:pPr>
    </w:p>
    <w:p w14:paraId="4FEA961B" w14:textId="77777777" w:rsidR="00E40603" w:rsidRDefault="00E40603" w:rsidP="00E40603">
      <w:pPr>
        <w:rPr>
          <w:rFonts w:ascii="HumstSlab712 BT" w:eastAsia="Times New Roman" w:hAnsi="HumstSlab712 BT" w:cs="Times New Roman"/>
          <w:b/>
          <w:color w:val="FFFFFF" w:themeColor="background1"/>
          <w:sz w:val="30"/>
          <w:szCs w:val="30"/>
        </w:rPr>
      </w:pPr>
    </w:p>
    <w:p w14:paraId="758D6418" w14:textId="499E1B17" w:rsidR="001A5DE1" w:rsidRDefault="006A3EE4" w:rsidP="001A5DE1">
      <w:pPr>
        <w:rPr>
          <w:rFonts w:ascii="HumstSlab712 BT" w:eastAsia="Times New Roman" w:hAnsi="HumstSlab712 BT" w:cs="Times New Roman"/>
          <w:b/>
          <w:color w:val="FFFFFF" w:themeColor="background1"/>
          <w:sz w:val="30"/>
          <w:szCs w:val="30"/>
        </w:rPr>
      </w:pPr>
      <w:r>
        <w:rPr>
          <w:rFonts w:ascii="HumstSlab712 BT" w:eastAsia="Times New Roman" w:hAnsi="HumstSlab712 BT" w:cs="Times New Roman"/>
          <w:b/>
          <w:color w:val="FFFFFF" w:themeColor="background1"/>
          <w:sz w:val="30"/>
          <w:szCs w:val="30"/>
        </w:rPr>
        <w:t>Contact Person:</w:t>
      </w:r>
      <w:r w:rsidR="001A5DE1">
        <w:rPr>
          <w:rFonts w:ascii="HumstSlab712 BT" w:eastAsia="Times New Roman" w:hAnsi="HumstSlab712 BT" w:cs="Times New Roman"/>
          <w:b/>
          <w:color w:val="FFFFFF" w:themeColor="background1"/>
          <w:sz w:val="30"/>
          <w:szCs w:val="30"/>
        </w:rPr>
        <w:t xml:space="preserve"> </w:t>
      </w:r>
    </w:p>
    <w:p w14:paraId="4C45E833" w14:textId="77777777" w:rsidR="001A5DE1" w:rsidRDefault="001A5DE1" w:rsidP="001A5DE1">
      <w:pPr>
        <w:rPr>
          <w:rFonts w:ascii="Times New Roman" w:eastAsia="Times New Roman" w:hAnsi="Times New Roman" w:cs="Times New Roman"/>
          <w:color w:val="FFFFFF" w:themeColor="background1"/>
          <w:sz w:val="19"/>
          <w:szCs w:val="19"/>
        </w:rPr>
      </w:pPr>
    </w:p>
    <w:p w14:paraId="30E9D38E" w14:textId="77777777" w:rsidR="00214445" w:rsidRDefault="00214445" w:rsidP="001A5DE1">
      <w:pPr>
        <w:rPr>
          <w:rFonts w:ascii="HumstSlab712 BT" w:eastAsia="Times New Roman" w:hAnsi="HumstSlab712 BT" w:cs="Times New Roman"/>
          <w:b/>
          <w:color w:val="FFFFFF" w:themeColor="background1"/>
          <w:sz w:val="24"/>
          <w:szCs w:val="24"/>
        </w:rPr>
      </w:pPr>
    </w:p>
    <w:p w14:paraId="1565BF10" w14:textId="336E654A" w:rsidR="001A5DE1" w:rsidRDefault="006A3EE4" w:rsidP="001A5DE1">
      <w:pPr>
        <w:rPr>
          <w:rFonts w:ascii="HumstSlab712 BT" w:eastAsia="Times New Roman" w:hAnsi="HumstSlab712 BT" w:cs="Times New Roman"/>
          <w:color w:val="FFFFFF" w:themeColor="background1"/>
          <w:szCs w:val="19"/>
        </w:rPr>
      </w:pPr>
      <w:r>
        <w:rPr>
          <w:rFonts w:ascii="HumstSlab712 BT" w:eastAsia="Times New Roman" w:hAnsi="HumstSlab712 BT" w:cs="Times New Roman"/>
          <w:b/>
          <w:color w:val="FFFFFF" w:themeColor="background1"/>
          <w:sz w:val="24"/>
          <w:szCs w:val="24"/>
        </w:rPr>
        <w:t>John Hancock</w:t>
      </w:r>
      <w:r w:rsidR="001A5DE1">
        <w:rPr>
          <w:rFonts w:ascii="HumstSlab712 BT" w:eastAsia="Times New Roman" w:hAnsi="HumstSlab712 BT" w:cs="Times New Roman"/>
          <w:b/>
          <w:color w:val="FFFFFF" w:themeColor="background1"/>
          <w:sz w:val="24"/>
          <w:szCs w:val="24"/>
        </w:rPr>
        <w:tab/>
      </w:r>
      <w:r w:rsidR="001A5DE1">
        <w:rPr>
          <w:rFonts w:ascii="HumstSlab712 BT" w:eastAsia="Times New Roman" w:hAnsi="HumstSlab712 BT" w:cs="Times New Roman"/>
          <w:b/>
          <w:color w:val="FFFFFF" w:themeColor="background1"/>
          <w:sz w:val="24"/>
          <w:szCs w:val="24"/>
        </w:rPr>
        <w:tab/>
      </w:r>
      <w:r w:rsidR="001A5DE1">
        <w:rPr>
          <w:rFonts w:ascii="HumstSlab712 BT" w:eastAsia="Times New Roman" w:hAnsi="HumstSlab712 BT" w:cs="Times New Roman"/>
          <w:b/>
          <w:color w:val="FFFFFF" w:themeColor="background1"/>
          <w:sz w:val="24"/>
          <w:szCs w:val="24"/>
        </w:rPr>
        <w:tab/>
      </w:r>
      <w:r w:rsidR="001A5DE1">
        <w:rPr>
          <w:rFonts w:ascii="HumstSlab712 BT" w:eastAsia="Times New Roman" w:hAnsi="HumstSlab712 BT" w:cs="Times New Roman"/>
          <w:b/>
          <w:color w:val="FFFFFF" w:themeColor="background1"/>
          <w:sz w:val="24"/>
          <w:szCs w:val="24"/>
        </w:rPr>
        <w:tab/>
      </w:r>
    </w:p>
    <w:p w14:paraId="7B5F7F6F" w14:textId="597AC286" w:rsidR="001A5DE1" w:rsidRDefault="006A3EE4" w:rsidP="001A5DE1">
      <w:pPr>
        <w:rPr>
          <w:rFonts w:ascii="HumstSlab712 BT" w:eastAsia="Times New Roman" w:hAnsi="HumstSlab712 BT" w:cs="Times New Roman"/>
          <w:color w:val="FFFFFF" w:themeColor="background1"/>
          <w:szCs w:val="19"/>
        </w:rPr>
      </w:pPr>
      <w:r>
        <w:rPr>
          <w:rFonts w:ascii="HumstSlab712 BT" w:eastAsia="Times New Roman" w:hAnsi="HumstSlab712 BT" w:cs="Times New Roman"/>
          <w:color w:val="FFFFFF" w:themeColor="background1"/>
          <w:szCs w:val="19"/>
        </w:rPr>
        <w:t xml:space="preserve">Senior </w:t>
      </w:r>
      <w:r w:rsidR="001A5DE1">
        <w:rPr>
          <w:rFonts w:ascii="HumstSlab712 BT" w:eastAsia="Times New Roman" w:hAnsi="HumstSlab712 BT" w:cs="Times New Roman"/>
          <w:color w:val="FFFFFF" w:themeColor="background1"/>
          <w:szCs w:val="19"/>
        </w:rPr>
        <w:t>Legal Adviser</w:t>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t xml:space="preserve"> </w:t>
      </w:r>
    </w:p>
    <w:p w14:paraId="19A8AF20" w14:textId="4BA0726F" w:rsidR="001A5DE1" w:rsidRDefault="001A5DE1" w:rsidP="001A5DE1">
      <w:pPr>
        <w:rPr>
          <w:rFonts w:ascii="HumstSlab712 BT" w:eastAsia="Times New Roman" w:hAnsi="HumstSlab712 BT" w:cs="Times New Roman"/>
          <w:color w:val="FFFFFF" w:themeColor="background1"/>
          <w:szCs w:val="19"/>
        </w:rPr>
      </w:pPr>
      <w:r>
        <w:rPr>
          <w:rFonts w:ascii="HumstSlab712 BT" w:eastAsia="Times New Roman" w:hAnsi="HumstSlab712 BT" w:cs="Times New Roman"/>
          <w:color w:val="FFFFFF" w:themeColor="background1"/>
          <w:szCs w:val="19"/>
        </w:rPr>
        <w:t>New Zealand Human Rights Commission</w:t>
      </w:r>
      <w:r>
        <w:rPr>
          <w:rFonts w:ascii="HumstSlab712 BT" w:eastAsia="Times New Roman" w:hAnsi="HumstSlab712 BT" w:cs="Times New Roman"/>
          <w:color w:val="FFFFFF" w:themeColor="background1"/>
          <w:szCs w:val="19"/>
        </w:rPr>
        <w:tab/>
      </w:r>
      <w:r>
        <w:rPr>
          <w:rFonts w:ascii="HumstSlab712 BT" w:eastAsia="Times New Roman" w:hAnsi="HumstSlab712 BT" w:cs="Times New Roman"/>
          <w:color w:val="FFFFFF" w:themeColor="background1"/>
          <w:szCs w:val="19"/>
        </w:rPr>
        <w:tab/>
      </w:r>
    </w:p>
    <w:p w14:paraId="77532461" w14:textId="560446E5" w:rsidR="001A5DE1" w:rsidRDefault="006A3EE4" w:rsidP="001A5DE1">
      <w:pPr>
        <w:rPr>
          <w:rFonts w:ascii="Times New Roman" w:eastAsia="Times New Roman" w:hAnsi="Times New Roman" w:cs="Times New Roman"/>
          <w:color w:val="FFFFFF" w:themeColor="background1"/>
          <w:sz w:val="19"/>
          <w:szCs w:val="19"/>
        </w:rPr>
      </w:pPr>
      <w:r>
        <w:rPr>
          <w:rFonts w:ascii="HumstSlab712 BT" w:eastAsia="Times New Roman" w:hAnsi="HumstSlab712 BT" w:cs="Times New Roman"/>
          <w:color w:val="FFFFFF" w:themeColor="background1"/>
          <w:szCs w:val="19"/>
        </w:rPr>
        <w:t>johnh</w:t>
      </w:r>
      <w:r w:rsidR="001A5DE1">
        <w:rPr>
          <w:rFonts w:ascii="HumstSlab712 BT" w:eastAsia="Times New Roman" w:hAnsi="HumstSlab712 BT" w:cs="Times New Roman"/>
          <w:color w:val="FFFFFF" w:themeColor="background1"/>
          <w:szCs w:val="19"/>
        </w:rPr>
        <w:t>@hrc.co.nz</w:t>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r w:rsidR="001A5DE1">
        <w:rPr>
          <w:rFonts w:ascii="HumstSlab712 BT" w:eastAsia="Times New Roman" w:hAnsi="HumstSlab712 BT" w:cs="Times New Roman"/>
          <w:color w:val="FFFFFF" w:themeColor="background1"/>
          <w:szCs w:val="19"/>
        </w:rPr>
        <w:tab/>
      </w:r>
    </w:p>
    <w:p w14:paraId="4BA7A190" w14:textId="77777777" w:rsidR="00E40603" w:rsidRPr="001D5CC4" w:rsidRDefault="00E40603" w:rsidP="00E40603">
      <w:pPr>
        <w:rPr>
          <w:rFonts w:ascii="Times New Roman" w:eastAsia="Times New Roman" w:hAnsi="Times New Roman" w:cs="Times New Roman"/>
          <w:color w:val="FFFFFF" w:themeColor="background1"/>
          <w:sz w:val="19"/>
          <w:szCs w:val="19"/>
        </w:rPr>
      </w:pPr>
    </w:p>
    <w:p w14:paraId="78EDE2C2" w14:textId="77777777" w:rsidR="00E40603" w:rsidRPr="001D5CC4" w:rsidRDefault="00E40603" w:rsidP="00E40603">
      <w:pPr>
        <w:rPr>
          <w:rFonts w:ascii="Times New Roman" w:eastAsia="Times New Roman" w:hAnsi="Times New Roman" w:cs="Times New Roman"/>
          <w:color w:val="FFFFFF" w:themeColor="background1"/>
          <w:sz w:val="19"/>
          <w:szCs w:val="19"/>
        </w:rPr>
      </w:pPr>
    </w:p>
    <w:p w14:paraId="59211753" w14:textId="77777777" w:rsidR="00E40603" w:rsidRPr="001D5CC4" w:rsidRDefault="00E40603" w:rsidP="00E40603">
      <w:pPr>
        <w:rPr>
          <w:rFonts w:ascii="Times New Roman" w:eastAsia="Times New Roman" w:hAnsi="Times New Roman" w:cs="Times New Roman"/>
          <w:color w:val="FFFFFF" w:themeColor="background1"/>
          <w:sz w:val="19"/>
          <w:szCs w:val="19"/>
        </w:rPr>
      </w:pPr>
    </w:p>
    <w:p w14:paraId="6588A5E3" w14:textId="77777777" w:rsidR="00E40603" w:rsidRDefault="00E40603" w:rsidP="00E40603">
      <w:pPr>
        <w:rPr>
          <w:rFonts w:ascii="HumstSlab712 BT" w:eastAsia="Times New Roman" w:hAnsi="HumstSlab712 BT" w:cs="Times New Roman"/>
          <w:b/>
          <w:color w:val="FFFFFF" w:themeColor="background1"/>
          <w:sz w:val="30"/>
          <w:szCs w:val="30"/>
        </w:rPr>
      </w:pPr>
    </w:p>
    <w:p w14:paraId="4650F465" w14:textId="77777777" w:rsidR="002A65E2" w:rsidRDefault="002A65E2" w:rsidP="00856ADA">
      <w:pPr>
        <w:rPr>
          <w:rFonts w:ascii="Arial" w:hAnsi="Arial" w:cs="Arial"/>
          <w:b/>
        </w:rPr>
      </w:pPr>
    </w:p>
    <w:p w14:paraId="3E2877E5" w14:textId="77777777" w:rsidR="006A3EE4" w:rsidRDefault="006A3EE4" w:rsidP="00856ADA">
      <w:pPr>
        <w:rPr>
          <w:rFonts w:ascii="Arial" w:hAnsi="Arial" w:cs="Arial"/>
          <w:b/>
        </w:rPr>
      </w:pPr>
    </w:p>
    <w:p w14:paraId="193E5F09" w14:textId="77777777" w:rsidR="006A3EE4" w:rsidRDefault="006A3EE4" w:rsidP="00856ADA">
      <w:pPr>
        <w:rPr>
          <w:rFonts w:ascii="Arial" w:hAnsi="Arial" w:cs="Arial"/>
          <w:b/>
        </w:rPr>
      </w:pPr>
    </w:p>
    <w:p w14:paraId="6AECE79C" w14:textId="77777777" w:rsidR="006A3EE4" w:rsidRDefault="006A3EE4" w:rsidP="00856ADA">
      <w:pPr>
        <w:rPr>
          <w:rFonts w:ascii="Arial" w:hAnsi="Arial" w:cs="Arial"/>
          <w:b/>
        </w:rPr>
      </w:pPr>
    </w:p>
    <w:p w14:paraId="64DDD5A7" w14:textId="77777777" w:rsidR="006A3EE4" w:rsidRDefault="006A3EE4" w:rsidP="00856ADA">
      <w:pPr>
        <w:rPr>
          <w:rFonts w:ascii="Arial" w:hAnsi="Arial" w:cs="Arial"/>
          <w:b/>
        </w:rPr>
      </w:pPr>
    </w:p>
    <w:p w14:paraId="4A53AB51" w14:textId="77777777" w:rsidR="006A3EE4" w:rsidRDefault="006A3EE4" w:rsidP="00856ADA">
      <w:pPr>
        <w:rPr>
          <w:rFonts w:ascii="Arial" w:hAnsi="Arial" w:cs="Arial"/>
          <w:b/>
        </w:rPr>
      </w:pPr>
    </w:p>
    <w:p w14:paraId="450C4756" w14:textId="77777777" w:rsidR="006A3EE4" w:rsidRDefault="006A3EE4" w:rsidP="00856ADA">
      <w:pPr>
        <w:rPr>
          <w:rFonts w:ascii="Arial" w:hAnsi="Arial" w:cs="Arial"/>
          <w:b/>
        </w:rPr>
      </w:pPr>
    </w:p>
    <w:p w14:paraId="13232C36" w14:textId="77777777" w:rsidR="006A3EE4" w:rsidRDefault="006A3EE4" w:rsidP="00856ADA">
      <w:pPr>
        <w:rPr>
          <w:rFonts w:ascii="Arial" w:hAnsi="Arial" w:cs="Arial"/>
          <w:b/>
        </w:rPr>
      </w:pPr>
    </w:p>
    <w:p w14:paraId="2ABC94FE" w14:textId="6ABDEFE1" w:rsidR="00856ADA" w:rsidRPr="002A65E2" w:rsidRDefault="002A65E2" w:rsidP="00856ADA">
      <w:pPr>
        <w:rPr>
          <w:rFonts w:ascii="HumstSlab712 BT" w:eastAsia="Times New Roman" w:hAnsi="HumstSlab712 BT" w:cs="Times New Roman"/>
          <w:b/>
          <w:color w:val="23B1A5"/>
          <w:sz w:val="36"/>
          <w:szCs w:val="30"/>
        </w:rPr>
      </w:pPr>
      <w:r>
        <w:rPr>
          <w:rFonts w:ascii="Arial" w:hAnsi="Arial" w:cs="Arial"/>
          <w:b/>
        </w:rPr>
        <w:lastRenderedPageBreak/>
        <w:t>S</w:t>
      </w:r>
      <w:r w:rsidR="00856ADA" w:rsidRPr="002E362D">
        <w:rPr>
          <w:rFonts w:ascii="Arial" w:hAnsi="Arial" w:cs="Arial"/>
          <w:b/>
        </w:rPr>
        <w:t>ubmission</w:t>
      </w:r>
      <w:r w:rsidR="00856ADA">
        <w:rPr>
          <w:rFonts w:ascii="Arial" w:hAnsi="Arial" w:cs="Arial"/>
          <w:b/>
        </w:rPr>
        <w:t xml:space="preserve"> of the Human Rights Commission </w:t>
      </w:r>
      <w:r w:rsidR="00D54FAC">
        <w:rPr>
          <w:rFonts w:ascii="Arial" w:hAnsi="Arial" w:cs="Arial"/>
          <w:b/>
        </w:rPr>
        <w:t>to the Education and Science Committee on the Education (Update) Amendment Bill 2016</w:t>
      </w:r>
      <w:r w:rsidR="00856ADA">
        <w:rPr>
          <w:rFonts w:ascii="Arial" w:hAnsi="Arial" w:cs="Arial"/>
          <w:b/>
        </w:rPr>
        <w:t xml:space="preserve"> </w:t>
      </w:r>
    </w:p>
    <w:p w14:paraId="1FACA6FF" w14:textId="77777777" w:rsidR="00856ADA" w:rsidRDefault="00856ADA" w:rsidP="00856ADA">
      <w:pPr>
        <w:pStyle w:val="NoSpacing"/>
        <w:jc w:val="both"/>
      </w:pPr>
    </w:p>
    <w:p w14:paraId="3D8F4C7E" w14:textId="462BD827" w:rsidR="00856ADA" w:rsidRPr="002E2436" w:rsidRDefault="00856ADA" w:rsidP="002E2436">
      <w:pPr>
        <w:pStyle w:val="NoSpacing"/>
        <w:ind w:firstLine="360"/>
        <w:jc w:val="both"/>
        <w:rPr>
          <w:rFonts w:ascii="Arial" w:hAnsi="Arial" w:cs="Arial"/>
          <w:u w:val="single"/>
        </w:rPr>
      </w:pPr>
      <w:r w:rsidRPr="002E2436">
        <w:rPr>
          <w:rFonts w:ascii="Arial" w:hAnsi="Arial" w:cs="Arial"/>
          <w:u w:val="single"/>
        </w:rPr>
        <w:t>Introduction</w:t>
      </w:r>
    </w:p>
    <w:p w14:paraId="3D765F08" w14:textId="06373861" w:rsidR="00856ADA" w:rsidRDefault="002E2436" w:rsidP="00856ADA">
      <w:pPr>
        <w:pStyle w:val="NoSpacing"/>
        <w:jc w:val="both"/>
        <w:rPr>
          <w:rFonts w:ascii="Arial" w:hAnsi="Arial" w:cs="Arial"/>
          <w:b/>
        </w:rPr>
      </w:pPr>
      <w:r>
        <w:rPr>
          <w:rFonts w:ascii="Arial" w:hAnsi="Arial" w:cs="Arial"/>
          <w:b/>
        </w:rPr>
        <w:tab/>
      </w:r>
      <w:r>
        <w:rPr>
          <w:rFonts w:ascii="Arial" w:hAnsi="Arial" w:cs="Arial"/>
          <w:b/>
        </w:rPr>
        <w:tab/>
      </w:r>
    </w:p>
    <w:p w14:paraId="012886E8" w14:textId="364FB805" w:rsidR="00856ADA" w:rsidRDefault="00856ADA" w:rsidP="00856ADA">
      <w:pPr>
        <w:pStyle w:val="NoSpacing"/>
        <w:numPr>
          <w:ilvl w:val="0"/>
          <w:numId w:val="2"/>
        </w:numPr>
        <w:spacing w:line="360" w:lineRule="auto"/>
        <w:jc w:val="both"/>
        <w:rPr>
          <w:rFonts w:ascii="Arial" w:hAnsi="Arial" w:cs="Arial"/>
        </w:rPr>
      </w:pPr>
      <w:r w:rsidRPr="00DD4C8E">
        <w:rPr>
          <w:rFonts w:ascii="Arial" w:hAnsi="Arial" w:cs="Arial"/>
        </w:rPr>
        <w:t>The Human Rights Commission</w:t>
      </w:r>
      <w:r>
        <w:rPr>
          <w:rFonts w:ascii="Arial" w:hAnsi="Arial" w:cs="Arial"/>
        </w:rPr>
        <w:t xml:space="preserve"> (‘the Commission’)</w:t>
      </w:r>
      <w:r w:rsidRPr="00DD4C8E">
        <w:rPr>
          <w:rFonts w:ascii="Arial" w:hAnsi="Arial" w:cs="Arial"/>
        </w:rPr>
        <w:t xml:space="preserve"> welcomes the opportunity to provide this submission to the </w:t>
      </w:r>
      <w:r w:rsidR="00D54FAC">
        <w:rPr>
          <w:rFonts w:ascii="Arial" w:hAnsi="Arial" w:cs="Arial"/>
        </w:rPr>
        <w:t xml:space="preserve">Education and Science </w:t>
      </w:r>
      <w:r>
        <w:rPr>
          <w:rFonts w:ascii="Arial" w:hAnsi="Arial" w:cs="Arial"/>
        </w:rPr>
        <w:t xml:space="preserve">Committee on the </w:t>
      </w:r>
      <w:r w:rsidR="00D54FAC">
        <w:rPr>
          <w:rFonts w:ascii="Arial" w:hAnsi="Arial" w:cs="Arial"/>
        </w:rPr>
        <w:t xml:space="preserve">Education (Update) </w:t>
      </w:r>
      <w:r w:rsidR="004310C9">
        <w:rPr>
          <w:rFonts w:ascii="Arial" w:hAnsi="Arial" w:cs="Arial"/>
        </w:rPr>
        <w:t>Amendment</w:t>
      </w:r>
      <w:r w:rsidR="00D54FAC">
        <w:rPr>
          <w:rFonts w:ascii="Arial" w:hAnsi="Arial" w:cs="Arial"/>
        </w:rPr>
        <w:t xml:space="preserve"> Bill </w:t>
      </w:r>
      <w:r w:rsidR="00080B2C">
        <w:rPr>
          <w:rFonts w:ascii="Arial" w:hAnsi="Arial" w:cs="Arial"/>
        </w:rPr>
        <w:t>(‘</w:t>
      </w:r>
      <w:r>
        <w:rPr>
          <w:rFonts w:ascii="Arial" w:hAnsi="Arial" w:cs="Arial"/>
        </w:rPr>
        <w:t>the Bill</w:t>
      </w:r>
      <w:r w:rsidR="00080B2C">
        <w:rPr>
          <w:rFonts w:ascii="Arial" w:hAnsi="Arial" w:cs="Arial"/>
        </w:rPr>
        <w:t>’</w:t>
      </w:r>
      <w:r>
        <w:rPr>
          <w:rFonts w:ascii="Arial" w:hAnsi="Arial" w:cs="Arial"/>
        </w:rPr>
        <w:t>).</w:t>
      </w:r>
    </w:p>
    <w:p w14:paraId="2B536B83" w14:textId="77777777" w:rsidR="00FA0B03" w:rsidRDefault="00FA0B03" w:rsidP="00A66C94">
      <w:pPr>
        <w:pStyle w:val="NoSpacing"/>
        <w:spacing w:line="360" w:lineRule="auto"/>
        <w:ind w:left="720"/>
        <w:jc w:val="both"/>
        <w:rPr>
          <w:rFonts w:ascii="Arial" w:hAnsi="Arial" w:cs="Arial"/>
        </w:rPr>
      </w:pPr>
    </w:p>
    <w:p w14:paraId="582FE470" w14:textId="25934748" w:rsidR="00A66C94" w:rsidRDefault="00A66C94" w:rsidP="00FA0B03">
      <w:pPr>
        <w:pStyle w:val="NoSpacing"/>
        <w:numPr>
          <w:ilvl w:val="0"/>
          <w:numId w:val="2"/>
        </w:numPr>
        <w:spacing w:line="360" w:lineRule="auto"/>
        <w:jc w:val="both"/>
        <w:rPr>
          <w:rFonts w:ascii="Arial" w:hAnsi="Arial" w:cs="Arial"/>
        </w:rPr>
      </w:pPr>
      <w:r>
        <w:rPr>
          <w:rFonts w:ascii="Arial" w:hAnsi="Arial" w:cs="Arial"/>
        </w:rPr>
        <w:t>While the Bill introduces a number of significant updates to the legislative framework governing the primary and secondary education sector, t</w:t>
      </w:r>
      <w:r w:rsidR="00FA0B03" w:rsidRPr="00FA0B03">
        <w:rPr>
          <w:rFonts w:ascii="Arial" w:hAnsi="Arial" w:cs="Arial"/>
        </w:rPr>
        <w:t xml:space="preserve">he </w:t>
      </w:r>
      <w:r w:rsidR="00FA0B03">
        <w:rPr>
          <w:rFonts w:ascii="Arial" w:hAnsi="Arial" w:cs="Arial"/>
        </w:rPr>
        <w:t>Commission is concerned that seve</w:t>
      </w:r>
      <w:r w:rsidR="00EC45D7">
        <w:rPr>
          <w:rFonts w:ascii="Arial" w:hAnsi="Arial" w:cs="Arial"/>
        </w:rPr>
        <w:t>ral important</w:t>
      </w:r>
      <w:r w:rsidR="00FA0B03">
        <w:rPr>
          <w:rFonts w:ascii="Arial" w:hAnsi="Arial" w:cs="Arial"/>
        </w:rPr>
        <w:t xml:space="preserve"> issues are </w:t>
      </w:r>
      <w:r w:rsidR="00EC4DA0">
        <w:rPr>
          <w:rFonts w:ascii="Arial" w:hAnsi="Arial" w:cs="Arial"/>
        </w:rPr>
        <w:t xml:space="preserve">overlooked by </w:t>
      </w:r>
      <w:r w:rsidR="00FA0B03">
        <w:rPr>
          <w:rFonts w:ascii="Arial" w:hAnsi="Arial" w:cs="Arial"/>
        </w:rPr>
        <w:t xml:space="preserve">the Bill and recommends a number of amendments to rectify these omissions. In particular, the Commission wishes to highlight the need to legislatively address the right to inclusive </w:t>
      </w:r>
      <w:r w:rsidR="00EC45D7">
        <w:rPr>
          <w:rFonts w:ascii="Arial" w:hAnsi="Arial" w:cs="Arial"/>
        </w:rPr>
        <w:t>education for disabled children;</w:t>
      </w:r>
      <w:r w:rsidR="00FA0B03">
        <w:rPr>
          <w:rFonts w:ascii="Arial" w:hAnsi="Arial" w:cs="Arial"/>
        </w:rPr>
        <w:t xml:space="preserve"> the need to more specifically address bullying prevention and capture of data ab</w:t>
      </w:r>
      <w:r w:rsidR="004A62A4">
        <w:rPr>
          <w:rFonts w:ascii="Arial" w:hAnsi="Arial" w:cs="Arial"/>
        </w:rPr>
        <w:t>out instances of bullying</w:t>
      </w:r>
      <w:r w:rsidR="00EC45D7">
        <w:rPr>
          <w:rFonts w:ascii="Arial" w:hAnsi="Arial" w:cs="Arial"/>
        </w:rPr>
        <w:t>;</w:t>
      </w:r>
      <w:r w:rsidR="004A62A4">
        <w:rPr>
          <w:rFonts w:ascii="Arial" w:hAnsi="Arial" w:cs="Arial"/>
        </w:rPr>
        <w:t xml:space="preserve"> and </w:t>
      </w:r>
      <w:r w:rsidR="00412798">
        <w:rPr>
          <w:rFonts w:ascii="Arial" w:hAnsi="Arial" w:cs="Arial"/>
        </w:rPr>
        <w:t xml:space="preserve">the need to </w:t>
      </w:r>
      <w:r w:rsidR="00313F4C">
        <w:rPr>
          <w:rFonts w:ascii="Arial" w:hAnsi="Arial" w:cs="Arial"/>
        </w:rPr>
        <w:t xml:space="preserve">address </w:t>
      </w:r>
      <w:r w:rsidR="00412798">
        <w:rPr>
          <w:rFonts w:ascii="Arial" w:hAnsi="Arial" w:cs="Arial"/>
        </w:rPr>
        <w:t xml:space="preserve">the provisions regarding school stand-downs, suspensions, exclusions and expulsions.  </w:t>
      </w:r>
      <w:r w:rsidR="00EC4DA0">
        <w:rPr>
          <w:rFonts w:ascii="Arial" w:hAnsi="Arial" w:cs="Arial"/>
        </w:rPr>
        <w:t xml:space="preserve"> </w:t>
      </w:r>
      <w:r w:rsidR="00412798">
        <w:rPr>
          <w:rFonts w:ascii="Arial" w:hAnsi="Arial" w:cs="Arial"/>
        </w:rPr>
        <w:t xml:space="preserve">Concerning the latter, the Commission </w:t>
      </w:r>
      <w:r w:rsidR="00EC45D7">
        <w:rPr>
          <w:rFonts w:ascii="Arial" w:hAnsi="Arial" w:cs="Arial"/>
        </w:rPr>
        <w:t xml:space="preserve">emphasises </w:t>
      </w:r>
      <w:r w:rsidR="00412798">
        <w:rPr>
          <w:rFonts w:ascii="Arial" w:hAnsi="Arial" w:cs="Arial"/>
        </w:rPr>
        <w:t xml:space="preserve">the need to </w:t>
      </w:r>
      <w:r w:rsidR="00EC4DA0">
        <w:rPr>
          <w:rFonts w:ascii="Arial" w:hAnsi="Arial" w:cs="Arial"/>
        </w:rPr>
        <w:t xml:space="preserve">ensure that </w:t>
      </w:r>
      <w:r w:rsidR="004A62A4">
        <w:rPr>
          <w:rFonts w:ascii="Arial" w:hAnsi="Arial" w:cs="Arial"/>
        </w:rPr>
        <w:t>the</w:t>
      </w:r>
      <w:r w:rsidR="00313F4C">
        <w:rPr>
          <w:rFonts w:ascii="Arial" w:hAnsi="Arial" w:cs="Arial"/>
        </w:rPr>
        <w:t xml:space="preserve"> Bill’s</w:t>
      </w:r>
      <w:r w:rsidR="00EC4DA0">
        <w:rPr>
          <w:rFonts w:ascii="Arial" w:hAnsi="Arial" w:cs="Arial"/>
        </w:rPr>
        <w:t xml:space="preserve"> proposed</w:t>
      </w:r>
      <w:r w:rsidR="004A62A4">
        <w:rPr>
          <w:rFonts w:ascii="Arial" w:hAnsi="Arial" w:cs="Arial"/>
        </w:rPr>
        <w:t xml:space="preserve"> introduction of video</w:t>
      </w:r>
      <w:r w:rsidR="00EC4DA0">
        <w:rPr>
          <w:rFonts w:ascii="Arial" w:hAnsi="Arial" w:cs="Arial"/>
        </w:rPr>
        <w:t xml:space="preserve"> or teleconference attendance</w:t>
      </w:r>
      <w:r w:rsidR="004A62A4">
        <w:rPr>
          <w:rFonts w:ascii="Arial" w:hAnsi="Arial" w:cs="Arial"/>
        </w:rPr>
        <w:t xml:space="preserve"> for school suspension hearings</w:t>
      </w:r>
      <w:r w:rsidR="00EC4DA0">
        <w:rPr>
          <w:rFonts w:ascii="Arial" w:hAnsi="Arial" w:cs="Arial"/>
        </w:rPr>
        <w:t xml:space="preserve"> does not compromise fair hearing rights for students and their families</w:t>
      </w:r>
      <w:r w:rsidR="004A62A4">
        <w:rPr>
          <w:rFonts w:ascii="Arial" w:hAnsi="Arial" w:cs="Arial"/>
        </w:rPr>
        <w:t xml:space="preserve">.  </w:t>
      </w:r>
    </w:p>
    <w:p w14:paraId="3D0F848B" w14:textId="77777777" w:rsidR="00A66C94" w:rsidRDefault="00A66C94" w:rsidP="00A66C94">
      <w:pPr>
        <w:pStyle w:val="ListParagraph"/>
        <w:rPr>
          <w:rFonts w:ascii="Arial" w:hAnsi="Arial" w:cs="Arial"/>
        </w:rPr>
      </w:pPr>
    </w:p>
    <w:p w14:paraId="1E2D0F18" w14:textId="4A93FF3F" w:rsidR="00FA0B03" w:rsidRDefault="004A62A4" w:rsidP="00FA0B03">
      <w:pPr>
        <w:pStyle w:val="NoSpacing"/>
        <w:numPr>
          <w:ilvl w:val="0"/>
          <w:numId w:val="2"/>
        </w:numPr>
        <w:spacing w:line="360" w:lineRule="auto"/>
        <w:jc w:val="both"/>
        <w:rPr>
          <w:rFonts w:ascii="Arial" w:hAnsi="Arial" w:cs="Arial"/>
        </w:rPr>
      </w:pPr>
      <w:r>
        <w:rPr>
          <w:rFonts w:ascii="Arial" w:hAnsi="Arial" w:cs="Arial"/>
        </w:rPr>
        <w:t xml:space="preserve">Further, the Commission notes that the Bill could have provided an opportunity to review the </w:t>
      </w:r>
      <w:r w:rsidR="00A66C94">
        <w:rPr>
          <w:rFonts w:ascii="Arial" w:hAnsi="Arial" w:cs="Arial"/>
        </w:rPr>
        <w:t xml:space="preserve">provisions of the Education Act 1964 concerning </w:t>
      </w:r>
      <w:r>
        <w:rPr>
          <w:rFonts w:ascii="Arial" w:hAnsi="Arial" w:cs="Arial"/>
        </w:rPr>
        <w:t xml:space="preserve">religious instruction in </w:t>
      </w:r>
      <w:r w:rsidR="00A66C94">
        <w:rPr>
          <w:rFonts w:ascii="Arial" w:hAnsi="Arial" w:cs="Arial"/>
        </w:rPr>
        <w:t xml:space="preserve">state primary </w:t>
      </w:r>
      <w:r>
        <w:rPr>
          <w:rFonts w:ascii="Arial" w:hAnsi="Arial" w:cs="Arial"/>
        </w:rPr>
        <w:t>schools</w:t>
      </w:r>
      <w:r w:rsidR="00E141C1">
        <w:rPr>
          <w:rStyle w:val="FootnoteReference"/>
          <w:rFonts w:ascii="Arial" w:hAnsi="Arial" w:cs="Arial"/>
        </w:rPr>
        <w:footnoteReference w:id="1"/>
      </w:r>
      <w:r w:rsidR="00EC4DA0">
        <w:rPr>
          <w:rFonts w:ascii="Arial" w:hAnsi="Arial" w:cs="Arial"/>
        </w:rPr>
        <w:t xml:space="preserve">. This </w:t>
      </w:r>
      <w:r>
        <w:rPr>
          <w:rFonts w:ascii="Arial" w:hAnsi="Arial" w:cs="Arial"/>
        </w:rPr>
        <w:t>is an issue of some contention within the community</w:t>
      </w:r>
      <w:r w:rsidR="00A66C94">
        <w:rPr>
          <w:rFonts w:ascii="Arial" w:hAnsi="Arial" w:cs="Arial"/>
        </w:rPr>
        <w:t xml:space="preserve"> and has recently been subject to legal proceedings concerning</w:t>
      </w:r>
      <w:r w:rsidR="00EC4DA0">
        <w:rPr>
          <w:rFonts w:ascii="Arial" w:hAnsi="Arial" w:cs="Arial"/>
        </w:rPr>
        <w:t xml:space="preserve"> the consistency of those provisions with human rights standards. It therefore might be timely for the Committee to consider and review the legal framework governing this area.</w:t>
      </w:r>
    </w:p>
    <w:p w14:paraId="7FBBFF1F" w14:textId="7D159D29" w:rsidR="00FA0B03" w:rsidRDefault="00FA0B03" w:rsidP="00A66C94">
      <w:pPr>
        <w:pStyle w:val="NoSpacing"/>
        <w:spacing w:line="360" w:lineRule="auto"/>
        <w:jc w:val="both"/>
        <w:rPr>
          <w:rFonts w:ascii="Arial" w:hAnsi="Arial" w:cs="Arial"/>
        </w:rPr>
      </w:pPr>
    </w:p>
    <w:p w14:paraId="413B2269" w14:textId="68FD0C03" w:rsidR="00FA0B03" w:rsidRPr="00A66C94" w:rsidRDefault="00FA0B03" w:rsidP="00A66C94">
      <w:pPr>
        <w:pStyle w:val="NoSpacing"/>
        <w:spacing w:line="360" w:lineRule="auto"/>
        <w:jc w:val="both"/>
        <w:rPr>
          <w:rFonts w:ascii="Arial" w:hAnsi="Arial" w:cs="Arial"/>
          <w:u w:val="single"/>
        </w:rPr>
      </w:pPr>
      <w:r w:rsidRPr="00A66C94">
        <w:rPr>
          <w:rFonts w:ascii="Arial" w:hAnsi="Arial" w:cs="Arial"/>
          <w:u w:val="single"/>
        </w:rPr>
        <w:t>Background</w:t>
      </w:r>
      <w:r>
        <w:rPr>
          <w:rFonts w:ascii="Arial" w:hAnsi="Arial" w:cs="Arial"/>
          <w:u w:val="single"/>
        </w:rPr>
        <w:t xml:space="preserve"> and Overview of Submission </w:t>
      </w:r>
    </w:p>
    <w:p w14:paraId="0ACC3353" w14:textId="77777777" w:rsidR="00856ADA" w:rsidRDefault="00856ADA" w:rsidP="00856ADA">
      <w:pPr>
        <w:pStyle w:val="NoSpacing"/>
        <w:spacing w:line="360" w:lineRule="auto"/>
        <w:ind w:left="720"/>
        <w:jc w:val="both"/>
        <w:rPr>
          <w:rFonts w:ascii="Arial" w:hAnsi="Arial" w:cs="Arial"/>
        </w:rPr>
      </w:pPr>
    </w:p>
    <w:p w14:paraId="7ED3E004" w14:textId="3AA38519" w:rsidR="006818F8" w:rsidRPr="00EC6AA1" w:rsidRDefault="004310C9" w:rsidP="00EC6AA1">
      <w:pPr>
        <w:pStyle w:val="NoSpacing"/>
        <w:numPr>
          <w:ilvl w:val="0"/>
          <w:numId w:val="2"/>
        </w:numPr>
        <w:spacing w:line="360" w:lineRule="auto"/>
        <w:jc w:val="both"/>
        <w:rPr>
          <w:rFonts w:ascii="Arial" w:hAnsi="Arial" w:cs="Arial"/>
        </w:rPr>
      </w:pPr>
      <w:r>
        <w:rPr>
          <w:rFonts w:ascii="Arial" w:hAnsi="Arial" w:cs="Arial"/>
        </w:rPr>
        <w:t xml:space="preserve">The </w:t>
      </w:r>
      <w:r w:rsidR="009B3D8B">
        <w:rPr>
          <w:rFonts w:ascii="Arial" w:hAnsi="Arial" w:cs="Arial"/>
        </w:rPr>
        <w:t>reform process that</w:t>
      </w:r>
      <w:r w:rsidR="00EC6AA1">
        <w:rPr>
          <w:rFonts w:ascii="Arial" w:hAnsi="Arial" w:cs="Arial"/>
        </w:rPr>
        <w:t xml:space="preserve"> </w:t>
      </w:r>
      <w:r w:rsidR="009B3D8B">
        <w:rPr>
          <w:rFonts w:ascii="Arial" w:hAnsi="Arial" w:cs="Arial"/>
        </w:rPr>
        <w:t xml:space="preserve">led to </w:t>
      </w:r>
      <w:r w:rsidR="00EC6AA1">
        <w:rPr>
          <w:rFonts w:ascii="Arial" w:hAnsi="Arial" w:cs="Arial"/>
        </w:rPr>
        <w:t xml:space="preserve">the Bill </w:t>
      </w:r>
      <w:r w:rsidR="00414381">
        <w:rPr>
          <w:rFonts w:ascii="Arial" w:hAnsi="Arial" w:cs="Arial"/>
        </w:rPr>
        <w:t xml:space="preserve">can be traced back to </w:t>
      </w:r>
      <w:r w:rsidR="00EC6AA1">
        <w:rPr>
          <w:rFonts w:ascii="Arial" w:hAnsi="Arial" w:cs="Arial"/>
        </w:rPr>
        <w:t>the</w:t>
      </w:r>
      <w:r w:rsidR="006818F8">
        <w:rPr>
          <w:rFonts w:ascii="Arial" w:hAnsi="Arial" w:cs="Arial"/>
        </w:rPr>
        <w:t xml:space="preserve"> </w:t>
      </w:r>
      <w:r w:rsidR="00D70698" w:rsidRPr="00D70698">
        <w:rPr>
          <w:rFonts w:ascii="Arial" w:hAnsi="Arial" w:cs="Arial"/>
          <w:lang w:val="en-US"/>
        </w:rPr>
        <w:t xml:space="preserve">May 2014 report of the Taskforce on Regulations Affecting School Performance (‘the Taskforce report’), which examined the case for a review of the </w:t>
      </w:r>
      <w:r w:rsidR="00D70698">
        <w:rPr>
          <w:rFonts w:ascii="Arial" w:hAnsi="Arial" w:cs="Arial"/>
          <w:lang w:val="en-US"/>
        </w:rPr>
        <w:t xml:space="preserve">Education </w:t>
      </w:r>
      <w:r w:rsidR="00D70698" w:rsidRPr="00D70698">
        <w:rPr>
          <w:rFonts w:ascii="Arial" w:hAnsi="Arial" w:cs="Arial"/>
          <w:lang w:val="en-US"/>
        </w:rPr>
        <w:t>Act</w:t>
      </w:r>
      <w:r w:rsidR="00D70698">
        <w:rPr>
          <w:rFonts w:ascii="Arial" w:hAnsi="Arial" w:cs="Arial"/>
          <w:lang w:val="en-US"/>
        </w:rPr>
        <w:t xml:space="preserve"> 1989 (‘the Act’)</w:t>
      </w:r>
      <w:r w:rsidR="00414381">
        <w:rPr>
          <w:rFonts w:ascii="Arial" w:hAnsi="Arial" w:cs="Arial"/>
          <w:lang w:val="en-US"/>
        </w:rPr>
        <w:t xml:space="preserve"> and</w:t>
      </w:r>
      <w:r w:rsidR="00D70698" w:rsidRPr="00D70698">
        <w:rPr>
          <w:rFonts w:ascii="Arial" w:hAnsi="Arial" w:cs="Arial"/>
          <w:lang w:val="en-US"/>
        </w:rPr>
        <w:t xml:space="preserve"> issued several recommendations for its improvement and modernisation. </w:t>
      </w:r>
      <w:r w:rsidR="00414381">
        <w:rPr>
          <w:rFonts w:ascii="Arial" w:hAnsi="Arial" w:cs="Arial"/>
          <w:lang w:val="en-US"/>
        </w:rPr>
        <w:t xml:space="preserve">The following year, the </w:t>
      </w:r>
      <w:r w:rsidR="006818F8" w:rsidRPr="006818F8">
        <w:rPr>
          <w:rFonts w:ascii="Arial" w:hAnsi="Arial" w:cs="Arial"/>
        </w:rPr>
        <w:t>Ministry of Education</w:t>
      </w:r>
      <w:r w:rsidR="009B3D8B">
        <w:rPr>
          <w:rFonts w:ascii="Arial" w:hAnsi="Arial" w:cs="Arial"/>
        </w:rPr>
        <w:t xml:space="preserve">’s </w:t>
      </w:r>
      <w:r w:rsidR="00414381">
        <w:rPr>
          <w:rFonts w:ascii="Arial" w:hAnsi="Arial" w:cs="Arial"/>
        </w:rPr>
        <w:t xml:space="preserve">released its </w:t>
      </w:r>
      <w:r w:rsidR="009B3D8B">
        <w:rPr>
          <w:rFonts w:ascii="Arial" w:hAnsi="Arial" w:cs="Arial"/>
        </w:rPr>
        <w:t>discussion document</w:t>
      </w:r>
      <w:r w:rsidR="006818F8" w:rsidRPr="006818F8">
        <w:rPr>
          <w:rFonts w:ascii="Arial" w:hAnsi="Arial" w:cs="Arial"/>
        </w:rPr>
        <w:t xml:space="preserve"> </w:t>
      </w:r>
      <w:r w:rsidR="006818F8" w:rsidRPr="009B3D8B">
        <w:rPr>
          <w:rFonts w:ascii="Arial" w:hAnsi="Arial" w:cs="Arial"/>
          <w:i/>
        </w:rPr>
        <w:t>Updating the Education Act 198</w:t>
      </w:r>
      <w:r w:rsidR="00414381">
        <w:rPr>
          <w:rFonts w:ascii="Arial" w:hAnsi="Arial" w:cs="Arial"/>
          <w:i/>
        </w:rPr>
        <w:t>9</w:t>
      </w:r>
      <w:r w:rsidR="00EC6AA1">
        <w:rPr>
          <w:rFonts w:ascii="Arial" w:hAnsi="Arial" w:cs="Arial"/>
        </w:rPr>
        <w:t>, which</w:t>
      </w:r>
      <w:r w:rsidR="00414381">
        <w:rPr>
          <w:rFonts w:ascii="Arial" w:hAnsi="Arial" w:cs="Arial"/>
        </w:rPr>
        <w:t xml:space="preserve"> officially launched (what it </w:t>
      </w:r>
      <w:r w:rsidR="00EC6AA1">
        <w:rPr>
          <w:rFonts w:ascii="Arial" w:hAnsi="Arial" w:cs="Arial"/>
        </w:rPr>
        <w:t>described as</w:t>
      </w:r>
      <w:r w:rsidR="00414381">
        <w:rPr>
          <w:rFonts w:ascii="Arial" w:hAnsi="Arial" w:cs="Arial"/>
        </w:rPr>
        <w:t>)</w:t>
      </w:r>
      <w:r w:rsidR="00EC6AA1">
        <w:rPr>
          <w:rFonts w:ascii="Arial" w:hAnsi="Arial" w:cs="Arial"/>
        </w:rPr>
        <w:t xml:space="preserve"> </w:t>
      </w:r>
      <w:r w:rsidR="006818F8" w:rsidRPr="00EC6AA1">
        <w:rPr>
          <w:rFonts w:ascii="Arial" w:hAnsi="Arial" w:cs="Arial"/>
        </w:rPr>
        <w:t>the first fundamental review of the Education Act 1989 (‘the Act’) since it wa</w:t>
      </w:r>
      <w:r w:rsidR="00D70698">
        <w:rPr>
          <w:rFonts w:ascii="Arial" w:hAnsi="Arial" w:cs="Arial"/>
        </w:rPr>
        <w:t xml:space="preserve">s enacted over 25 years ago. </w:t>
      </w:r>
    </w:p>
    <w:p w14:paraId="2145FB75" w14:textId="77777777" w:rsidR="006818F8" w:rsidRPr="006818F8" w:rsidRDefault="006818F8" w:rsidP="00D70698">
      <w:pPr>
        <w:pStyle w:val="NoSpacing"/>
        <w:spacing w:line="360" w:lineRule="auto"/>
        <w:ind w:left="720"/>
        <w:jc w:val="both"/>
        <w:rPr>
          <w:rFonts w:ascii="Arial" w:hAnsi="Arial" w:cs="Arial"/>
        </w:rPr>
      </w:pPr>
    </w:p>
    <w:p w14:paraId="14CC70AD" w14:textId="1EC51AAF" w:rsidR="006818F8" w:rsidRPr="006818F8" w:rsidRDefault="00414381" w:rsidP="006818F8">
      <w:pPr>
        <w:pStyle w:val="NoSpacing"/>
        <w:numPr>
          <w:ilvl w:val="0"/>
          <w:numId w:val="2"/>
        </w:numPr>
        <w:spacing w:line="360" w:lineRule="auto"/>
        <w:jc w:val="both"/>
        <w:rPr>
          <w:rFonts w:ascii="Arial" w:hAnsi="Arial" w:cs="Arial"/>
        </w:rPr>
      </w:pPr>
      <w:r>
        <w:rPr>
          <w:rFonts w:ascii="Arial" w:hAnsi="Arial" w:cs="Arial"/>
        </w:rPr>
        <w:t>Any fundamental reform of the laws go</w:t>
      </w:r>
      <w:r w:rsidR="00797516">
        <w:rPr>
          <w:rFonts w:ascii="Arial" w:hAnsi="Arial" w:cs="Arial"/>
        </w:rPr>
        <w:t xml:space="preserve">verning the education sector is going to have human rights implications – the right to education is a human rights principle of </w:t>
      </w:r>
      <w:r w:rsidR="004B1292">
        <w:rPr>
          <w:rFonts w:ascii="Arial" w:hAnsi="Arial" w:cs="Arial"/>
        </w:rPr>
        <w:t>core economic and social importance. I</w:t>
      </w:r>
      <w:r w:rsidR="00EC45D7">
        <w:rPr>
          <w:rFonts w:ascii="Arial" w:hAnsi="Arial" w:cs="Arial"/>
        </w:rPr>
        <w:t>t is therefore significant that</w:t>
      </w:r>
      <w:r w:rsidR="006818F8" w:rsidRPr="006818F8">
        <w:rPr>
          <w:rFonts w:ascii="Arial" w:hAnsi="Arial" w:cs="Arial"/>
        </w:rPr>
        <w:t xml:space="preserve"> human rights law and policy in New Zealand has evolved considerably</w:t>
      </w:r>
      <w:r w:rsidR="00EC45D7">
        <w:rPr>
          <w:rFonts w:ascii="Arial" w:hAnsi="Arial" w:cs="Arial"/>
        </w:rPr>
        <w:t xml:space="preserve"> since the Act came into force in 1989</w:t>
      </w:r>
      <w:r w:rsidR="006818F8" w:rsidRPr="006818F8">
        <w:rPr>
          <w:rFonts w:ascii="Arial" w:hAnsi="Arial" w:cs="Arial"/>
        </w:rPr>
        <w:t>. During that time, the New Zealand Government has</w:t>
      </w:r>
      <w:r w:rsidR="00797516">
        <w:rPr>
          <w:rFonts w:ascii="Arial" w:hAnsi="Arial" w:cs="Arial"/>
        </w:rPr>
        <w:t>, among other things,</w:t>
      </w:r>
      <w:r w:rsidR="006818F8" w:rsidRPr="006818F8">
        <w:rPr>
          <w:rFonts w:ascii="Arial" w:hAnsi="Arial" w:cs="Arial"/>
        </w:rPr>
        <w:t xml:space="preserve"> ratified the UN Convention on the Rights of the Child (‘UNCROC’) and the UN Convention on the Rights on Persons with Disabilities (‘UNCRPD’)</w:t>
      </w:r>
      <w:r w:rsidR="00FB2630">
        <w:rPr>
          <w:rFonts w:ascii="Arial" w:hAnsi="Arial" w:cs="Arial"/>
        </w:rPr>
        <w:t>.</w:t>
      </w:r>
      <w:r w:rsidR="00E141C1">
        <w:rPr>
          <w:rFonts w:ascii="Arial" w:hAnsi="Arial" w:cs="Arial"/>
        </w:rPr>
        <w:t xml:space="preserve"> </w:t>
      </w:r>
      <w:r w:rsidR="00FB2630">
        <w:rPr>
          <w:rFonts w:ascii="Arial" w:hAnsi="Arial" w:cs="Arial"/>
        </w:rPr>
        <w:t>B</w:t>
      </w:r>
      <w:r w:rsidR="00E141C1">
        <w:rPr>
          <w:rFonts w:ascii="Arial" w:hAnsi="Arial" w:cs="Arial"/>
        </w:rPr>
        <w:t>oth</w:t>
      </w:r>
      <w:r w:rsidR="006818F8" w:rsidRPr="006818F8">
        <w:rPr>
          <w:rFonts w:ascii="Arial" w:hAnsi="Arial" w:cs="Arial"/>
        </w:rPr>
        <w:t xml:space="preserve"> </w:t>
      </w:r>
      <w:r w:rsidR="00FB2630">
        <w:rPr>
          <w:rFonts w:ascii="Arial" w:hAnsi="Arial" w:cs="Arial"/>
        </w:rPr>
        <w:t>these</w:t>
      </w:r>
      <w:r w:rsidR="00E141C1">
        <w:rPr>
          <w:rFonts w:ascii="Arial" w:hAnsi="Arial" w:cs="Arial"/>
        </w:rPr>
        <w:t xml:space="preserve"> treaties</w:t>
      </w:r>
      <w:r w:rsidR="00FB2630">
        <w:rPr>
          <w:rFonts w:ascii="Arial" w:hAnsi="Arial" w:cs="Arial"/>
        </w:rPr>
        <w:t xml:space="preserve"> </w:t>
      </w:r>
      <w:r w:rsidR="006818F8" w:rsidRPr="006818F8">
        <w:rPr>
          <w:rFonts w:ascii="Arial" w:hAnsi="Arial" w:cs="Arial"/>
        </w:rPr>
        <w:t xml:space="preserve">contain </w:t>
      </w:r>
      <w:r w:rsidR="00797516">
        <w:rPr>
          <w:rFonts w:ascii="Arial" w:hAnsi="Arial" w:cs="Arial"/>
        </w:rPr>
        <w:t xml:space="preserve">provisions concerning the right to </w:t>
      </w:r>
      <w:r w:rsidR="006818F8" w:rsidRPr="006818F8">
        <w:rPr>
          <w:rFonts w:ascii="Arial" w:hAnsi="Arial" w:cs="Arial"/>
        </w:rPr>
        <w:t>education that are of direct application to the New Zealand education system</w:t>
      </w:r>
      <w:r w:rsidR="004B1292">
        <w:rPr>
          <w:rFonts w:ascii="Arial" w:hAnsi="Arial" w:cs="Arial"/>
        </w:rPr>
        <w:t xml:space="preserve"> and its legislative framework</w:t>
      </w:r>
      <w:r w:rsidR="006818F8" w:rsidRPr="006818F8">
        <w:rPr>
          <w:rFonts w:ascii="Arial" w:hAnsi="Arial" w:cs="Arial"/>
        </w:rPr>
        <w:t xml:space="preserve">. </w:t>
      </w:r>
    </w:p>
    <w:p w14:paraId="020B6708" w14:textId="77777777" w:rsidR="006818F8" w:rsidRPr="006818F8" w:rsidRDefault="006818F8" w:rsidP="004B1292">
      <w:pPr>
        <w:pStyle w:val="NoSpacing"/>
        <w:spacing w:line="360" w:lineRule="auto"/>
        <w:ind w:left="720"/>
        <w:jc w:val="both"/>
        <w:rPr>
          <w:rFonts w:ascii="Arial" w:hAnsi="Arial" w:cs="Arial"/>
        </w:rPr>
      </w:pPr>
    </w:p>
    <w:p w14:paraId="0A7C4AA4" w14:textId="7253737E" w:rsidR="006818F8" w:rsidRDefault="003004D7" w:rsidP="006818F8">
      <w:pPr>
        <w:pStyle w:val="NoSpacing"/>
        <w:numPr>
          <w:ilvl w:val="0"/>
          <w:numId w:val="2"/>
        </w:numPr>
        <w:spacing w:line="360" w:lineRule="auto"/>
        <w:jc w:val="both"/>
        <w:rPr>
          <w:rFonts w:ascii="Arial" w:hAnsi="Arial" w:cs="Arial"/>
        </w:rPr>
      </w:pPr>
      <w:r>
        <w:rPr>
          <w:rFonts w:ascii="Arial" w:hAnsi="Arial" w:cs="Arial"/>
        </w:rPr>
        <w:t>New Zealand’s performance in meeting and upholding the right to education has recently been subject to the scrutiny of the UN Committee on the Rights of the Child</w:t>
      </w:r>
      <w:r w:rsidR="00572962">
        <w:rPr>
          <w:rFonts w:ascii="Arial" w:hAnsi="Arial" w:cs="Arial"/>
        </w:rPr>
        <w:t xml:space="preserve"> (UNCROC Committee)</w:t>
      </w:r>
      <w:r>
        <w:rPr>
          <w:rFonts w:ascii="Arial" w:hAnsi="Arial" w:cs="Arial"/>
        </w:rPr>
        <w:t xml:space="preserve">, as part </w:t>
      </w:r>
      <w:r w:rsidR="00EC45D7">
        <w:rPr>
          <w:rFonts w:ascii="Arial" w:hAnsi="Arial" w:cs="Arial"/>
        </w:rPr>
        <w:t xml:space="preserve">its </w:t>
      </w:r>
      <w:r>
        <w:rPr>
          <w:rFonts w:ascii="Arial" w:hAnsi="Arial" w:cs="Arial"/>
        </w:rPr>
        <w:t>5</w:t>
      </w:r>
      <w:r w:rsidRPr="003004D7">
        <w:rPr>
          <w:rFonts w:ascii="Arial" w:hAnsi="Arial" w:cs="Arial"/>
          <w:vertAlign w:val="superscript"/>
        </w:rPr>
        <w:t>th</w:t>
      </w:r>
      <w:r>
        <w:rPr>
          <w:rFonts w:ascii="Arial" w:hAnsi="Arial" w:cs="Arial"/>
        </w:rPr>
        <w:t xml:space="preserve"> periodic review of New Zealand under UNCROC. </w:t>
      </w:r>
      <w:r w:rsidRPr="004A62A4">
        <w:rPr>
          <w:rFonts w:ascii="Arial" w:hAnsi="Arial" w:cs="Arial"/>
        </w:rPr>
        <w:t xml:space="preserve">The </w:t>
      </w:r>
      <w:r w:rsidR="009541B3" w:rsidRPr="004A62A4">
        <w:rPr>
          <w:rFonts w:ascii="Arial" w:hAnsi="Arial" w:cs="Arial"/>
        </w:rPr>
        <w:t>UN</w:t>
      </w:r>
      <w:r w:rsidR="00572962" w:rsidRPr="004A62A4">
        <w:rPr>
          <w:rFonts w:ascii="Arial" w:hAnsi="Arial" w:cs="Arial"/>
        </w:rPr>
        <w:t>CROC</w:t>
      </w:r>
      <w:r w:rsidR="009541B3" w:rsidRPr="004A62A4">
        <w:rPr>
          <w:rFonts w:ascii="Arial" w:hAnsi="Arial" w:cs="Arial"/>
        </w:rPr>
        <w:t xml:space="preserve"> </w:t>
      </w:r>
      <w:r w:rsidRPr="004A62A4">
        <w:rPr>
          <w:rFonts w:ascii="Arial" w:hAnsi="Arial" w:cs="Arial"/>
        </w:rPr>
        <w:t xml:space="preserve">Committee’s </w:t>
      </w:r>
      <w:r w:rsidR="00DA3F5D" w:rsidRPr="004A62A4">
        <w:rPr>
          <w:rFonts w:ascii="Arial" w:hAnsi="Arial" w:cs="Arial"/>
        </w:rPr>
        <w:t xml:space="preserve">resulting </w:t>
      </w:r>
      <w:r w:rsidRPr="004A62A4">
        <w:rPr>
          <w:rFonts w:ascii="Arial" w:hAnsi="Arial" w:cs="Arial"/>
        </w:rPr>
        <w:t>report on New Zealand, and the recommendations contained within it, provide</w:t>
      </w:r>
      <w:r w:rsidR="00DA3F5D" w:rsidRPr="004A62A4">
        <w:rPr>
          <w:rFonts w:ascii="Arial" w:hAnsi="Arial" w:cs="Arial"/>
        </w:rPr>
        <w:t>s</w:t>
      </w:r>
      <w:r w:rsidRPr="004A62A4">
        <w:rPr>
          <w:rFonts w:ascii="Arial" w:hAnsi="Arial" w:cs="Arial"/>
        </w:rPr>
        <w:t xml:space="preserve"> an </w:t>
      </w:r>
      <w:r w:rsidR="00DA3F5D" w:rsidRPr="004A62A4">
        <w:rPr>
          <w:rFonts w:ascii="Arial" w:hAnsi="Arial" w:cs="Arial"/>
        </w:rPr>
        <w:t xml:space="preserve">important </w:t>
      </w:r>
      <w:r w:rsidR="00A1218A" w:rsidRPr="004A62A4">
        <w:rPr>
          <w:rFonts w:ascii="Arial" w:hAnsi="Arial" w:cs="Arial"/>
        </w:rPr>
        <w:t xml:space="preserve">contemporaneous </w:t>
      </w:r>
      <w:r w:rsidR="00DA3F5D" w:rsidRPr="004A62A4">
        <w:rPr>
          <w:rFonts w:ascii="Arial" w:hAnsi="Arial" w:cs="Arial"/>
        </w:rPr>
        <w:t>point of reference for</w:t>
      </w:r>
      <w:r w:rsidR="00EC45D7">
        <w:rPr>
          <w:rFonts w:ascii="Arial" w:hAnsi="Arial" w:cs="Arial"/>
        </w:rPr>
        <w:t xml:space="preserve"> assessing</w:t>
      </w:r>
      <w:r w:rsidR="00DA3F5D" w:rsidRPr="004A62A4">
        <w:rPr>
          <w:rFonts w:ascii="Arial" w:hAnsi="Arial" w:cs="Arial"/>
        </w:rPr>
        <w:t xml:space="preserve"> of the Bill’s consistency with human rights standards</w:t>
      </w:r>
      <w:r w:rsidR="00EC45D7">
        <w:rPr>
          <w:rFonts w:ascii="Arial" w:hAnsi="Arial" w:cs="Arial"/>
        </w:rPr>
        <w:t>.</w:t>
      </w:r>
    </w:p>
    <w:p w14:paraId="6FFDC8FD" w14:textId="77777777" w:rsidR="000612F6" w:rsidRDefault="000612F6" w:rsidP="000612F6">
      <w:pPr>
        <w:pStyle w:val="ListParagraph"/>
        <w:rPr>
          <w:rFonts w:ascii="Arial" w:hAnsi="Arial" w:cs="Arial"/>
        </w:rPr>
      </w:pPr>
    </w:p>
    <w:p w14:paraId="56D99DBE" w14:textId="4D661FD5" w:rsidR="00856ADA" w:rsidRPr="00903D2E" w:rsidRDefault="000612F6" w:rsidP="00903D2E">
      <w:pPr>
        <w:pStyle w:val="NoSpacing"/>
        <w:numPr>
          <w:ilvl w:val="0"/>
          <w:numId w:val="2"/>
        </w:numPr>
        <w:spacing w:line="360" w:lineRule="auto"/>
        <w:jc w:val="both"/>
        <w:rPr>
          <w:rFonts w:ascii="Arial" w:hAnsi="Arial" w:cs="Arial"/>
        </w:rPr>
      </w:pPr>
      <w:r>
        <w:rPr>
          <w:rFonts w:ascii="Arial" w:hAnsi="Arial" w:cs="Arial"/>
        </w:rPr>
        <w:t>In addition, the</w:t>
      </w:r>
      <w:r w:rsidR="00713062">
        <w:rPr>
          <w:rFonts w:ascii="Arial" w:hAnsi="Arial" w:cs="Arial"/>
        </w:rPr>
        <w:t xml:space="preserve"> </w:t>
      </w:r>
      <w:r>
        <w:rPr>
          <w:rFonts w:ascii="Arial" w:hAnsi="Arial" w:cs="Arial"/>
        </w:rPr>
        <w:t>General Comment of the UN Committee on the Rights of Persons with Disabilities</w:t>
      </w:r>
      <w:r w:rsidR="00572962">
        <w:rPr>
          <w:rFonts w:ascii="Arial" w:hAnsi="Arial" w:cs="Arial"/>
        </w:rPr>
        <w:t xml:space="preserve"> (UN CRPD Committee)</w:t>
      </w:r>
      <w:r>
        <w:rPr>
          <w:rFonts w:ascii="Arial" w:hAnsi="Arial" w:cs="Arial"/>
        </w:rPr>
        <w:t xml:space="preserve"> on the right t</w:t>
      </w:r>
      <w:r w:rsidR="00E141C1">
        <w:rPr>
          <w:rFonts w:ascii="Arial" w:hAnsi="Arial" w:cs="Arial"/>
        </w:rPr>
        <w:t>o an inclusive education under A</w:t>
      </w:r>
      <w:r>
        <w:rPr>
          <w:rFonts w:ascii="Arial" w:hAnsi="Arial" w:cs="Arial"/>
        </w:rPr>
        <w:t>rt</w:t>
      </w:r>
      <w:r w:rsidR="00FB2630">
        <w:rPr>
          <w:rFonts w:ascii="Arial" w:hAnsi="Arial" w:cs="Arial"/>
        </w:rPr>
        <w:t>icle</w:t>
      </w:r>
      <w:r w:rsidR="009C0113">
        <w:rPr>
          <w:rFonts w:ascii="Arial" w:hAnsi="Arial" w:cs="Arial"/>
        </w:rPr>
        <w:t xml:space="preserve"> </w:t>
      </w:r>
      <w:r>
        <w:rPr>
          <w:rFonts w:ascii="Arial" w:hAnsi="Arial" w:cs="Arial"/>
        </w:rPr>
        <w:t>24 of the UNCRPD</w:t>
      </w:r>
      <w:r w:rsidR="00713062">
        <w:rPr>
          <w:rFonts w:ascii="Arial" w:hAnsi="Arial" w:cs="Arial"/>
        </w:rPr>
        <w:t xml:space="preserve"> and the corresponding </w:t>
      </w:r>
      <w:r w:rsidR="00645D22">
        <w:rPr>
          <w:rFonts w:ascii="Arial" w:hAnsi="Arial" w:cs="Arial"/>
        </w:rPr>
        <w:t xml:space="preserve">interim </w:t>
      </w:r>
      <w:r w:rsidR="00713062">
        <w:rPr>
          <w:rFonts w:ascii="Arial" w:hAnsi="Arial" w:cs="Arial"/>
        </w:rPr>
        <w:t>report of New Zealand’s Independent Monitoring Mechanism</w:t>
      </w:r>
      <w:r w:rsidR="00096A58">
        <w:rPr>
          <w:rFonts w:ascii="Arial" w:hAnsi="Arial" w:cs="Arial"/>
        </w:rPr>
        <w:t xml:space="preserve"> (IMM)</w:t>
      </w:r>
      <w:r w:rsidR="00713062">
        <w:rPr>
          <w:rFonts w:ascii="Arial" w:hAnsi="Arial" w:cs="Arial"/>
        </w:rPr>
        <w:t xml:space="preserve"> on the UNCRPD </w:t>
      </w:r>
      <w:r w:rsidR="00645D22">
        <w:rPr>
          <w:rFonts w:ascii="Arial" w:hAnsi="Arial" w:cs="Arial"/>
        </w:rPr>
        <w:t xml:space="preserve">on the right to inclusive education under Article 24 </w:t>
      </w:r>
      <w:r w:rsidR="00713062">
        <w:rPr>
          <w:rFonts w:ascii="Arial" w:hAnsi="Arial" w:cs="Arial"/>
        </w:rPr>
        <w:t>(both issued in 2016), are</w:t>
      </w:r>
      <w:r>
        <w:rPr>
          <w:rFonts w:ascii="Arial" w:hAnsi="Arial" w:cs="Arial"/>
        </w:rPr>
        <w:t xml:space="preserve"> equally pertinent to the </w:t>
      </w:r>
      <w:r w:rsidR="00713062">
        <w:rPr>
          <w:rFonts w:ascii="Arial" w:hAnsi="Arial" w:cs="Arial"/>
        </w:rPr>
        <w:t>Education and Science Committee’s consideration of the Bill.</w:t>
      </w:r>
    </w:p>
    <w:p w14:paraId="49400E5F" w14:textId="77777777" w:rsidR="002E2436" w:rsidRDefault="002E2436" w:rsidP="002E2436">
      <w:pPr>
        <w:pStyle w:val="ListParagraph"/>
        <w:rPr>
          <w:rFonts w:ascii="Arial" w:hAnsi="Arial" w:cs="Arial"/>
        </w:rPr>
      </w:pPr>
    </w:p>
    <w:p w14:paraId="266C97A3" w14:textId="737B0293" w:rsidR="002E2436" w:rsidRDefault="00000B45" w:rsidP="00E979C7">
      <w:pPr>
        <w:pStyle w:val="NoSpacing"/>
        <w:numPr>
          <w:ilvl w:val="0"/>
          <w:numId w:val="2"/>
        </w:numPr>
        <w:spacing w:line="360" w:lineRule="auto"/>
        <w:jc w:val="both"/>
        <w:rPr>
          <w:rFonts w:ascii="Arial" w:hAnsi="Arial" w:cs="Arial"/>
        </w:rPr>
      </w:pPr>
      <w:r>
        <w:rPr>
          <w:rFonts w:ascii="Arial" w:hAnsi="Arial" w:cs="Arial"/>
        </w:rPr>
        <w:t>In summary, the Commission welcomes a number of the amendments that the Bill seeks to introduce. In particular, we welcome the setting of values pertaining to inclusion, diversity, cultural identity and Te Reo M</w:t>
      </w:r>
      <w:r w:rsidR="00EC45D7">
        <w:rPr>
          <w:rFonts w:ascii="Arial" w:hAnsi="Arial" w:cs="Arial"/>
        </w:rPr>
        <w:t>ā</w:t>
      </w:r>
      <w:r>
        <w:rPr>
          <w:rFonts w:ascii="Arial" w:hAnsi="Arial" w:cs="Arial"/>
        </w:rPr>
        <w:t xml:space="preserve">ori within the intended framework for the statement National Education and Learning Priorities (introduced by clause 1A) and the introduction of an inclusive education obligation upon school boards under Schedule 6. We also note the </w:t>
      </w:r>
      <w:r w:rsidR="00903D2E">
        <w:rPr>
          <w:rFonts w:ascii="Arial" w:hAnsi="Arial" w:cs="Arial"/>
        </w:rPr>
        <w:t xml:space="preserve">forward-thinking approach behind the </w:t>
      </w:r>
      <w:r>
        <w:rPr>
          <w:rFonts w:ascii="Arial" w:hAnsi="Arial" w:cs="Arial"/>
        </w:rPr>
        <w:t>introduction of</w:t>
      </w:r>
      <w:r w:rsidR="00903D2E">
        <w:rPr>
          <w:rFonts w:ascii="Arial" w:hAnsi="Arial" w:cs="Arial"/>
        </w:rPr>
        <w:t xml:space="preserve"> provisions that are intended to govern the nascent </w:t>
      </w:r>
      <w:r>
        <w:rPr>
          <w:rFonts w:ascii="Arial" w:hAnsi="Arial" w:cs="Arial"/>
        </w:rPr>
        <w:t>Communities of Onlin</w:t>
      </w:r>
      <w:r w:rsidR="00903D2E">
        <w:rPr>
          <w:rFonts w:ascii="Arial" w:hAnsi="Arial" w:cs="Arial"/>
        </w:rPr>
        <w:t>e</w:t>
      </w:r>
      <w:r>
        <w:rPr>
          <w:rFonts w:ascii="Arial" w:hAnsi="Arial" w:cs="Arial"/>
        </w:rPr>
        <w:t xml:space="preserve"> Learning</w:t>
      </w:r>
      <w:r w:rsidR="00903D2E">
        <w:rPr>
          <w:rFonts w:ascii="Arial" w:hAnsi="Arial" w:cs="Arial"/>
        </w:rPr>
        <w:t xml:space="preserve"> policy. </w:t>
      </w:r>
      <w:r w:rsidR="00903D2E" w:rsidRPr="00903D2E">
        <w:rPr>
          <w:rFonts w:ascii="Arial" w:hAnsi="Arial" w:cs="Arial"/>
          <w:lang w:val="en-US"/>
        </w:rPr>
        <w:t>I</w:t>
      </w:r>
      <w:r w:rsidR="00903D2E">
        <w:rPr>
          <w:rFonts w:ascii="Arial" w:hAnsi="Arial" w:cs="Arial"/>
          <w:lang w:val="en-US"/>
        </w:rPr>
        <w:t>n addition, the Commission welcomes</w:t>
      </w:r>
      <w:r w:rsidR="00903D2E" w:rsidRPr="00903D2E">
        <w:rPr>
          <w:rFonts w:ascii="Arial" w:hAnsi="Arial" w:cs="Arial"/>
          <w:lang w:val="en-US"/>
        </w:rPr>
        <w:t xml:space="preserve"> the Minister’s recent announcement that </w:t>
      </w:r>
      <w:r w:rsidR="003B0CEE">
        <w:rPr>
          <w:rFonts w:ascii="Arial" w:hAnsi="Arial" w:cs="Arial"/>
          <w:lang w:val="en-US"/>
        </w:rPr>
        <w:t xml:space="preserve">supplementary legislation </w:t>
      </w:r>
      <w:r w:rsidR="00903D2E" w:rsidRPr="00903D2E">
        <w:rPr>
          <w:rFonts w:ascii="Arial" w:hAnsi="Arial" w:cs="Arial"/>
          <w:lang w:val="en-US"/>
        </w:rPr>
        <w:t>will be introduced that will explicitly prohibit the us</w:t>
      </w:r>
      <w:r w:rsidR="00412798">
        <w:rPr>
          <w:rFonts w:ascii="Arial" w:hAnsi="Arial" w:cs="Arial"/>
          <w:lang w:val="en-US"/>
        </w:rPr>
        <w:t>e of seclusion rooms in schools.</w:t>
      </w:r>
      <w:r w:rsidR="00903D2E" w:rsidRPr="00903D2E">
        <w:rPr>
          <w:rFonts w:ascii="Arial" w:hAnsi="Arial" w:cs="Arial"/>
          <w:lang w:val="en-US"/>
        </w:rPr>
        <w:t xml:space="preserve"> </w:t>
      </w:r>
    </w:p>
    <w:p w14:paraId="7CEBB197" w14:textId="77777777" w:rsidR="00903D2E" w:rsidRDefault="00903D2E" w:rsidP="00903D2E">
      <w:pPr>
        <w:pStyle w:val="ListParagraph"/>
        <w:rPr>
          <w:rFonts w:ascii="Arial" w:hAnsi="Arial" w:cs="Arial"/>
        </w:rPr>
      </w:pPr>
    </w:p>
    <w:p w14:paraId="60E67C92" w14:textId="0AF00E9A" w:rsidR="00903D2E" w:rsidRPr="00E979C7" w:rsidRDefault="00903D2E" w:rsidP="00E979C7">
      <w:pPr>
        <w:pStyle w:val="NoSpacing"/>
        <w:numPr>
          <w:ilvl w:val="0"/>
          <w:numId w:val="2"/>
        </w:numPr>
        <w:spacing w:line="360" w:lineRule="auto"/>
        <w:jc w:val="both"/>
        <w:rPr>
          <w:rFonts w:ascii="Arial" w:hAnsi="Arial" w:cs="Arial"/>
        </w:rPr>
      </w:pPr>
      <w:r>
        <w:rPr>
          <w:rFonts w:ascii="Arial" w:hAnsi="Arial" w:cs="Arial"/>
        </w:rPr>
        <w:t xml:space="preserve">However, </w:t>
      </w:r>
      <w:r w:rsidR="00FA0B03">
        <w:rPr>
          <w:rFonts w:ascii="Arial" w:hAnsi="Arial" w:cs="Arial"/>
        </w:rPr>
        <w:t xml:space="preserve">the Commission </w:t>
      </w:r>
      <w:r>
        <w:rPr>
          <w:rFonts w:ascii="Arial" w:hAnsi="Arial" w:cs="Arial"/>
        </w:rPr>
        <w:t>also consider</w:t>
      </w:r>
      <w:r w:rsidR="00FA0B03">
        <w:rPr>
          <w:rFonts w:ascii="Arial" w:hAnsi="Arial" w:cs="Arial"/>
        </w:rPr>
        <w:t>s</w:t>
      </w:r>
      <w:r>
        <w:rPr>
          <w:rFonts w:ascii="Arial" w:hAnsi="Arial" w:cs="Arial"/>
        </w:rPr>
        <w:t xml:space="preserve"> that there a number of </w:t>
      </w:r>
      <w:r w:rsidR="00FA0B03">
        <w:rPr>
          <w:rFonts w:ascii="Arial" w:hAnsi="Arial" w:cs="Arial"/>
        </w:rPr>
        <w:t xml:space="preserve">significant </w:t>
      </w:r>
      <w:r>
        <w:rPr>
          <w:rFonts w:ascii="Arial" w:hAnsi="Arial" w:cs="Arial"/>
        </w:rPr>
        <w:t xml:space="preserve">missed opportunities within the Bill. It does not update the rights to education under sections 3 </w:t>
      </w:r>
      <w:r>
        <w:rPr>
          <w:rFonts w:ascii="Arial" w:hAnsi="Arial" w:cs="Arial"/>
        </w:rPr>
        <w:lastRenderedPageBreak/>
        <w:t>and 8 of the Act to incorporate the contemporary human rights principle regarding the right to an inclusive education. Nor does it attempt to amend the</w:t>
      </w:r>
      <w:r w:rsidR="00B60A4E">
        <w:rPr>
          <w:rFonts w:ascii="Arial" w:hAnsi="Arial" w:cs="Arial"/>
        </w:rPr>
        <w:t xml:space="preserve"> Act’s</w:t>
      </w:r>
      <w:r>
        <w:rPr>
          <w:rFonts w:ascii="Arial" w:hAnsi="Arial" w:cs="Arial"/>
        </w:rPr>
        <w:t xml:space="preserve"> subst</w:t>
      </w:r>
      <w:r w:rsidR="00E141C1">
        <w:rPr>
          <w:rFonts w:ascii="Arial" w:hAnsi="Arial" w:cs="Arial"/>
        </w:rPr>
        <w:t xml:space="preserve">antive provisions </w:t>
      </w:r>
      <w:r w:rsidR="00B60A4E">
        <w:rPr>
          <w:rFonts w:ascii="Arial" w:hAnsi="Arial" w:cs="Arial"/>
        </w:rPr>
        <w:t xml:space="preserve">that establish </w:t>
      </w:r>
      <w:r>
        <w:rPr>
          <w:rFonts w:ascii="Arial" w:hAnsi="Arial" w:cs="Arial"/>
        </w:rPr>
        <w:t>the disciplinary regime of stand-downs, suspensions, exclusions a</w:t>
      </w:r>
      <w:r w:rsidR="001C7D5C">
        <w:rPr>
          <w:rFonts w:ascii="Arial" w:hAnsi="Arial" w:cs="Arial"/>
        </w:rPr>
        <w:t xml:space="preserve">nd </w:t>
      </w:r>
      <w:r w:rsidR="00FA0B03">
        <w:rPr>
          <w:rFonts w:ascii="Arial" w:hAnsi="Arial" w:cs="Arial"/>
        </w:rPr>
        <w:t>expulsions</w:t>
      </w:r>
      <w:r w:rsidR="00B60A4E">
        <w:rPr>
          <w:rStyle w:val="FootnoteReference"/>
          <w:rFonts w:ascii="Arial" w:hAnsi="Arial" w:cs="Arial"/>
        </w:rPr>
        <w:footnoteReference w:id="2"/>
      </w:r>
      <w:r w:rsidR="00FA0B03">
        <w:rPr>
          <w:rFonts w:ascii="Arial" w:hAnsi="Arial" w:cs="Arial"/>
        </w:rPr>
        <w:t xml:space="preserve">. </w:t>
      </w:r>
      <w:r w:rsidR="001C7D5C">
        <w:rPr>
          <w:rFonts w:ascii="Arial" w:hAnsi="Arial" w:cs="Arial"/>
        </w:rPr>
        <w:t xml:space="preserve"> Furthermore, the Bill does not provide </w:t>
      </w:r>
      <w:r w:rsidR="008703FA">
        <w:rPr>
          <w:rFonts w:ascii="Arial" w:hAnsi="Arial" w:cs="Arial"/>
        </w:rPr>
        <w:t>for any requirement to monitor, evaluate and report on school outcomes regarding inclusive education, nor student safety and well-being (including bullying).</w:t>
      </w:r>
    </w:p>
    <w:p w14:paraId="400B0071" w14:textId="77777777" w:rsidR="00691D33" w:rsidRDefault="00691D33" w:rsidP="00691D33">
      <w:pPr>
        <w:pStyle w:val="ListParagraph"/>
        <w:rPr>
          <w:rFonts w:ascii="Arial" w:hAnsi="Arial" w:cs="Arial"/>
        </w:rPr>
      </w:pPr>
    </w:p>
    <w:p w14:paraId="62724509" w14:textId="09B446BB" w:rsidR="00903D2E" w:rsidRDefault="001C7D5C" w:rsidP="00856ADA">
      <w:pPr>
        <w:pStyle w:val="NoSpacing"/>
        <w:numPr>
          <w:ilvl w:val="0"/>
          <w:numId w:val="2"/>
        </w:numPr>
        <w:spacing w:line="360" w:lineRule="auto"/>
        <w:jc w:val="both"/>
        <w:rPr>
          <w:rFonts w:ascii="Arial" w:hAnsi="Arial" w:cs="Arial"/>
        </w:rPr>
      </w:pPr>
      <w:r>
        <w:rPr>
          <w:rFonts w:ascii="Arial" w:hAnsi="Arial" w:cs="Arial"/>
        </w:rPr>
        <w:t xml:space="preserve">In its </w:t>
      </w:r>
      <w:r w:rsidR="00E979C7">
        <w:rPr>
          <w:rFonts w:ascii="Arial" w:hAnsi="Arial" w:cs="Arial"/>
        </w:rPr>
        <w:t>submission on the Bill, the Commission has</w:t>
      </w:r>
      <w:r>
        <w:rPr>
          <w:rFonts w:ascii="Arial" w:hAnsi="Arial" w:cs="Arial"/>
        </w:rPr>
        <w:t xml:space="preserve"> focused on the following issues</w:t>
      </w:r>
      <w:r w:rsidR="00903D2E">
        <w:rPr>
          <w:rFonts w:ascii="Arial" w:hAnsi="Arial" w:cs="Arial"/>
        </w:rPr>
        <w:t>:</w:t>
      </w:r>
    </w:p>
    <w:p w14:paraId="7CE3381F" w14:textId="77777777" w:rsidR="00903D2E" w:rsidRDefault="00903D2E" w:rsidP="00903D2E">
      <w:pPr>
        <w:pStyle w:val="ListParagraph"/>
        <w:rPr>
          <w:rFonts w:ascii="Arial" w:hAnsi="Arial" w:cs="Arial"/>
        </w:rPr>
      </w:pPr>
    </w:p>
    <w:p w14:paraId="0432784D" w14:textId="4B0B8DAD" w:rsidR="00903D2E" w:rsidRDefault="001C7D5C" w:rsidP="001C7D5C">
      <w:pPr>
        <w:pStyle w:val="NoSpacing"/>
        <w:numPr>
          <w:ilvl w:val="0"/>
          <w:numId w:val="37"/>
        </w:numPr>
        <w:spacing w:line="360" w:lineRule="auto"/>
        <w:jc w:val="both"/>
        <w:rPr>
          <w:rFonts w:ascii="Arial" w:hAnsi="Arial" w:cs="Arial"/>
        </w:rPr>
      </w:pPr>
      <w:r>
        <w:rPr>
          <w:rFonts w:ascii="Arial" w:hAnsi="Arial" w:cs="Arial"/>
        </w:rPr>
        <w:t>Part 1AA – A Statement of National Education and Learning Priorities</w:t>
      </w:r>
    </w:p>
    <w:p w14:paraId="1546FEDE" w14:textId="44E3AE8D" w:rsidR="001C7D5C" w:rsidRDefault="001C7D5C" w:rsidP="001C7D5C">
      <w:pPr>
        <w:pStyle w:val="NoSpacing"/>
        <w:numPr>
          <w:ilvl w:val="0"/>
          <w:numId w:val="37"/>
        </w:numPr>
        <w:spacing w:line="360" w:lineRule="auto"/>
        <w:jc w:val="both"/>
        <w:rPr>
          <w:rFonts w:ascii="Arial" w:hAnsi="Arial" w:cs="Arial"/>
        </w:rPr>
      </w:pPr>
      <w:r>
        <w:rPr>
          <w:rFonts w:ascii="Arial" w:hAnsi="Arial" w:cs="Arial"/>
        </w:rPr>
        <w:t>Including the right to education in Part 1</w:t>
      </w:r>
    </w:p>
    <w:p w14:paraId="6DAC2452" w14:textId="6CB71367" w:rsidR="001C7D5C" w:rsidRDefault="001C7D5C" w:rsidP="001C7D5C">
      <w:pPr>
        <w:pStyle w:val="NoSpacing"/>
        <w:numPr>
          <w:ilvl w:val="0"/>
          <w:numId w:val="37"/>
        </w:numPr>
        <w:spacing w:line="360" w:lineRule="auto"/>
        <w:jc w:val="both"/>
        <w:rPr>
          <w:rFonts w:ascii="Arial" w:hAnsi="Arial" w:cs="Arial"/>
        </w:rPr>
      </w:pPr>
      <w:r>
        <w:rPr>
          <w:rFonts w:ascii="Arial" w:hAnsi="Arial" w:cs="Arial"/>
        </w:rPr>
        <w:t>Inclusive education for school boards</w:t>
      </w:r>
    </w:p>
    <w:p w14:paraId="46703FB1" w14:textId="011D16B0" w:rsidR="001C7D5C" w:rsidRDefault="001C7D5C" w:rsidP="001C7D5C">
      <w:pPr>
        <w:pStyle w:val="NoSpacing"/>
        <w:numPr>
          <w:ilvl w:val="0"/>
          <w:numId w:val="37"/>
        </w:numPr>
        <w:spacing w:line="360" w:lineRule="auto"/>
        <w:jc w:val="both"/>
        <w:rPr>
          <w:rFonts w:ascii="Arial" w:hAnsi="Arial" w:cs="Arial"/>
        </w:rPr>
      </w:pPr>
      <w:r>
        <w:rPr>
          <w:rFonts w:ascii="Arial" w:hAnsi="Arial" w:cs="Arial"/>
        </w:rPr>
        <w:t>Addressing bullying in schools</w:t>
      </w:r>
    </w:p>
    <w:p w14:paraId="53FC1CA7" w14:textId="5137CA37" w:rsidR="001C7D5C" w:rsidRDefault="001C7D5C" w:rsidP="001C7D5C">
      <w:pPr>
        <w:pStyle w:val="NoSpacing"/>
        <w:numPr>
          <w:ilvl w:val="0"/>
          <w:numId w:val="37"/>
        </w:numPr>
        <w:spacing w:line="360" w:lineRule="auto"/>
        <w:jc w:val="both"/>
        <w:rPr>
          <w:rFonts w:ascii="Arial" w:hAnsi="Arial" w:cs="Arial"/>
        </w:rPr>
      </w:pPr>
      <w:r>
        <w:rPr>
          <w:rFonts w:ascii="Arial" w:hAnsi="Arial" w:cs="Arial"/>
        </w:rPr>
        <w:t>Communities of online learning</w:t>
      </w:r>
    </w:p>
    <w:p w14:paraId="64559192" w14:textId="0DA72AB6" w:rsidR="001C7D5C" w:rsidRDefault="001C7D5C" w:rsidP="001C7D5C">
      <w:pPr>
        <w:pStyle w:val="NoSpacing"/>
        <w:numPr>
          <w:ilvl w:val="0"/>
          <w:numId w:val="37"/>
        </w:numPr>
        <w:spacing w:line="360" w:lineRule="auto"/>
        <w:jc w:val="both"/>
        <w:rPr>
          <w:rFonts w:ascii="Arial" w:hAnsi="Arial" w:cs="Arial"/>
        </w:rPr>
      </w:pPr>
      <w:r>
        <w:rPr>
          <w:rFonts w:ascii="Arial" w:hAnsi="Arial" w:cs="Arial"/>
        </w:rPr>
        <w:t>Stand-downs, Suspension, Exclusions and Expulsions</w:t>
      </w:r>
    </w:p>
    <w:p w14:paraId="611E3AC4" w14:textId="06FCF212" w:rsidR="001C7D5C" w:rsidRDefault="001C7D5C" w:rsidP="001C7D5C">
      <w:pPr>
        <w:pStyle w:val="NoSpacing"/>
        <w:numPr>
          <w:ilvl w:val="0"/>
          <w:numId w:val="37"/>
        </w:numPr>
        <w:spacing w:line="360" w:lineRule="auto"/>
        <w:jc w:val="both"/>
        <w:rPr>
          <w:rFonts w:ascii="Arial" w:hAnsi="Arial" w:cs="Arial"/>
        </w:rPr>
      </w:pPr>
      <w:r>
        <w:rPr>
          <w:rFonts w:ascii="Arial" w:hAnsi="Arial" w:cs="Arial"/>
        </w:rPr>
        <w:t>Monitoring and reporting</w:t>
      </w:r>
    </w:p>
    <w:p w14:paraId="4781B7A0" w14:textId="77777777" w:rsidR="00903D2E" w:rsidRDefault="00903D2E" w:rsidP="00903D2E">
      <w:pPr>
        <w:pStyle w:val="ListParagraph"/>
        <w:rPr>
          <w:rFonts w:ascii="Arial" w:hAnsi="Arial" w:cs="Arial"/>
        </w:rPr>
      </w:pPr>
    </w:p>
    <w:p w14:paraId="6C3AF733" w14:textId="5C8B8DE8" w:rsidR="00691D33" w:rsidRDefault="001C7D5C" w:rsidP="00856ADA">
      <w:pPr>
        <w:pStyle w:val="NoSpacing"/>
        <w:numPr>
          <w:ilvl w:val="0"/>
          <w:numId w:val="2"/>
        </w:numPr>
        <w:spacing w:line="360" w:lineRule="auto"/>
        <w:jc w:val="both"/>
        <w:rPr>
          <w:rFonts w:ascii="Arial" w:hAnsi="Arial" w:cs="Arial"/>
        </w:rPr>
      </w:pPr>
      <w:r>
        <w:rPr>
          <w:rFonts w:ascii="Arial" w:hAnsi="Arial" w:cs="Arial"/>
        </w:rPr>
        <w:t xml:space="preserve">The Commission has </w:t>
      </w:r>
      <w:r w:rsidR="00E979C7">
        <w:rPr>
          <w:rFonts w:ascii="Arial" w:hAnsi="Arial" w:cs="Arial"/>
        </w:rPr>
        <w:t>made recommendations</w:t>
      </w:r>
      <w:r>
        <w:rPr>
          <w:rFonts w:ascii="Arial" w:hAnsi="Arial" w:cs="Arial"/>
        </w:rPr>
        <w:t xml:space="preserve"> pertaining to each of these areas</w:t>
      </w:r>
      <w:r w:rsidR="005C7C17">
        <w:rPr>
          <w:rFonts w:ascii="Arial" w:hAnsi="Arial" w:cs="Arial"/>
        </w:rPr>
        <w:t xml:space="preserve">, </w:t>
      </w:r>
      <w:r w:rsidR="002E2436">
        <w:rPr>
          <w:rFonts w:ascii="Arial" w:hAnsi="Arial" w:cs="Arial"/>
        </w:rPr>
        <w:t>a</w:t>
      </w:r>
      <w:r w:rsidR="00543D1D">
        <w:rPr>
          <w:rFonts w:ascii="Arial" w:hAnsi="Arial" w:cs="Arial"/>
        </w:rPr>
        <w:t xml:space="preserve"> summary of </w:t>
      </w:r>
      <w:r w:rsidR="002E2436">
        <w:rPr>
          <w:rFonts w:ascii="Arial" w:hAnsi="Arial" w:cs="Arial"/>
        </w:rPr>
        <w:t xml:space="preserve">which </w:t>
      </w:r>
      <w:r w:rsidR="00543D1D">
        <w:rPr>
          <w:rFonts w:ascii="Arial" w:hAnsi="Arial" w:cs="Arial"/>
        </w:rPr>
        <w:t xml:space="preserve">is included </w:t>
      </w:r>
      <w:r w:rsidR="002E2436">
        <w:rPr>
          <w:rFonts w:ascii="Arial" w:hAnsi="Arial" w:cs="Arial"/>
        </w:rPr>
        <w:t xml:space="preserve">in an </w:t>
      </w:r>
      <w:r w:rsidR="00543D1D">
        <w:rPr>
          <w:rFonts w:ascii="Arial" w:hAnsi="Arial" w:cs="Arial"/>
        </w:rPr>
        <w:t>annexure</w:t>
      </w:r>
      <w:r>
        <w:rPr>
          <w:rFonts w:ascii="Arial" w:hAnsi="Arial" w:cs="Arial"/>
        </w:rPr>
        <w:t xml:space="preserve"> to this submission</w:t>
      </w:r>
      <w:r w:rsidR="00543D1D">
        <w:rPr>
          <w:rFonts w:ascii="Arial" w:hAnsi="Arial" w:cs="Arial"/>
        </w:rPr>
        <w:t>.</w:t>
      </w:r>
    </w:p>
    <w:p w14:paraId="39AB01CB" w14:textId="77777777" w:rsidR="00E979C7" w:rsidRPr="00543D1D" w:rsidRDefault="00E979C7" w:rsidP="00E979C7">
      <w:pPr>
        <w:pStyle w:val="ListParagraph"/>
        <w:rPr>
          <w:rFonts w:ascii="Arial" w:hAnsi="Arial" w:cs="Arial"/>
          <w:b/>
        </w:rPr>
      </w:pPr>
    </w:p>
    <w:p w14:paraId="4B263BEE" w14:textId="62C4B918" w:rsidR="00E979C7" w:rsidRPr="002E2436" w:rsidRDefault="001C7D5C" w:rsidP="002E2436">
      <w:pPr>
        <w:pStyle w:val="NoSpacing"/>
        <w:spacing w:line="360" w:lineRule="auto"/>
        <w:ind w:left="360"/>
        <w:jc w:val="both"/>
        <w:rPr>
          <w:rFonts w:ascii="Arial" w:hAnsi="Arial" w:cs="Arial"/>
          <w:u w:val="single"/>
        </w:rPr>
      </w:pPr>
      <w:r>
        <w:rPr>
          <w:rFonts w:ascii="Arial" w:hAnsi="Arial" w:cs="Arial"/>
          <w:u w:val="single"/>
        </w:rPr>
        <w:t xml:space="preserve">Part 1AA - </w:t>
      </w:r>
      <w:r w:rsidR="002E2436" w:rsidRPr="002E2436">
        <w:rPr>
          <w:rFonts w:ascii="Arial" w:hAnsi="Arial" w:cs="Arial"/>
          <w:u w:val="single"/>
        </w:rPr>
        <w:t>A Statement of National Education and Learning Priorities</w:t>
      </w:r>
    </w:p>
    <w:p w14:paraId="78A51352" w14:textId="77777777" w:rsidR="00E979C7" w:rsidRDefault="00E979C7" w:rsidP="00E979C7">
      <w:pPr>
        <w:pStyle w:val="ListParagraph"/>
        <w:rPr>
          <w:rFonts w:ascii="Arial" w:hAnsi="Arial" w:cs="Arial"/>
        </w:rPr>
      </w:pPr>
    </w:p>
    <w:p w14:paraId="32AE787A" w14:textId="19AFBB36" w:rsidR="00045A54" w:rsidRDefault="000A0D7C" w:rsidP="00045A54">
      <w:pPr>
        <w:pStyle w:val="NoSpacing"/>
        <w:numPr>
          <w:ilvl w:val="0"/>
          <w:numId w:val="2"/>
        </w:numPr>
        <w:spacing w:line="360" w:lineRule="auto"/>
        <w:jc w:val="both"/>
        <w:rPr>
          <w:rFonts w:ascii="Arial" w:hAnsi="Arial" w:cs="Arial"/>
        </w:rPr>
      </w:pPr>
      <w:r>
        <w:rPr>
          <w:rFonts w:ascii="Arial" w:hAnsi="Arial" w:cs="Arial"/>
        </w:rPr>
        <w:t>The most significant amendment to the purposive section of the Act is brought about by clause 1A of the Bill, which</w:t>
      </w:r>
      <w:r w:rsidR="005C7C17">
        <w:rPr>
          <w:rFonts w:ascii="Arial" w:hAnsi="Arial" w:cs="Arial"/>
        </w:rPr>
        <w:t xml:space="preserve"> introduces a new Part 1AA that empowers</w:t>
      </w:r>
      <w:r>
        <w:rPr>
          <w:rFonts w:ascii="Arial" w:hAnsi="Arial" w:cs="Arial"/>
        </w:rPr>
        <w:t xml:space="preserve"> the Minister to issue a statement of National Education and Learning Priorities</w:t>
      </w:r>
      <w:r w:rsidR="00215852">
        <w:rPr>
          <w:rFonts w:ascii="Arial" w:hAnsi="Arial" w:cs="Arial"/>
        </w:rPr>
        <w:t>, to be published in the New Zealand Gazette.</w:t>
      </w:r>
    </w:p>
    <w:p w14:paraId="7534AE42" w14:textId="5DA87875" w:rsidR="005D5D35" w:rsidRDefault="005D5D35" w:rsidP="005D5D35">
      <w:pPr>
        <w:pStyle w:val="NoSpacing"/>
        <w:spacing w:line="360" w:lineRule="auto"/>
        <w:ind w:left="720"/>
        <w:jc w:val="both"/>
        <w:rPr>
          <w:rFonts w:ascii="Arial" w:hAnsi="Arial" w:cs="Arial"/>
        </w:rPr>
      </w:pPr>
    </w:p>
    <w:p w14:paraId="1EA006D4" w14:textId="586038DF" w:rsidR="005D5D35" w:rsidRDefault="005D5D35" w:rsidP="005D5D35">
      <w:pPr>
        <w:pStyle w:val="NoSpacing"/>
        <w:numPr>
          <w:ilvl w:val="0"/>
          <w:numId w:val="2"/>
        </w:numPr>
        <w:spacing w:line="360" w:lineRule="auto"/>
        <w:jc w:val="both"/>
        <w:rPr>
          <w:rFonts w:ascii="Arial" w:hAnsi="Arial" w:cs="Arial"/>
        </w:rPr>
      </w:pPr>
      <w:r>
        <w:rPr>
          <w:rFonts w:ascii="Arial" w:hAnsi="Arial" w:cs="Arial"/>
        </w:rPr>
        <w:t xml:space="preserve">The Commission notes that in its 2016 report on New Zealand, </w:t>
      </w:r>
      <w:r w:rsidR="00572962">
        <w:rPr>
          <w:rFonts w:ascii="Arial" w:hAnsi="Arial" w:cs="Arial"/>
        </w:rPr>
        <w:t>the UNCROC Committee</w:t>
      </w:r>
      <w:r>
        <w:rPr>
          <w:rFonts w:ascii="Arial" w:hAnsi="Arial" w:cs="Arial"/>
        </w:rPr>
        <w:t xml:space="preserve"> prefaced its education-related recommendations with reference to Target 4A</w:t>
      </w:r>
      <w:r w:rsidRPr="005D5D35">
        <w:rPr>
          <w:rFonts w:ascii="Arial" w:hAnsi="Arial" w:cs="Arial"/>
        </w:rPr>
        <w:t xml:space="preserve"> of the </w:t>
      </w:r>
      <w:r>
        <w:rPr>
          <w:rFonts w:ascii="Arial" w:hAnsi="Arial" w:cs="Arial"/>
        </w:rPr>
        <w:t xml:space="preserve">UN </w:t>
      </w:r>
      <w:r w:rsidRPr="005D5D35">
        <w:rPr>
          <w:rFonts w:ascii="Arial" w:hAnsi="Arial" w:cs="Arial"/>
        </w:rPr>
        <w:t>Sustainable Development Goals</w:t>
      </w:r>
      <w:r>
        <w:rPr>
          <w:rFonts w:ascii="Arial" w:hAnsi="Arial" w:cs="Arial"/>
        </w:rPr>
        <w:t xml:space="preserve"> (SDGs)</w:t>
      </w:r>
      <w:r w:rsidRPr="005D5D35">
        <w:rPr>
          <w:rFonts w:ascii="Arial" w:hAnsi="Arial" w:cs="Arial"/>
        </w:rPr>
        <w:t xml:space="preserve"> </w:t>
      </w:r>
      <w:r>
        <w:rPr>
          <w:rFonts w:ascii="Arial" w:hAnsi="Arial" w:cs="Arial"/>
        </w:rPr>
        <w:t>which includes the provision of</w:t>
      </w:r>
      <w:r w:rsidRPr="005D5D35">
        <w:rPr>
          <w:rFonts w:ascii="Arial" w:hAnsi="Arial" w:cs="Arial"/>
        </w:rPr>
        <w:t xml:space="preserve"> safe, non-violent, inclusive and effectiv</w:t>
      </w:r>
      <w:r>
        <w:rPr>
          <w:rFonts w:ascii="Arial" w:hAnsi="Arial" w:cs="Arial"/>
        </w:rPr>
        <w:t>e learning environments for all</w:t>
      </w:r>
      <w:r w:rsidR="00B43027">
        <w:rPr>
          <w:rStyle w:val="FootnoteReference"/>
          <w:rFonts w:ascii="Arial" w:hAnsi="Arial" w:cs="Arial"/>
        </w:rPr>
        <w:footnoteReference w:id="3"/>
      </w:r>
      <w:r>
        <w:rPr>
          <w:rFonts w:ascii="Arial" w:hAnsi="Arial" w:cs="Arial"/>
        </w:rPr>
        <w:t>. The New Zealand Government has confirmed its commitment to meeting the SDG targets by 2030</w:t>
      </w:r>
      <w:r w:rsidR="00B43027">
        <w:rPr>
          <w:rFonts w:ascii="Arial" w:hAnsi="Arial" w:cs="Arial"/>
        </w:rPr>
        <w:t xml:space="preserve"> and formation of an implementation plan that </w:t>
      </w:r>
      <w:r w:rsidR="00B43027" w:rsidRPr="00B43027">
        <w:rPr>
          <w:rFonts w:ascii="Arial" w:hAnsi="Arial" w:cs="Arial"/>
          <w:lang w:val="en-US"/>
        </w:rPr>
        <w:t>“identifies actions, builds ownership and measures results</w:t>
      </w:r>
      <w:r w:rsidR="00B43027">
        <w:rPr>
          <w:rFonts w:ascii="Arial" w:hAnsi="Arial" w:cs="Arial"/>
          <w:lang w:val="en-US"/>
        </w:rPr>
        <w:t>”</w:t>
      </w:r>
      <w:r w:rsidR="00B43027" w:rsidRPr="00B43027">
        <w:rPr>
          <w:rFonts w:ascii="Arial" w:hAnsi="Arial" w:cs="Arial"/>
          <w:vertAlign w:val="superscript"/>
          <w:lang w:val="en-US"/>
        </w:rPr>
        <w:t xml:space="preserve"> </w:t>
      </w:r>
      <w:r w:rsidR="00B43027">
        <w:rPr>
          <w:rStyle w:val="FootnoteReference"/>
          <w:rFonts w:ascii="Arial" w:hAnsi="Arial" w:cs="Arial"/>
        </w:rPr>
        <w:footnoteReference w:id="4"/>
      </w:r>
      <w:r>
        <w:rPr>
          <w:rFonts w:ascii="Arial" w:hAnsi="Arial" w:cs="Arial"/>
        </w:rPr>
        <w:t>.</w:t>
      </w:r>
    </w:p>
    <w:p w14:paraId="3F7B0E0A" w14:textId="77777777" w:rsidR="005D5D35" w:rsidRDefault="005D5D35" w:rsidP="005D5D35">
      <w:pPr>
        <w:pStyle w:val="ListParagraph"/>
        <w:rPr>
          <w:rFonts w:ascii="Arial" w:hAnsi="Arial" w:cs="Arial"/>
        </w:rPr>
      </w:pPr>
    </w:p>
    <w:p w14:paraId="77187F24" w14:textId="253CD415" w:rsidR="005D5D35" w:rsidRDefault="005D5D35" w:rsidP="005D5D35">
      <w:pPr>
        <w:pStyle w:val="NoSpacing"/>
        <w:numPr>
          <w:ilvl w:val="0"/>
          <w:numId w:val="2"/>
        </w:numPr>
        <w:spacing w:line="360" w:lineRule="auto"/>
        <w:jc w:val="both"/>
        <w:rPr>
          <w:rFonts w:ascii="Arial" w:hAnsi="Arial" w:cs="Arial"/>
        </w:rPr>
      </w:pPr>
      <w:r>
        <w:rPr>
          <w:rFonts w:ascii="Arial" w:hAnsi="Arial" w:cs="Arial"/>
        </w:rPr>
        <w:lastRenderedPageBreak/>
        <w:t xml:space="preserve">The Commission </w:t>
      </w:r>
      <w:r w:rsidRPr="005D5D35">
        <w:rPr>
          <w:rFonts w:ascii="Arial" w:hAnsi="Arial" w:cs="Arial"/>
        </w:rPr>
        <w:t>welcomes the emphasis placed in clause 1A(3)(b) upon “instilling” in students the values regarding inclusiveness, diversity, cultural identity, Te Reo Mao</w:t>
      </w:r>
      <w:r>
        <w:rPr>
          <w:rFonts w:ascii="Arial" w:hAnsi="Arial" w:cs="Arial"/>
        </w:rPr>
        <w:t>ri and the Treaty of Waitangi. As well as being reflective of the SDG Target 4A, it also</w:t>
      </w:r>
      <w:r w:rsidRPr="005D5D35">
        <w:rPr>
          <w:rFonts w:ascii="Arial" w:hAnsi="Arial" w:cs="Arial"/>
        </w:rPr>
        <w:t xml:space="preserve"> responds to some degree to the recommendation of the 2014 Taskforce report for the establishment of a new purpose statement that sets out the “desired outcomes” of the primary and secondary education system. The Taskforce considered that such a purpose statement should be “enduring, inclusive, student-centred and embrace a breadth of desired student outcomes”</w:t>
      </w:r>
      <w:r w:rsidR="00B43027">
        <w:rPr>
          <w:rStyle w:val="FootnoteReference"/>
          <w:rFonts w:ascii="Arial" w:hAnsi="Arial" w:cs="Arial"/>
        </w:rPr>
        <w:footnoteReference w:id="5"/>
      </w:r>
      <w:r w:rsidRPr="005D5D35">
        <w:rPr>
          <w:rFonts w:ascii="Arial" w:hAnsi="Arial" w:cs="Arial"/>
        </w:rPr>
        <w:t xml:space="preserve">. </w:t>
      </w:r>
    </w:p>
    <w:p w14:paraId="6D362562" w14:textId="77777777" w:rsidR="005D5D35" w:rsidRDefault="005D5D35" w:rsidP="005D5D35">
      <w:pPr>
        <w:pStyle w:val="ListParagraph"/>
        <w:rPr>
          <w:rFonts w:ascii="Arial" w:hAnsi="Arial" w:cs="Arial"/>
        </w:rPr>
      </w:pPr>
    </w:p>
    <w:p w14:paraId="53698445" w14:textId="048EA7C5" w:rsidR="005D5D35" w:rsidRDefault="005D5D35" w:rsidP="005D5D35">
      <w:pPr>
        <w:pStyle w:val="NoSpacing"/>
        <w:numPr>
          <w:ilvl w:val="0"/>
          <w:numId w:val="2"/>
        </w:numPr>
        <w:spacing w:line="360" w:lineRule="auto"/>
        <w:jc w:val="both"/>
        <w:rPr>
          <w:rFonts w:ascii="Arial" w:hAnsi="Arial" w:cs="Arial"/>
        </w:rPr>
      </w:pPr>
      <w:r>
        <w:rPr>
          <w:rFonts w:ascii="Arial" w:hAnsi="Arial" w:cs="Arial"/>
        </w:rPr>
        <w:t xml:space="preserve">However, the Commission considers that </w:t>
      </w:r>
      <w:r w:rsidR="00653FFE">
        <w:rPr>
          <w:rFonts w:ascii="Arial" w:hAnsi="Arial" w:cs="Arial"/>
        </w:rPr>
        <w:t>a statement of National Education and Learning Priories should be equally aimed at “instilling” a commitment to deliver those values within schools and the administrative, commercial and government entities that oversee them. Without such a corresponding commitment, the task of instilling such values in students will be difficult to achieve. The Commission accordingly recommends an amendment to clause 1A to ensure that such a commitment is expressed within a statement of National Education and Learning Priorities issued under that provision.</w:t>
      </w:r>
      <w:r w:rsidR="00767142">
        <w:rPr>
          <w:rFonts w:ascii="Arial" w:hAnsi="Arial" w:cs="Arial"/>
        </w:rPr>
        <w:t xml:space="preserve"> </w:t>
      </w:r>
      <w:r w:rsidR="00022529">
        <w:rPr>
          <w:rFonts w:ascii="Arial" w:hAnsi="Arial" w:cs="Arial"/>
        </w:rPr>
        <w:t>The Commission also recommends th</w:t>
      </w:r>
      <w:r w:rsidR="00703547">
        <w:rPr>
          <w:rFonts w:ascii="Arial" w:hAnsi="Arial" w:cs="Arial"/>
        </w:rPr>
        <w:t>e</w:t>
      </w:r>
      <w:r w:rsidR="00022529">
        <w:rPr>
          <w:rFonts w:ascii="Arial" w:hAnsi="Arial" w:cs="Arial"/>
        </w:rPr>
        <w:t xml:space="preserve"> inclusion of a provision that promotes among students</w:t>
      </w:r>
      <w:r w:rsidR="00703547">
        <w:rPr>
          <w:rFonts w:ascii="Arial" w:hAnsi="Arial" w:cs="Arial"/>
        </w:rPr>
        <w:t>’</w:t>
      </w:r>
      <w:r w:rsidR="00022529">
        <w:rPr>
          <w:rFonts w:ascii="Arial" w:hAnsi="Arial" w:cs="Arial"/>
        </w:rPr>
        <w:t xml:space="preserve"> respect for the safety and well-being of others.</w:t>
      </w:r>
    </w:p>
    <w:p w14:paraId="5DC62394" w14:textId="32BEA527" w:rsidR="00045A54" w:rsidRPr="00045A54" w:rsidRDefault="00045A54" w:rsidP="00653FFE">
      <w:pPr>
        <w:pStyle w:val="NoSpacing"/>
        <w:spacing w:line="360" w:lineRule="auto"/>
        <w:jc w:val="both"/>
        <w:rPr>
          <w:rFonts w:ascii="Arial" w:hAnsi="Arial" w:cs="Arial"/>
        </w:rPr>
      </w:pPr>
    </w:p>
    <w:p w14:paraId="282E39F2" w14:textId="3C7C4A97" w:rsidR="00215852" w:rsidRPr="00ED4E16" w:rsidRDefault="00215852" w:rsidP="00215852">
      <w:pPr>
        <w:pStyle w:val="NoSpacing"/>
        <w:numPr>
          <w:ilvl w:val="0"/>
          <w:numId w:val="2"/>
        </w:numPr>
        <w:spacing w:line="360" w:lineRule="auto"/>
        <w:jc w:val="both"/>
        <w:rPr>
          <w:rFonts w:ascii="Arial" w:hAnsi="Arial" w:cs="Arial"/>
        </w:rPr>
      </w:pPr>
      <w:r>
        <w:rPr>
          <w:rFonts w:ascii="Arial" w:hAnsi="Arial" w:cs="Arial"/>
        </w:rPr>
        <w:t xml:space="preserve">The Commission welcomes the intended promotion under clause 1A(3)(a)(iii) aimed at promoting </w:t>
      </w:r>
      <w:r w:rsidRPr="00215852">
        <w:rPr>
          <w:rFonts w:ascii="Arial" w:hAnsi="Arial" w:cs="Arial"/>
        </w:rPr>
        <w:t>participation in community life and fulfilment of c</w:t>
      </w:r>
      <w:r>
        <w:rPr>
          <w:rFonts w:ascii="Arial" w:hAnsi="Arial" w:cs="Arial"/>
        </w:rPr>
        <w:t>ivic and social responsibilities. This</w:t>
      </w:r>
      <w:r w:rsidR="00F56FB2">
        <w:rPr>
          <w:rFonts w:ascii="Arial" w:hAnsi="Arial" w:cs="Arial"/>
        </w:rPr>
        <w:t xml:space="preserve"> development</w:t>
      </w:r>
      <w:r>
        <w:rPr>
          <w:rFonts w:ascii="Arial" w:hAnsi="Arial" w:cs="Arial"/>
        </w:rPr>
        <w:t xml:space="preserve"> follows, in part, the 2012 recommendation of the Constitutional Advisory Panel that the New Zealand Government </w:t>
      </w:r>
      <w:r w:rsidRPr="00215852">
        <w:rPr>
          <w:rFonts w:ascii="Arial" w:hAnsi="Arial" w:cs="Arial"/>
          <w:i/>
        </w:rPr>
        <w:t>“</w:t>
      </w:r>
      <w:r w:rsidRPr="00215852">
        <w:rPr>
          <w:rFonts w:ascii="Arial" w:hAnsi="Arial" w:cs="Arial"/>
          <w:i/>
          <w:lang w:val="en"/>
        </w:rPr>
        <w:t>develops a national strategy for civics and citizenship education in schools and in the community, including the unique role of the Treaty of Waitangi, te Tiriti o Waitangi, and assign responsibility for the implementation of the strategy.”</w:t>
      </w:r>
      <w:r w:rsidR="00572962" w:rsidRPr="00572962">
        <w:rPr>
          <w:rStyle w:val="FootnoteReference"/>
          <w:rFonts w:ascii="Arial" w:hAnsi="Arial" w:cs="Arial"/>
          <w:lang w:val="en"/>
        </w:rPr>
        <w:footnoteReference w:id="6"/>
      </w:r>
    </w:p>
    <w:p w14:paraId="0CCFD43B" w14:textId="6ADD0002" w:rsidR="000A0D7C" w:rsidRDefault="000A0D7C" w:rsidP="005D5D35">
      <w:pPr>
        <w:pStyle w:val="NoSpacing"/>
        <w:spacing w:line="360" w:lineRule="auto"/>
        <w:jc w:val="both"/>
        <w:rPr>
          <w:rFonts w:ascii="Arial" w:hAnsi="Arial" w:cs="Arial"/>
        </w:rPr>
      </w:pPr>
    </w:p>
    <w:p w14:paraId="044353C4" w14:textId="4B7B02AD" w:rsidR="000A0D7C" w:rsidRDefault="00215852" w:rsidP="00856ADA">
      <w:pPr>
        <w:pStyle w:val="NoSpacing"/>
        <w:numPr>
          <w:ilvl w:val="0"/>
          <w:numId w:val="2"/>
        </w:numPr>
        <w:spacing w:line="360" w:lineRule="auto"/>
        <w:jc w:val="both"/>
        <w:rPr>
          <w:rFonts w:ascii="Arial" w:hAnsi="Arial" w:cs="Arial"/>
        </w:rPr>
      </w:pPr>
      <w:r>
        <w:rPr>
          <w:rFonts w:ascii="Arial" w:hAnsi="Arial" w:cs="Arial"/>
        </w:rPr>
        <w:t>Given that human rights principles</w:t>
      </w:r>
      <w:r w:rsidR="00806195">
        <w:rPr>
          <w:rFonts w:ascii="Arial" w:hAnsi="Arial" w:cs="Arial"/>
        </w:rPr>
        <w:t xml:space="preserve"> </w:t>
      </w:r>
      <w:r w:rsidR="00F56FB2">
        <w:rPr>
          <w:rFonts w:ascii="Arial" w:hAnsi="Arial" w:cs="Arial"/>
        </w:rPr>
        <w:t xml:space="preserve">underpin the relationship between citizens and the state, and amongst citizens themselves, the Commission considers that clause 1A(3)(a)(iii) provides an </w:t>
      </w:r>
      <w:r w:rsidR="00A26A87">
        <w:rPr>
          <w:rFonts w:ascii="Arial" w:hAnsi="Arial" w:cs="Arial"/>
        </w:rPr>
        <w:t xml:space="preserve">ideal </w:t>
      </w:r>
      <w:r w:rsidR="00F56FB2">
        <w:rPr>
          <w:rFonts w:ascii="Arial" w:hAnsi="Arial" w:cs="Arial"/>
        </w:rPr>
        <w:t>opportunity to further the provision of human rights education in schools</w:t>
      </w:r>
      <w:r w:rsidR="00A26A87">
        <w:rPr>
          <w:rFonts w:ascii="Arial" w:hAnsi="Arial" w:cs="Arial"/>
        </w:rPr>
        <w:t xml:space="preserve"> and raise awareness of the human rights concepts that underpin the values of diversity and inclusiveness</w:t>
      </w:r>
      <w:r w:rsidR="00F56FB2">
        <w:rPr>
          <w:rFonts w:ascii="Arial" w:hAnsi="Arial" w:cs="Arial"/>
        </w:rPr>
        <w:t xml:space="preserve">. However, in order to </w:t>
      </w:r>
      <w:r w:rsidR="00A26A87">
        <w:rPr>
          <w:rFonts w:ascii="Arial" w:hAnsi="Arial" w:cs="Arial"/>
        </w:rPr>
        <w:t xml:space="preserve">reinforce this (and respond to the recent recommendation of the </w:t>
      </w:r>
      <w:r w:rsidR="00000B45">
        <w:rPr>
          <w:rFonts w:ascii="Arial" w:hAnsi="Arial" w:cs="Arial"/>
        </w:rPr>
        <w:t xml:space="preserve">UNCROC Committee </w:t>
      </w:r>
      <w:r w:rsidR="00A26A87">
        <w:rPr>
          <w:rFonts w:ascii="Arial" w:hAnsi="Arial" w:cs="Arial"/>
        </w:rPr>
        <w:t xml:space="preserve">for the Government to </w:t>
      </w:r>
      <w:r w:rsidR="00A26A87">
        <w:rPr>
          <w:rFonts w:ascii="Arial" w:hAnsi="Arial" w:cs="Arial"/>
        </w:rPr>
        <w:lastRenderedPageBreak/>
        <w:t>increase its human rights awareness-raising activities</w:t>
      </w:r>
      <w:r w:rsidR="00A26A87">
        <w:rPr>
          <w:rStyle w:val="FootnoteReference"/>
          <w:rFonts w:ascii="Arial" w:hAnsi="Arial" w:cs="Arial"/>
        </w:rPr>
        <w:footnoteReference w:id="7"/>
      </w:r>
      <w:r w:rsidR="00A26A87">
        <w:rPr>
          <w:rFonts w:ascii="Arial" w:hAnsi="Arial" w:cs="Arial"/>
        </w:rPr>
        <w:t xml:space="preserve">), the Commission recommends that express reference to developing respect for human rights is included within </w:t>
      </w:r>
      <w:r w:rsidR="00866A08">
        <w:rPr>
          <w:rFonts w:ascii="Arial" w:hAnsi="Arial" w:cs="Arial"/>
        </w:rPr>
        <w:t>clause 1A.</w:t>
      </w:r>
    </w:p>
    <w:p w14:paraId="74E6F9B0" w14:textId="77777777" w:rsidR="005D5D35" w:rsidRDefault="005D5D35" w:rsidP="005D5D35">
      <w:pPr>
        <w:pStyle w:val="ListParagraph"/>
        <w:rPr>
          <w:rFonts w:ascii="Arial" w:hAnsi="Arial" w:cs="Arial"/>
        </w:rPr>
      </w:pPr>
    </w:p>
    <w:p w14:paraId="14FACCE0" w14:textId="4F12978D" w:rsidR="00F56FB2" w:rsidRPr="00022529" w:rsidRDefault="00F56FB2" w:rsidP="00022529">
      <w:pPr>
        <w:pStyle w:val="NoSpacing"/>
        <w:spacing w:line="360" w:lineRule="auto"/>
        <w:ind w:firstLine="720"/>
        <w:jc w:val="both"/>
        <w:rPr>
          <w:rFonts w:ascii="Arial" w:hAnsi="Arial" w:cs="Arial"/>
          <w:b/>
        </w:rPr>
      </w:pPr>
      <w:r w:rsidRPr="00022529">
        <w:rPr>
          <w:rFonts w:ascii="Arial" w:hAnsi="Arial" w:cs="Arial"/>
          <w:b/>
        </w:rPr>
        <w:t>Recommendation 1</w:t>
      </w:r>
    </w:p>
    <w:p w14:paraId="081DBE45" w14:textId="02E7BC8B" w:rsidR="00846A7D" w:rsidRDefault="00846A7D" w:rsidP="00653FFE">
      <w:pPr>
        <w:pStyle w:val="NoSpacing"/>
        <w:spacing w:line="360" w:lineRule="auto"/>
        <w:ind w:left="720"/>
        <w:rPr>
          <w:rFonts w:ascii="Arial" w:hAnsi="Arial" w:cs="Arial"/>
          <w:b/>
        </w:rPr>
      </w:pPr>
      <w:r>
        <w:rPr>
          <w:rFonts w:ascii="Arial" w:hAnsi="Arial" w:cs="Arial"/>
          <w:b/>
        </w:rPr>
        <w:t>The Commission accordingly recommends that:</w:t>
      </w:r>
    </w:p>
    <w:p w14:paraId="0B8B36C6" w14:textId="3A5078CD" w:rsidR="00653FFE" w:rsidRDefault="00846A7D" w:rsidP="00653FFE">
      <w:pPr>
        <w:pStyle w:val="NoSpacing"/>
        <w:spacing w:line="360" w:lineRule="auto"/>
        <w:ind w:left="720"/>
        <w:rPr>
          <w:rFonts w:ascii="Arial" w:hAnsi="Arial" w:cs="Arial"/>
          <w:b/>
          <w:i/>
        </w:rPr>
      </w:pPr>
      <w:r>
        <w:rPr>
          <w:rFonts w:ascii="Arial" w:hAnsi="Arial" w:cs="Arial"/>
          <w:b/>
        </w:rPr>
        <w:t>C</w:t>
      </w:r>
      <w:r w:rsidR="00653FFE">
        <w:rPr>
          <w:rFonts w:ascii="Arial" w:hAnsi="Arial" w:cs="Arial"/>
          <w:b/>
        </w:rPr>
        <w:t xml:space="preserve">lause 1A(3)(c) is amended to </w:t>
      </w:r>
      <w:r w:rsidR="00FA0B03">
        <w:rPr>
          <w:rFonts w:ascii="Arial" w:hAnsi="Arial" w:cs="Arial"/>
          <w:b/>
        </w:rPr>
        <w:t xml:space="preserve">read as follows </w:t>
      </w:r>
      <w:r w:rsidRPr="00846A7D">
        <w:rPr>
          <w:rFonts w:ascii="Arial" w:hAnsi="Arial" w:cs="Arial"/>
          <w:b/>
          <w:i/>
        </w:rPr>
        <w:t xml:space="preserve">“to ensure a commitment by teachers, principals and school administrators to instil within </w:t>
      </w:r>
      <w:r w:rsidR="00653FFE" w:rsidRPr="00846A7D">
        <w:rPr>
          <w:rFonts w:ascii="Arial" w:hAnsi="Arial" w:cs="Arial"/>
          <w:b/>
          <w:i/>
        </w:rPr>
        <w:t>each child and young person an appreciation of the importance of the following</w:t>
      </w:r>
      <w:r w:rsidRPr="00846A7D">
        <w:rPr>
          <w:rFonts w:ascii="Arial" w:hAnsi="Arial" w:cs="Arial"/>
          <w:b/>
          <w:i/>
        </w:rPr>
        <w:t>…”’</w:t>
      </w:r>
    </w:p>
    <w:p w14:paraId="4BF54AF8" w14:textId="77777777" w:rsidR="00846A7D" w:rsidRPr="00653FFE" w:rsidRDefault="00846A7D" w:rsidP="00653FFE">
      <w:pPr>
        <w:pStyle w:val="NoSpacing"/>
        <w:spacing w:line="360" w:lineRule="auto"/>
        <w:ind w:left="720"/>
        <w:rPr>
          <w:rFonts w:ascii="Arial" w:hAnsi="Arial" w:cs="Arial"/>
          <w:b/>
        </w:rPr>
      </w:pPr>
    </w:p>
    <w:p w14:paraId="40405DAE" w14:textId="497634E8" w:rsidR="00F56FB2" w:rsidRPr="00A26A87" w:rsidRDefault="00846A7D" w:rsidP="00846A7D">
      <w:pPr>
        <w:pStyle w:val="NoSpacing"/>
        <w:spacing w:line="360" w:lineRule="auto"/>
        <w:ind w:left="720"/>
        <w:rPr>
          <w:rFonts w:ascii="Arial" w:hAnsi="Arial" w:cs="Arial"/>
          <w:b/>
        </w:rPr>
      </w:pPr>
      <w:r>
        <w:rPr>
          <w:rFonts w:ascii="Arial" w:hAnsi="Arial" w:cs="Arial"/>
          <w:b/>
        </w:rPr>
        <w:t>C</w:t>
      </w:r>
      <w:r w:rsidR="00F56FB2" w:rsidRPr="00A26A87">
        <w:rPr>
          <w:rFonts w:ascii="Arial" w:hAnsi="Arial" w:cs="Arial"/>
          <w:b/>
        </w:rPr>
        <w:t>lause 1A(3)(a)(iii) is amended</w:t>
      </w:r>
      <w:r w:rsidR="006D05ED">
        <w:rPr>
          <w:rFonts w:ascii="Arial" w:hAnsi="Arial" w:cs="Arial"/>
          <w:b/>
        </w:rPr>
        <w:t xml:space="preserve"> so as to</w:t>
      </w:r>
      <w:r w:rsidR="00F56FB2" w:rsidRPr="00A26A87">
        <w:rPr>
          <w:rFonts w:ascii="Arial" w:hAnsi="Arial" w:cs="Arial"/>
          <w:b/>
        </w:rPr>
        <w:t xml:space="preserve"> </w:t>
      </w:r>
      <w:r w:rsidR="00A26A87" w:rsidRPr="00A26A87">
        <w:rPr>
          <w:rFonts w:ascii="Arial" w:hAnsi="Arial" w:cs="Arial"/>
          <w:b/>
        </w:rPr>
        <w:t>“</w:t>
      </w:r>
      <w:r w:rsidR="00A26A87" w:rsidRPr="00A26A87">
        <w:rPr>
          <w:rFonts w:ascii="Arial" w:hAnsi="Arial" w:cs="Arial"/>
          <w:b/>
          <w:lang w:val="en-US"/>
        </w:rPr>
        <w:t>promote the development, in each child and young person, of the following abilities and attributes…</w:t>
      </w:r>
    </w:p>
    <w:p w14:paraId="0056B35B" w14:textId="1C4DE146" w:rsidR="00F56FB2" w:rsidRDefault="00F56FB2" w:rsidP="00F56FB2">
      <w:pPr>
        <w:pStyle w:val="NoSpacing"/>
        <w:spacing w:line="360" w:lineRule="auto"/>
        <w:ind w:left="720"/>
        <w:jc w:val="both"/>
        <w:rPr>
          <w:rFonts w:ascii="Arial" w:hAnsi="Arial" w:cs="Arial"/>
          <w:b/>
          <w:i/>
        </w:rPr>
      </w:pPr>
      <w:r w:rsidRPr="00A26A87">
        <w:rPr>
          <w:rFonts w:ascii="Arial" w:hAnsi="Arial" w:cs="Arial"/>
          <w:b/>
        </w:rPr>
        <w:t xml:space="preserve">participation in community life, fulfilment of civic and social responsibilities </w:t>
      </w:r>
      <w:r w:rsidRPr="00A26A87">
        <w:rPr>
          <w:rFonts w:ascii="Arial" w:hAnsi="Arial" w:cs="Arial"/>
          <w:b/>
          <w:i/>
        </w:rPr>
        <w:t>and respect for human rights</w:t>
      </w:r>
      <w:r w:rsidR="00A26A87" w:rsidRPr="00A26A87">
        <w:rPr>
          <w:rFonts w:ascii="Arial" w:hAnsi="Arial" w:cs="Arial"/>
          <w:b/>
          <w:i/>
        </w:rPr>
        <w:t>”’</w:t>
      </w:r>
    </w:p>
    <w:p w14:paraId="72C7FE29" w14:textId="2911A9DC" w:rsidR="00846A7D" w:rsidRDefault="00846A7D" w:rsidP="00F56FB2">
      <w:pPr>
        <w:pStyle w:val="NoSpacing"/>
        <w:spacing w:line="360" w:lineRule="auto"/>
        <w:ind w:left="720"/>
        <w:jc w:val="both"/>
        <w:rPr>
          <w:rFonts w:ascii="Arial" w:hAnsi="Arial" w:cs="Arial"/>
          <w:b/>
        </w:rPr>
      </w:pPr>
    </w:p>
    <w:p w14:paraId="30ADED71" w14:textId="2C3DEE60" w:rsidR="00846A7D" w:rsidRPr="00846A7D" w:rsidRDefault="00846A7D" w:rsidP="002E2436">
      <w:pPr>
        <w:pStyle w:val="NoSpacing"/>
        <w:spacing w:line="360" w:lineRule="auto"/>
        <w:ind w:left="720"/>
        <w:rPr>
          <w:rFonts w:ascii="Arial" w:hAnsi="Arial" w:cs="Arial"/>
          <w:b/>
        </w:rPr>
      </w:pPr>
      <w:r>
        <w:rPr>
          <w:rFonts w:ascii="Arial" w:hAnsi="Arial" w:cs="Arial"/>
          <w:b/>
        </w:rPr>
        <w:t xml:space="preserve">Clause 1A(3)(b)(ii) is amended </w:t>
      </w:r>
      <w:r w:rsidR="002E2436">
        <w:rPr>
          <w:rFonts w:ascii="Arial" w:hAnsi="Arial" w:cs="Arial"/>
          <w:b/>
        </w:rPr>
        <w:t>as follows…</w:t>
      </w:r>
      <w:r w:rsidRPr="00846A7D">
        <w:rPr>
          <w:rFonts w:ascii="Arial" w:hAnsi="Arial" w:cs="Arial"/>
          <w:b/>
        </w:rPr>
        <w:t>promote the development, in each child and young person, of the following abilities and attributes:</w:t>
      </w:r>
    </w:p>
    <w:p w14:paraId="61608F8F" w14:textId="3D95DD99" w:rsidR="00846A7D" w:rsidRPr="00846A7D" w:rsidRDefault="00846A7D" w:rsidP="00846A7D">
      <w:pPr>
        <w:pStyle w:val="NoSpacing"/>
        <w:spacing w:line="360" w:lineRule="auto"/>
        <w:ind w:left="720"/>
        <w:rPr>
          <w:rFonts w:ascii="Arial" w:hAnsi="Arial" w:cs="Arial"/>
          <w:b/>
        </w:rPr>
      </w:pPr>
      <w:r w:rsidRPr="00846A7D">
        <w:rPr>
          <w:rFonts w:ascii="Arial" w:hAnsi="Arial" w:cs="Arial"/>
          <w:b/>
        </w:rPr>
        <w:t xml:space="preserve"> (ii) </w:t>
      </w:r>
      <w:r>
        <w:rPr>
          <w:rFonts w:ascii="Arial" w:hAnsi="Arial" w:cs="Arial"/>
          <w:b/>
        </w:rPr>
        <w:t xml:space="preserve">good social skills, </w:t>
      </w:r>
      <w:r w:rsidRPr="00846A7D">
        <w:rPr>
          <w:rFonts w:ascii="Arial" w:hAnsi="Arial" w:cs="Arial"/>
          <w:b/>
          <w:i/>
        </w:rPr>
        <w:t>respect for the safety and well-being of others</w:t>
      </w:r>
      <w:r>
        <w:rPr>
          <w:rFonts w:ascii="Arial" w:hAnsi="Arial" w:cs="Arial"/>
          <w:b/>
        </w:rPr>
        <w:t xml:space="preserve">, </w:t>
      </w:r>
      <w:r w:rsidRPr="00846A7D">
        <w:rPr>
          <w:rFonts w:ascii="Arial" w:hAnsi="Arial" w:cs="Arial"/>
          <w:b/>
        </w:rPr>
        <w:t>and the ability to form good relationships</w:t>
      </w:r>
    </w:p>
    <w:p w14:paraId="25AE12F2" w14:textId="77777777" w:rsidR="00846A7D" w:rsidRPr="00A26A87" w:rsidRDefault="00846A7D" w:rsidP="00F56FB2">
      <w:pPr>
        <w:pStyle w:val="NoSpacing"/>
        <w:spacing w:line="360" w:lineRule="auto"/>
        <w:ind w:left="720"/>
        <w:jc w:val="both"/>
        <w:rPr>
          <w:rFonts w:ascii="Arial" w:hAnsi="Arial" w:cs="Arial"/>
          <w:b/>
        </w:rPr>
      </w:pPr>
    </w:p>
    <w:p w14:paraId="0F58A090" w14:textId="59661D83" w:rsidR="00A26A87" w:rsidRPr="00A26A87" w:rsidRDefault="00045A54" w:rsidP="00767142">
      <w:pPr>
        <w:pStyle w:val="NoSpacing"/>
        <w:spacing w:line="360" w:lineRule="auto"/>
        <w:ind w:firstLine="360"/>
        <w:jc w:val="both"/>
        <w:rPr>
          <w:rFonts w:ascii="Arial" w:hAnsi="Arial" w:cs="Arial"/>
          <w:u w:val="single"/>
        </w:rPr>
      </w:pPr>
      <w:r>
        <w:rPr>
          <w:rFonts w:ascii="Arial" w:hAnsi="Arial" w:cs="Arial"/>
          <w:u w:val="single"/>
        </w:rPr>
        <w:t xml:space="preserve">Including the right </w:t>
      </w:r>
      <w:r w:rsidR="002E2436">
        <w:rPr>
          <w:rFonts w:ascii="Arial" w:hAnsi="Arial" w:cs="Arial"/>
          <w:u w:val="single"/>
        </w:rPr>
        <w:t>to inclusive education</w:t>
      </w:r>
      <w:r w:rsidR="001C7D5C">
        <w:rPr>
          <w:rFonts w:ascii="Arial" w:hAnsi="Arial" w:cs="Arial"/>
          <w:u w:val="single"/>
        </w:rPr>
        <w:t xml:space="preserve"> in Part 1</w:t>
      </w:r>
    </w:p>
    <w:p w14:paraId="12235573" w14:textId="77777777" w:rsidR="0078247C" w:rsidRDefault="0078247C" w:rsidP="0078247C">
      <w:pPr>
        <w:pStyle w:val="ListParagraph"/>
        <w:rPr>
          <w:rFonts w:ascii="Arial" w:hAnsi="Arial" w:cs="Arial"/>
        </w:rPr>
      </w:pPr>
    </w:p>
    <w:p w14:paraId="59395093" w14:textId="7E14B039" w:rsidR="006D05ED" w:rsidRDefault="0078247C" w:rsidP="00045A54">
      <w:pPr>
        <w:pStyle w:val="NoSpacing"/>
        <w:numPr>
          <w:ilvl w:val="0"/>
          <w:numId w:val="2"/>
        </w:numPr>
        <w:spacing w:line="360" w:lineRule="auto"/>
        <w:jc w:val="both"/>
        <w:rPr>
          <w:rFonts w:ascii="Arial" w:hAnsi="Arial" w:cs="Arial"/>
        </w:rPr>
      </w:pPr>
      <w:r>
        <w:rPr>
          <w:rFonts w:ascii="Arial" w:hAnsi="Arial" w:cs="Arial"/>
        </w:rPr>
        <w:t xml:space="preserve">At present, </w:t>
      </w:r>
      <w:r w:rsidR="00F74DB4">
        <w:rPr>
          <w:rFonts w:ascii="Arial" w:hAnsi="Arial" w:cs="Arial"/>
        </w:rPr>
        <w:t xml:space="preserve">when read together, </w:t>
      </w:r>
      <w:r>
        <w:rPr>
          <w:rFonts w:ascii="Arial" w:hAnsi="Arial" w:cs="Arial"/>
        </w:rPr>
        <w:t>section 3</w:t>
      </w:r>
      <w:r w:rsidR="00E64B75">
        <w:rPr>
          <w:rFonts w:ascii="Arial" w:hAnsi="Arial" w:cs="Arial"/>
        </w:rPr>
        <w:t xml:space="preserve"> (which establishes a general right to education)</w:t>
      </w:r>
      <w:r>
        <w:rPr>
          <w:rFonts w:ascii="Arial" w:hAnsi="Arial" w:cs="Arial"/>
        </w:rPr>
        <w:t xml:space="preserve"> and </w:t>
      </w:r>
      <w:r w:rsidR="00E64B75">
        <w:rPr>
          <w:rFonts w:ascii="Arial" w:hAnsi="Arial" w:cs="Arial"/>
        </w:rPr>
        <w:t xml:space="preserve">section </w:t>
      </w:r>
      <w:r>
        <w:rPr>
          <w:rFonts w:ascii="Arial" w:hAnsi="Arial" w:cs="Arial"/>
        </w:rPr>
        <w:t xml:space="preserve">8 </w:t>
      </w:r>
      <w:r w:rsidR="00F74DB4">
        <w:rPr>
          <w:rFonts w:ascii="Arial" w:hAnsi="Arial" w:cs="Arial"/>
        </w:rPr>
        <w:t>of the Act</w:t>
      </w:r>
      <w:r w:rsidR="00E64B75">
        <w:rPr>
          <w:rFonts w:ascii="Arial" w:hAnsi="Arial" w:cs="Arial"/>
        </w:rPr>
        <w:t xml:space="preserve"> (which provides for equal rights for students with special education needs)</w:t>
      </w:r>
      <w:r w:rsidR="00F74DB4">
        <w:rPr>
          <w:rFonts w:ascii="Arial" w:hAnsi="Arial" w:cs="Arial"/>
        </w:rPr>
        <w:t xml:space="preserve"> </w:t>
      </w:r>
      <w:r w:rsidR="00F74DB4" w:rsidRPr="00F74DB4">
        <w:rPr>
          <w:rFonts w:ascii="Arial" w:hAnsi="Arial" w:cs="Arial"/>
          <w:lang w:val="en-US"/>
        </w:rPr>
        <w:t xml:space="preserve">provide a rights-based statutory purpose statement that forms the foundation for operational policy and practice. </w:t>
      </w:r>
      <w:r w:rsidR="00045A54">
        <w:rPr>
          <w:rFonts w:ascii="Arial" w:hAnsi="Arial" w:cs="Arial"/>
          <w:lang w:val="en-US"/>
        </w:rPr>
        <w:t xml:space="preserve"> However</w:t>
      </w:r>
      <w:r w:rsidR="000E375C" w:rsidRPr="00045A54">
        <w:rPr>
          <w:rFonts w:ascii="Arial" w:hAnsi="Arial" w:cs="Arial"/>
        </w:rPr>
        <w:t>, the</w:t>
      </w:r>
      <w:r w:rsidR="00D370AF">
        <w:rPr>
          <w:rFonts w:ascii="Arial" w:hAnsi="Arial" w:cs="Arial"/>
        </w:rPr>
        <w:t xml:space="preserve"> concept of equality of access to education, encapsulated currently under s 8, has been super</w:t>
      </w:r>
      <w:r w:rsidR="001F2A75">
        <w:rPr>
          <w:rFonts w:ascii="Arial" w:hAnsi="Arial" w:cs="Arial"/>
        </w:rPr>
        <w:t>-</w:t>
      </w:r>
      <w:r w:rsidR="00D370AF">
        <w:rPr>
          <w:rFonts w:ascii="Arial" w:hAnsi="Arial" w:cs="Arial"/>
        </w:rPr>
        <w:t>ceded by the</w:t>
      </w:r>
      <w:r w:rsidR="000E375C" w:rsidRPr="00045A54">
        <w:rPr>
          <w:rFonts w:ascii="Arial" w:hAnsi="Arial" w:cs="Arial"/>
        </w:rPr>
        <w:t xml:space="preserve"> emergence of t</w:t>
      </w:r>
      <w:r w:rsidR="00A26ADE" w:rsidRPr="00045A54">
        <w:rPr>
          <w:rFonts w:ascii="Arial" w:hAnsi="Arial" w:cs="Arial"/>
        </w:rPr>
        <w:t xml:space="preserve">he right to an inclusive education </w:t>
      </w:r>
      <w:r w:rsidR="000E375C" w:rsidRPr="00045A54">
        <w:rPr>
          <w:rFonts w:ascii="Arial" w:hAnsi="Arial" w:cs="Arial"/>
        </w:rPr>
        <w:t xml:space="preserve">by way of </w:t>
      </w:r>
      <w:r w:rsidR="00A26ADE" w:rsidRPr="00045A54">
        <w:rPr>
          <w:rFonts w:ascii="Arial" w:hAnsi="Arial" w:cs="Arial"/>
        </w:rPr>
        <w:t>Article 24 of the UNCRPD</w:t>
      </w:r>
      <w:r w:rsidR="004D2354">
        <w:rPr>
          <w:rStyle w:val="FootnoteReference"/>
          <w:rFonts w:ascii="Arial" w:hAnsi="Arial" w:cs="Arial"/>
        </w:rPr>
        <w:footnoteReference w:id="8"/>
      </w:r>
      <w:r w:rsidR="00D370AF">
        <w:rPr>
          <w:rFonts w:ascii="Arial" w:hAnsi="Arial" w:cs="Arial"/>
        </w:rPr>
        <w:t>.</w:t>
      </w:r>
      <w:r w:rsidR="00E62A0A">
        <w:rPr>
          <w:rFonts w:ascii="Arial" w:hAnsi="Arial" w:cs="Arial"/>
        </w:rPr>
        <w:t xml:space="preserve"> The update of the Act accordingly provides an important opportunity to update s 8 so that it explicitly recognises and affirms the </w:t>
      </w:r>
      <w:r w:rsidR="001F2A75">
        <w:rPr>
          <w:rFonts w:ascii="Arial" w:hAnsi="Arial" w:cs="Arial"/>
        </w:rPr>
        <w:t>right.</w:t>
      </w:r>
    </w:p>
    <w:p w14:paraId="178CC9AF" w14:textId="77777777" w:rsidR="006D05ED" w:rsidRDefault="006D05ED" w:rsidP="006D05ED">
      <w:pPr>
        <w:pStyle w:val="NoSpacing"/>
        <w:spacing w:line="360" w:lineRule="auto"/>
        <w:ind w:left="720"/>
        <w:jc w:val="both"/>
        <w:rPr>
          <w:rFonts w:ascii="Arial" w:hAnsi="Arial" w:cs="Arial"/>
        </w:rPr>
      </w:pPr>
    </w:p>
    <w:p w14:paraId="4F2B1866" w14:textId="59F382FB" w:rsidR="00A26ADE" w:rsidRPr="006D05ED" w:rsidRDefault="000E375C" w:rsidP="006D05ED">
      <w:pPr>
        <w:pStyle w:val="NoSpacing"/>
        <w:numPr>
          <w:ilvl w:val="0"/>
          <w:numId w:val="2"/>
        </w:numPr>
        <w:spacing w:line="360" w:lineRule="auto"/>
        <w:jc w:val="both"/>
        <w:rPr>
          <w:rFonts w:ascii="Arial" w:hAnsi="Arial" w:cs="Arial"/>
        </w:rPr>
      </w:pPr>
      <w:r w:rsidRPr="006D05ED">
        <w:rPr>
          <w:rFonts w:ascii="Arial" w:hAnsi="Arial" w:cs="Arial"/>
        </w:rPr>
        <w:t>Article 24 includes the following elements</w:t>
      </w:r>
      <w:r w:rsidR="00572962">
        <w:rPr>
          <w:rFonts w:ascii="Arial" w:hAnsi="Arial" w:cs="Arial"/>
        </w:rPr>
        <w:t>:</w:t>
      </w:r>
      <w:r w:rsidR="00446EC5" w:rsidRPr="006D05ED">
        <w:rPr>
          <w:rFonts w:ascii="Arial" w:hAnsi="Arial" w:cs="Arial"/>
        </w:rPr>
        <w:t xml:space="preserve"> </w:t>
      </w:r>
    </w:p>
    <w:p w14:paraId="4C779D03" w14:textId="20CE5C0D" w:rsidR="007940D3" w:rsidRPr="007940D3" w:rsidRDefault="007940D3" w:rsidP="00446EC5">
      <w:pPr>
        <w:pStyle w:val="NoSpacing"/>
        <w:spacing w:line="360" w:lineRule="auto"/>
        <w:jc w:val="both"/>
        <w:rPr>
          <w:rFonts w:ascii="Arial" w:hAnsi="Arial" w:cs="Arial"/>
        </w:rPr>
      </w:pPr>
    </w:p>
    <w:p w14:paraId="23CF6C1C" w14:textId="577FDFF7" w:rsidR="007940D3" w:rsidRPr="007940D3" w:rsidRDefault="007940D3" w:rsidP="00446EC5">
      <w:pPr>
        <w:pStyle w:val="NoSpacing"/>
        <w:numPr>
          <w:ilvl w:val="0"/>
          <w:numId w:val="10"/>
        </w:numPr>
        <w:spacing w:line="360" w:lineRule="auto"/>
        <w:jc w:val="both"/>
        <w:rPr>
          <w:rFonts w:ascii="Arial" w:hAnsi="Arial" w:cs="Arial"/>
        </w:rPr>
      </w:pPr>
      <w:r w:rsidRPr="007940D3">
        <w:rPr>
          <w:rFonts w:ascii="Arial" w:hAnsi="Arial" w:cs="Arial"/>
        </w:rPr>
        <w:lastRenderedPageBreak/>
        <w:t>The right to access an inclusive, quality education on an equal basis with others [Art 24(2)(b)].</w:t>
      </w:r>
    </w:p>
    <w:p w14:paraId="37D06EFA" w14:textId="77777777" w:rsidR="00446EC5" w:rsidRDefault="007940D3" w:rsidP="00446EC5">
      <w:pPr>
        <w:pStyle w:val="NoSpacing"/>
        <w:numPr>
          <w:ilvl w:val="0"/>
          <w:numId w:val="10"/>
        </w:numPr>
        <w:spacing w:line="360" w:lineRule="auto"/>
        <w:jc w:val="both"/>
        <w:rPr>
          <w:rFonts w:ascii="Arial" w:hAnsi="Arial" w:cs="Arial"/>
        </w:rPr>
      </w:pPr>
      <w:r w:rsidRPr="007940D3">
        <w:rPr>
          <w:rFonts w:ascii="Arial" w:hAnsi="Arial" w:cs="Arial"/>
        </w:rPr>
        <w:t>Reasonable accommodation of the student’s requirements [Art 24(2)(c)].</w:t>
      </w:r>
    </w:p>
    <w:p w14:paraId="4A0C2A61" w14:textId="006BC164" w:rsidR="007940D3" w:rsidRDefault="007940D3" w:rsidP="00446EC5">
      <w:pPr>
        <w:pStyle w:val="NoSpacing"/>
        <w:numPr>
          <w:ilvl w:val="0"/>
          <w:numId w:val="10"/>
        </w:numPr>
        <w:spacing w:line="360" w:lineRule="auto"/>
        <w:jc w:val="both"/>
        <w:rPr>
          <w:rFonts w:ascii="Arial" w:hAnsi="Arial" w:cs="Arial"/>
        </w:rPr>
      </w:pPr>
      <w:r w:rsidRPr="00446EC5">
        <w:rPr>
          <w:rFonts w:ascii="Arial" w:hAnsi="Arial" w:cs="Arial"/>
        </w:rPr>
        <w:t>The right of students to receive support within the general education system, and that such support measures are effective, individualised, provided in environment that maximises academic and social development, and consistent with the goal of full inclusion [Arts 24(2)(d) and (e)].</w:t>
      </w:r>
    </w:p>
    <w:p w14:paraId="52864D06" w14:textId="0E2B04AA" w:rsidR="006D05ED" w:rsidRPr="006D05ED" w:rsidRDefault="006D05ED" w:rsidP="00E62A0A">
      <w:pPr>
        <w:pStyle w:val="NoSpacing"/>
        <w:spacing w:line="360" w:lineRule="auto"/>
        <w:jc w:val="both"/>
        <w:rPr>
          <w:rFonts w:ascii="Arial" w:hAnsi="Arial" w:cs="Arial"/>
        </w:rPr>
      </w:pPr>
    </w:p>
    <w:p w14:paraId="21210D64" w14:textId="44F27F92" w:rsidR="00E62A0A" w:rsidRPr="00E62A0A" w:rsidRDefault="006D05ED" w:rsidP="00E62A0A">
      <w:pPr>
        <w:pStyle w:val="NoSpacing"/>
        <w:numPr>
          <w:ilvl w:val="0"/>
          <w:numId w:val="2"/>
        </w:numPr>
        <w:spacing w:line="360" w:lineRule="auto"/>
        <w:jc w:val="both"/>
        <w:rPr>
          <w:rFonts w:ascii="Arial" w:hAnsi="Arial" w:cs="Arial"/>
        </w:rPr>
      </w:pPr>
      <w:r w:rsidRPr="006D05ED">
        <w:rPr>
          <w:rFonts w:ascii="Arial" w:hAnsi="Arial" w:cs="Arial"/>
          <w:lang w:val="en-US"/>
        </w:rPr>
        <w:t>Since New Zealand’s ratification of UNCRPD in 2008, the Ministry of Education has taken steps to reflect the right in policies and initiatives. Th</w:t>
      </w:r>
      <w:r w:rsidR="00FA0B03">
        <w:rPr>
          <w:rFonts w:ascii="Arial" w:hAnsi="Arial" w:cs="Arial"/>
          <w:lang w:val="en-US"/>
        </w:rPr>
        <w:t xml:space="preserve">is </w:t>
      </w:r>
      <w:r w:rsidRPr="006D05ED">
        <w:rPr>
          <w:rFonts w:ascii="Arial" w:hAnsi="Arial" w:cs="Arial"/>
          <w:lang w:val="en-US"/>
        </w:rPr>
        <w:t>has included both confirmation, as a matter of policy, that the UNCRPD places a binding obligation upon New Zealand to provide an inclusive education system</w:t>
      </w:r>
      <w:r w:rsidRPr="006D05ED">
        <w:rPr>
          <w:rFonts w:ascii="Arial" w:hAnsi="Arial" w:cs="Arial"/>
          <w:vertAlign w:val="superscript"/>
          <w:lang w:val="en-US"/>
        </w:rPr>
        <w:footnoteReference w:id="9"/>
      </w:r>
      <w:r w:rsidRPr="006D05ED">
        <w:rPr>
          <w:rFonts w:ascii="Arial" w:hAnsi="Arial" w:cs="Arial"/>
          <w:lang w:val="en-US"/>
        </w:rPr>
        <w:t xml:space="preserve"> and the development of the now-concluded </w:t>
      </w:r>
      <w:r w:rsidRPr="006D05ED">
        <w:rPr>
          <w:rFonts w:ascii="Arial" w:hAnsi="Arial" w:cs="Arial"/>
          <w:i/>
          <w:lang w:val="en-US"/>
        </w:rPr>
        <w:t>Success for All</w:t>
      </w:r>
      <w:r w:rsidRPr="006D05ED">
        <w:rPr>
          <w:rFonts w:ascii="Arial" w:hAnsi="Arial" w:cs="Arial"/>
          <w:lang w:val="en-US"/>
        </w:rPr>
        <w:t xml:space="preserve"> programme which was launched in 2010 with the goal of achieving inclusive education practices across all schools by 2014</w:t>
      </w:r>
      <w:r>
        <w:rPr>
          <w:rFonts w:ascii="Arial" w:hAnsi="Arial" w:cs="Arial"/>
          <w:lang w:val="en-US"/>
        </w:rPr>
        <w:t>.</w:t>
      </w:r>
    </w:p>
    <w:p w14:paraId="1DA5270C" w14:textId="48F204FB" w:rsidR="007940D3" w:rsidRPr="007940D3" w:rsidRDefault="007940D3" w:rsidP="001F2A75">
      <w:pPr>
        <w:pStyle w:val="NoSpacing"/>
        <w:spacing w:line="360" w:lineRule="auto"/>
        <w:jc w:val="both"/>
        <w:rPr>
          <w:rFonts w:ascii="Arial" w:hAnsi="Arial" w:cs="Arial"/>
        </w:rPr>
      </w:pPr>
    </w:p>
    <w:p w14:paraId="46008519" w14:textId="4EF5305A" w:rsidR="001F2A75" w:rsidRPr="001F2A75" w:rsidRDefault="001F2A75" w:rsidP="001F2A75">
      <w:pPr>
        <w:pStyle w:val="NoSpacing"/>
        <w:numPr>
          <w:ilvl w:val="0"/>
          <w:numId w:val="2"/>
        </w:numPr>
        <w:spacing w:line="360" w:lineRule="auto"/>
        <w:jc w:val="both"/>
        <w:rPr>
          <w:rFonts w:ascii="Arial" w:hAnsi="Arial" w:cs="Arial"/>
        </w:rPr>
      </w:pPr>
      <w:r>
        <w:rPr>
          <w:rFonts w:ascii="Arial" w:hAnsi="Arial" w:cs="Arial"/>
        </w:rPr>
        <w:t>Compliance with Article 24 requires a legislative commitment.  In its General Comment on the Right to Inclusive Education under Article 24, t</w:t>
      </w:r>
      <w:r w:rsidRPr="001F2A75">
        <w:rPr>
          <w:rFonts w:ascii="Arial" w:hAnsi="Arial" w:cs="Arial"/>
        </w:rPr>
        <w:t xml:space="preserve">he </w:t>
      </w:r>
      <w:r>
        <w:rPr>
          <w:rFonts w:ascii="Arial" w:hAnsi="Arial" w:cs="Arial"/>
        </w:rPr>
        <w:t>UNCRPD Committee states that</w:t>
      </w:r>
      <w:r w:rsidR="00572962">
        <w:rPr>
          <w:rStyle w:val="FootnoteReference"/>
          <w:rFonts w:ascii="Arial" w:hAnsi="Arial" w:cs="Arial"/>
        </w:rPr>
        <w:footnoteReference w:id="10"/>
      </w:r>
      <w:r>
        <w:rPr>
          <w:rFonts w:ascii="Arial" w:hAnsi="Arial" w:cs="Arial"/>
        </w:rPr>
        <w:t>:</w:t>
      </w:r>
    </w:p>
    <w:p w14:paraId="1CFEF2C4" w14:textId="77777777" w:rsidR="001F2A75" w:rsidRPr="001F2A75" w:rsidRDefault="001F2A75" w:rsidP="001F2A75">
      <w:pPr>
        <w:pStyle w:val="NoSpacing"/>
        <w:spacing w:line="360" w:lineRule="auto"/>
        <w:ind w:left="360"/>
        <w:jc w:val="both"/>
        <w:rPr>
          <w:rFonts w:ascii="Arial" w:hAnsi="Arial" w:cs="Arial"/>
        </w:rPr>
      </w:pPr>
    </w:p>
    <w:p w14:paraId="7BB40524" w14:textId="76A73478" w:rsidR="001F2A75" w:rsidRPr="002E2436" w:rsidRDefault="001F2A75" w:rsidP="00000B45">
      <w:pPr>
        <w:pStyle w:val="NoSpacing"/>
        <w:spacing w:line="360" w:lineRule="auto"/>
        <w:ind w:left="1134" w:right="759"/>
        <w:jc w:val="both"/>
        <w:rPr>
          <w:rFonts w:ascii="Arial" w:hAnsi="Arial" w:cs="Arial"/>
          <w:b/>
          <w:sz w:val="20"/>
          <w:szCs w:val="20"/>
        </w:rPr>
      </w:pPr>
      <w:r w:rsidRPr="002E2436">
        <w:rPr>
          <w:rFonts w:ascii="Arial" w:hAnsi="Arial" w:cs="Arial"/>
          <w:sz w:val="20"/>
          <w:szCs w:val="20"/>
        </w:rPr>
        <w:t>The right to inclusive education encompasses a transformation in culture, policy and practice in all formal and informal educational environments to accommodate the differing requirements and identities of individual students, together with a commitment to remove the barriers that impede that possibility….</w:t>
      </w:r>
      <w:r w:rsidRPr="002E2436">
        <w:rPr>
          <w:rFonts w:ascii="Arial" w:hAnsi="Arial" w:cs="Arial"/>
          <w:b/>
          <w:sz w:val="20"/>
          <w:szCs w:val="20"/>
        </w:rPr>
        <w:t>It requires an in-depth transformation of education systems in legislation, policy, and the mechanisms for financing, administration, design, delivery and monitoring of education [emphasis added]</w:t>
      </w:r>
    </w:p>
    <w:p w14:paraId="0794E0B3" w14:textId="77777777" w:rsidR="002E2436" w:rsidRPr="001F2A75" w:rsidRDefault="002E2436" w:rsidP="001F2A75">
      <w:pPr>
        <w:pStyle w:val="NoSpacing"/>
        <w:spacing w:line="360" w:lineRule="auto"/>
        <w:ind w:left="720"/>
        <w:jc w:val="both"/>
        <w:rPr>
          <w:rFonts w:ascii="Arial" w:hAnsi="Arial" w:cs="Arial"/>
        </w:rPr>
      </w:pPr>
    </w:p>
    <w:p w14:paraId="08421982" w14:textId="4E4ADAD8" w:rsidR="001F2A75" w:rsidRPr="001F2A75" w:rsidRDefault="001F2A75" w:rsidP="001F2A75">
      <w:pPr>
        <w:pStyle w:val="NoSpacing"/>
        <w:numPr>
          <w:ilvl w:val="0"/>
          <w:numId w:val="2"/>
        </w:numPr>
        <w:spacing w:line="360" w:lineRule="auto"/>
        <w:jc w:val="both"/>
        <w:rPr>
          <w:rFonts w:ascii="Arial" w:hAnsi="Arial" w:cs="Arial"/>
        </w:rPr>
      </w:pPr>
      <w:r>
        <w:rPr>
          <w:rFonts w:ascii="Arial" w:hAnsi="Arial" w:cs="Arial"/>
        </w:rPr>
        <w:t xml:space="preserve"> </w:t>
      </w:r>
      <w:r w:rsidRPr="001F2A75">
        <w:rPr>
          <w:rFonts w:ascii="Arial" w:hAnsi="Arial" w:cs="Arial"/>
        </w:rPr>
        <w:t xml:space="preserve">The UN CRPD Committee </w:t>
      </w:r>
      <w:r>
        <w:rPr>
          <w:rFonts w:ascii="Arial" w:hAnsi="Arial" w:cs="Arial"/>
        </w:rPr>
        <w:t>went on to confirm</w:t>
      </w:r>
      <w:r w:rsidRPr="001F2A75">
        <w:rPr>
          <w:rFonts w:ascii="Arial" w:hAnsi="Arial" w:cs="Arial"/>
        </w:rPr>
        <w:t xml:space="preserve"> that implementation of the right requires States Parties to include it within the relevant legislative framework, stating that “a comprehensive and co-ordinated legislative and policy framework for inclusive education must be introduced” whic</w:t>
      </w:r>
      <w:r>
        <w:rPr>
          <w:rFonts w:ascii="Arial" w:hAnsi="Arial" w:cs="Arial"/>
        </w:rPr>
        <w:t>h includes (among other things)</w:t>
      </w:r>
      <w:r w:rsidR="00572962">
        <w:rPr>
          <w:rStyle w:val="FootnoteReference"/>
          <w:rFonts w:ascii="Arial" w:hAnsi="Arial" w:cs="Arial"/>
        </w:rPr>
        <w:footnoteReference w:id="11"/>
      </w:r>
      <w:r w:rsidRPr="001F2A75">
        <w:rPr>
          <w:rFonts w:ascii="Arial" w:hAnsi="Arial" w:cs="Arial"/>
        </w:rPr>
        <w:t xml:space="preserve">: </w:t>
      </w:r>
    </w:p>
    <w:p w14:paraId="6AD94AD1" w14:textId="77777777" w:rsidR="001F2A75" w:rsidRPr="001F2A75" w:rsidRDefault="001F2A75" w:rsidP="001F2A75">
      <w:pPr>
        <w:pStyle w:val="NoSpacing"/>
        <w:spacing w:line="360" w:lineRule="auto"/>
        <w:ind w:left="720"/>
        <w:jc w:val="both"/>
        <w:rPr>
          <w:rFonts w:ascii="Arial" w:hAnsi="Arial" w:cs="Arial"/>
        </w:rPr>
      </w:pPr>
    </w:p>
    <w:p w14:paraId="11A86933" w14:textId="77777777" w:rsidR="001F2A75" w:rsidRDefault="001F2A75" w:rsidP="001F2A75">
      <w:pPr>
        <w:pStyle w:val="NoSpacing"/>
        <w:numPr>
          <w:ilvl w:val="0"/>
          <w:numId w:val="27"/>
        </w:numPr>
        <w:spacing w:line="360" w:lineRule="auto"/>
        <w:jc w:val="both"/>
        <w:rPr>
          <w:rFonts w:ascii="Arial" w:hAnsi="Arial" w:cs="Arial"/>
        </w:rPr>
      </w:pPr>
      <w:r w:rsidRPr="001F2A75">
        <w:rPr>
          <w:rFonts w:ascii="Arial" w:hAnsi="Arial" w:cs="Arial"/>
        </w:rPr>
        <w:t xml:space="preserve">Compliance with international human rights standards. </w:t>
      </w:r>
    </w:p>
    <w:p w14:paraId="14D3E4E5" w14:textId="2BFC85DE" w:rsidR="001F2A75" w:rsidRPr="001F2A75" w:rsidRDefault="001F2A75" w:rsidP="001F2A75">
      <w:pPr>
        <w:pStyle w:val="NoSpacing"/>
        <w:numPr>
          <w:ilvl w:val="0"/>
          <w:numId w:val="27"/>
        </w:numPr>
        <w:spacing w:line="360" w:lineRule="auto"/>
        <w:jc w:val="both"/>
        <w:rPr>
          <w:rFonts w:ascii="Arial" w:hAnsi="Arial" w:cs="Arial"/>
        </w:rPr>
      </w:pPr>
      <w:r w:rsidRPr="001F2A75">
        <w:rPr>
          <w:rFonts w:ascii="Arial" w:hAnsi="Arial" w:cs="Arial"/>
        </w:rPr>
        <w:lastRenderedPageBreak/>
        <w:t xml:space="preserve">A clear definition of inclusion and the specific objectives it seeks to achieve at all educational levels. Inclusion principles and practices must be considered as integral to reform, and not simply an add-on programme. </w:t>
      </w:r>
    </w:p>
    <w:p w14:paraId="2000D140" w14:textId="2E42F8C1" w:rsidR="001F2A75" w:rsidRDefault="001F2A75" w:rsidP="001F2A75">
      <w:pPr>
        <w:pStyle w:val="NoSpacing"/>
        <w:numPr>
          <w:ilvl w:val="0"/>
          <w:numId w:val="27"/>
        </w:numPr>
        <w:spacing w:line="360" w:lineRule="auto"/>
        <w:jc w:val="both"/>
        <w:rPr>
          <w:rFonts w:ascii="Arial" w:hAnsi="Arial" w:cs="Arial"/>
        </w:rPr>
      </w:pPr>
      <w:r w:rsidRPr="001F2A75">
        <w:rPr>
          <w:rFonts w:ascii="Arial" w:hAnsi="Arial" w:cs="Arial"/>
        </w:rPr>
        <w:t>A substantive right to inclusive education as a key element of the legislative framework.</w:t>
      </w:r>
    </w:p>
    <w:p w14:paraId="5A4DD855" w14:textId="77777777" w:rsidR="001F2A75" w:rsidRPr="001F2A75" w:rsidRDefault="001F2A75" w:rsidP="001F2A75">
      <w:pPr>
        <w:pStyle w:val="NoSpacing"/>
        <w:spacing w:line="360" w:lineRule="auto"/>
        <w:ind w:left="1080"/>
        <w:jc w:val="both"/>
        <w:rPr>
          <w:rFonts w:ascii="Arial" w:hAnsi="Arial" w:cs="Arial"/>
        </w:rPr>
      </w:pPr>
    </w:p>
    <w:p w14:paraId="78B59D09" w14:textId="5300AB27" w:rsidR="007340ED" w:rsidRDefault="00B359F5" w:rsidP="001F2A75">
      <w:pPr>
        <w:pStyle w:val="NoSpacing"/>
        <w:numPr>
          <w:ilvl w:val="0"/>
          <w:numId w:val="2"/>
        </w:numPr>
        <w:spacing w:line="360" w:lineRule="auto"/>
        <w:jc w:val="both"/>
        <w:rPr>
          <w:rFonts w:ascii="Arial" w:hAnsi="Arial" w:cs="Arial"/>
        </w:rPr>
      </w:pPr>
      <w:r>
        <w:rPr>
          <w:rFonts w:ascii="Arial" w:hAnsi="Arial" w:cs="Arial"/>
        </w:rPr>
        <w:t>Furthermore, t</w:t>
      </w:r>
      <w:r w:rsidR="001F2A75">
        <w:rPr>
          <w:rFonts w:ascii="Arial" w:hAnsi="Arial" w:cs="Arial"/>
        </w:rPr>
        <w:t xml:space="preserve">he monitoring of New Zealand’s compliance with the </w:t>
      </w:r>
      <w:r>
        <w:rPr>
          <w:rFonts w:ascii="Arial" w:hAnsi="Arial" w:cs="Arial"/>
        </w:rPr>
        <w:t>UN</w:t>
      </w:r>
      <w:r w:rsidR="001F2A75">
        <w:rPr>
          <w:rFonts w:ascii="Arial" w:hAnsi="Arial" w:cs="Arial"/>
        </w:rPr>
        <w:t xml:space="preserve">CRPD has led to a call for inclusion of the right </w:t>
      </w:r>
      <w:r>
        <w:rPr>
          <w:rFonts w:ascii="Arial" w:hAnsi="Arial" w:cs="Arial"/>
        </w:rPr>
        <w:t xml:space="preserve">to inclusive education </w:t>
      </w:r>
      <w:r w:rsidR="001F2A75">
        <w:rPr>
          <w:rFonts w:ascii="Arial" w:hAnsi="Arial" w:cs="Arial"/>
        </w:rPr>
        <w:t xml:space="preserve">within the </w:t>
      </w:r>
      <w:r>
        <w:rPr>
          <w:rFonts w:ascii="Arial" w:hAnsi="Arial" w:cs="Arial"/>
        </w:rPr>
        <w:t>education statutes as a means to achieving full implementation of Article 24.</w:t>
      </w:r>
      <w:r w:rsidR="001F2A75">
        <w:rPr>
          <w:rFonts w:ascii="Arial" w:hAnsi="Arial" w:cs="Arial"/>
        </w:rPr>
        <w:t xml:space="preserve"> </w:t>
      </w:r>
      <w:r w:rsidR="00096A58">
        <w:rPr>
          <w:rFonts w:ascii="Arial" w:hAnsi="Arial" w:cs="Arial"/>
        </w:rPr>
        <w:t xml:space="preserve">In its 2013/14 report on UNCRPD implementation in New Zealand, the IMM </w:t>
      </w:r>
      <w:r w:rsidR="00134133">
        <w:rPr>
          <w:rFonts w:ascii="Arial" w:hAnsi="Arial" w:cs="Arial"/>
        </w:rPr>
        <w:t>recommended</w:t>
      </w:r>
      <w:r w:rsidR="007940D3" w:rsidRPr="00134133">
        <w:rPr>
          <w:rFonts w:ascii="Arial" w:hAnsi="Arial" w:cs="Arial"/>
        </w:rPr>
        <w:t xml:space="preserve"> that the Government establish an enforceable right to inclusi</w:t>
      </w:r>
      <w:r w:rsidR="00863203" w:rsidRPr="00134133">
        <w:rPr>
          <w:rFonts w:ascii="Arial" w:hAnsi="Arial" w:cs="Arial"/>
        </w:rPr>
        <w:t>ve education within legislation</w:t>
      </w:r>
      <w:r w:rsidR="00087E3A">
        <w:rPr>
          <w:rStyle w:val="FootnoteReference"/>
          <w:rFonts w:ascii="Arial" w:hAnsi="Arial" w:cs="Arial"/>
        </w:rPr>
        <w:footnoteReference w:id="12"/>
      </w:r>
      <w:r w:rsidR="007940D3" w:rsidRPr="00134133">
        <w:rPr>
          <w:rFonts w:ascii="Arial" w:hAnsi="Arial" w:cs="Arial"/>
        </w:rPr>
        <w:t xml:space="preserve">. In its 2014 review of New Zealand, the UN </w:t>
      </w:r>
      <w:r w:rsidR="00572962">
        <w:rPr>
          <w:rFonts w:ascii="Arial" w:hAnsi="Arial" w:cs="Arial"/>
        </w:rPr>
        <w:t>CRPD Committee</w:t>
      </w:r>
      <w:r w:rsidR="007940D3" w:rsidRPr="00134133">
        <w:rPr>
          <w:rFonts w:ascii="Arial" w:hAnsi="Arial" w:cs="Arial"/>
        </w:rPr>
        <w:t xml:space="preserve"> concurred with the IMM’s position and made a similar recommendation in its inaugural Concluding Observations on New Zealand</w:t>
      </w:r>
      <w:r w:rsidR="00087E3A">
        <w:rPr>
          <w:rStyle w:val="FootnoteReference"/>
          <w:rFonts w:ascii="Arial" w:hAnsi="Arial" w:cs="Arial"/>
        </w:rPr>
        <w:footnoteReference w:id="13"/>
      </w:r>
      <w:r w:rsidR="007940D3" w:rsidRPr="00134133">
        <w:rPr>
          <w:rFonts w:ascii="Arial" w:hAnsi="Arial" w:cs="Arial"/>
        </w:rPr>
        <w:t xml:space="preserve">. </w:t>
      </w:r>
    </w:p>
    <w:p w14:paraId="25E2A61C" w14:textId="77777777" w:rsidR="007340ED" w:rsidRDefault="007340ED" w:rsidP="007340ED">
      <w:pPr>
        <w:pStyle w:val="ListParagraph"/>
        <w:rPr>
          <w:rFonts w:ascii="Arial" w:hAnsi="Arial" w:cs="Arial"/>
        </w:rPr>
      </w:pPr>
    </w:p>
    <w:p w14:paraId="06959B03" w14:textId="5AB427A0" w:rsidR="007340ED" w:rsidRDefault="00096A58" w:rsidP="001F2A75">
      <w:pPr>
        <w:pStyle w:val="NoSpacing"/>
        <w:numPr>
          <w:ilvl w:val="0"/>
          <w:numId w:val="2"/>
        </w:numPr>
        <w:spacing w:line="360" w:lineRule="auto"/>
        <w:jc w:val="both"/>
        <w:rPr>
          <w:rFonts w:ascii="Arial" w:hAnsi="Arial" w:cs="Arial"/>
        </w:rPr>
      </w:pPr>
      <w:r>
        <w:rPr>
          <w:rFonts w:ascii="Arial" w:hAnsi="Arial" w:cs="Arial"/>
        </w:rPr>
        <w:t>In addition</w:t>
      </w:r>
      <w:r w:rsidR="007340ED" w:rsidRPr="007340ED">
        <w:rPr>
          <w:rFonts w:ascii="Arial" w:hAnsi="Arial" w:cs="Arial"/>
        </w:rPr>
        <w:t>, in its recent 5th periodi</w:t>
      </w:r>
      <w:r>
        <w:rPr>
          <w:rFonts w:ascii="Arial" w:hAnsi="Arial" w:cs="Arial"/>
        </w:rPr>
        <w:t xml:space="preserve">c review of New Zealand, the UNCROC Committee </w:t>
      </w:r>
      <w:r w:rsidR="007340ED" w:rsidRPr="007340ED">
        <w:rPr>
          <w:rFonts w:ascii="Arial" w:hAnsi="Arial" w:cs="Arial"/>
        </w:rPr>
        <w:t>has emphasised the incorporation of inclusive education principles within the auspices of the more general right to education conferred under UNCROC and expressed by s 3 of the Act.</w:t>
      </w:r>
      <w:r>
        <w:rPr>
          <w:rStyle w:val="FootnoteReference"/>
          <w:rFonts w:ascii="Arial" w:hAnsi="Arial" w:cs="Arial"/>
        </w:rPr>
        <w:footnoteReference w:id="14"/>
      </w:r>
      <w:r w:rsidR="007340ED" w:rsidRPr="007340ED">
        <w:rPr>
          <w:rFonts w:ascii="Arial" w:hAnsi="Arial" w:cs="Arial"/>
        </w:rPr>
        <w:t xml:space="preserve"> Within the context of its general recommendation that “the New Zealand Government ensure that the ongoing review of the Education Act 1989 complies with the provisions an</w:t>
      </w:r>
      <w:r w:rsidR="007340ED">
        <w:rPr>
          <w:rFonts w:ascii="Arial" w:hAnsi="Arial" w:cs="Arial"/>
        </w:rPr>
        <w:t>d principles of the Convention”</w:t>
      </w:r>
      <w:r w:rsidR="007340ED" w:rsidRPr="007340ED">
        <w:rPr>
          <w:rFonts w:ascii="Arial" w:hAnsi="Arial" w:cs="Arial"/>
        </w:rPr>
        <w:t xml:space="preserve">, the UN Committee recommended that the Government “set up comprehensive measures to develop inclusive education.” </w:t>
      </w:r>
      <w:r>
        <w:rPr>
          <w:rStyle w:val="FootnoteReference"/>
          <w:rFonts w:ascii="Arial" w:hAnsi="Arial" w:cs="Arial"/>
        </w:rPr>
        <w:footnoteReference w:id="15"/>
      </w:r>
    </w:p>
    <w:p w14:paraId="12A9CB94" w14:textId="77777777" w:rsidR="006E0223" w:rsidRDefault="006E0223" w:rsidP="006E0223">
      <w:pPr>
        <w:pStyle w:val="ListParagraph"/>
        <w:rPr>
          <w:rFonts w:ascii="Arial" w:hAnsi="Arial" w:cs="Arial"/>
        </w:rPr>
      </w:pPr>
    </w:p>
    <w:p w14:paraId="3B34DD19" w14:textId="75F9383E" w:rsidR="006E0223" w:rsidRPr="006E0223" w:rsidRDefault="006E0223" w:rsidP="006E0223">
      <w:pPr>
        <w:pStyle w:val="NoSpacing"/>
        <w:spacing w:line="360" w:lineRule="auto"/>
        <w:ind w:left="720"/>
        <w:jc w:val="both"/>
        <w:rPr>
          <w:rFonts w:ascii="Arial" w:hAnsi="Arial" w:cs="Arial"/>
          <w:b/>
        </w:rPr>
      </w:pPr>
      <w:r w:rsidRPr="006E0223">
        <w:rPr>
          <w:rFonts w:ascii="Arial" w:hAnsi="Arial" w:cs="Arial"/>
          <w:b/>
        </w:rPr>
        <w:t>Recommendation 2</w:t>
      </w:r>
    </w:p>
    <w:p w14:paraId="265B0148" w14:textId="77777777" w:rsidR="001F2A75" w:rsidRPr="006E0223" w:rsidRDefault="001F2A75" w:rsidP="001F2A75">
      <w:pPr>
        <w:pStyle w:val="ListParagraph"/>
        <w:rPr>
          <w:rFonts w:ascii="Arial" w:hAnsi="Arial" w:cs="Arial"/>
          <w:b/>
        </w:rPr>
      </w:pPr>
    </w:p>
    <w:p w14:paraId="55CDFB3E" w14:textId="732B4829" w:rsidR="001F2A75" w:rsidRPr="006E0223" w:rsidRDefault="00EC45D7" w:rsidP="006E0223">
      <w:pPr>
        <w:pStyle w:val="NoSpacing"/>
        <w:spacing w:line="360" w:lineRule="auto"/>
        <w:ind w:left="720"/>
        <w:jc w:val="both"/>
        <w:rPr>
          <w:rFonts w:ascii="Arial" w:hAnsi="Arial" w:cs="Arial"/>
          <w:b/>
        </w:rPr>
      </w:pPr>
      <w:r>
        <w:rPr>
          <w:rFonts w:ascii="Arial" w:hAnsi="Arial" w:cs="Arial"/>
          <w:b/>
        </w:rPr>
        <w:t xml:space="preserve">The Commission recommends that </w:t>
      </w:r>
      <w:r w:rsidR="00D6113C">
        <w:rPr>
          <w:rFonts w:ascii="Arial" w:hAnsi="Arial" w:cs="Arial"/>
          <w:b/>
        </w:rPr>
        <w:t>an unqualified</w:t>
      </w:r>
      <w:r w:rsidR="00B359F5" w:rsidRPr="006E0223">
        <w:rPr>
          <w:rFonts w:ascii="Arial" w:hAnsi="Arial" w:cs="Arial"/>
          <w:b/>
        </w:rPr>
        <w:t xml:space="preserve"> right to inclusive education is inc</w:t>
      </w:r>
      <w:r w:rsidR="00D97249" w:rsidRPr="006E0223">
        <w:rPr>
          <w:rFonts w:ascii="Arial" w:hAnsi="Arial" w:cs="Arial"/>
          <w:b/>
        </w:rPr>
        <w:t xml:space="preserve">luded within </w:t>
      </w:r>
      <w:r>
        <w:rPr>
          <w:rFonts w:ascii="Arial" w:hAnsi="Arial" w:cs="Arial"/>
          <w:b/>
        </w:rPr>
        <w:t xml:space="preserve">Part 1 of </w:t>
      </w:r>
      <w:r w:rsidR="00D97249" w:rsidRPr="006E0223">
        <w:rPr>
          <w:rFonts w:ascii="Arial" w:hAnsi="Arial" w:cs="Arial"/>
          <w:b/>
        </w:rPr>
        <w:t>the Act</w:t>
      </w:r>
      <w:r w:rsidR="00B359F5" w:rsidRPr="006E0223">
        <w:rPr>
          <w:rFonts w:ascii="Arial" w:hAnsi="Arial" w:cs="Arial"/>
          <w:b/>
        </w:rPr>
        <w:t>,</w:t>
      </w:r>
      <w:r w:rsidR="00D97249" w:rsidRPr="006E0223">
        <w:rPr>
          <w:rFonts w:ascii="Arial" w:hAnsi="Arial" w:cs="Arial"/>
          <w:b/>
        </w:rPr>
        <w:t xml:space="preserve"> </w:t>
      </w:r>
      <w:r>
        <w:rPr>
          <w:rFonts w:ascii="Arial" w:hAnsi="Arial" w:cs="Arial"/>
          <w:b/>
        </w:rPr>
        <w:t>through an amendment to</w:t>
      </w:r>
      <w:r w:rsidR="00D97249" w:rsidRPr="006E0223">
        <w:rPr>
          <w:rFonts w:ascii="Arial" w:hAnsi="Arial" w:cs="Arial"/>
          <w:b/>
        </w:rPr>
        <w:t xml:space="preserve"> </w:t>
      </w:r>
      <w:r w:rsidR="00B359F5" w:rsidRPr="006E0223">
        <w:rPr>
          <w:rFonts w:ascii="Arial" w:hAnsi="Arial" w:cs="Arial"/>
          <w:b/>
        </w:rPr>
        <w:t xml:space="preserve">section 8 </w:t>
      </w:r>
      <w:r w:rsidR="00614CFD" w:rsidRPr="006E0223">
        <w:rPr>
          <w:rFonts w:ascii="Arial" w:hAnsi="Arial" w:cs="Arial"/>
          <w:b/>
        </w:rPr>
        <w:t>as follows:</w:t>
      </w:r>
    </w:p>
    <w:p w14:paraId="430EA73A" w14:textId="33489DD8" w:rsidR="00614CFD" w:rsidRDefault="00614CFD" w:rsidP="00614CFD">
      <w:pPr>
        <w:pStyle w:val="ListParagraph"/>
        <w:rPr>
          <w:rFonts w:ascii="Arial" w:hAnsi="Arial" w:cs="Arial"/>
        </w:rPr>
      </w:pPr>
    </w:p>
    <w:p w14:paraId="22962DC0" w14:textId="097BBEF3" w:rsidR="00614CFD" w:rsidRPr="00614CFD" w:rsidRDefault="00614CFD" w:rsidP="006E0223">
      <w:pPr>
        <w:pStyle w:val="NoSpacing"/>
        <w:spacing w:line="360" w:lineRule="auto"/>
        <w:ind w:firstLine="720"/>
        <w:jc w:val="both"/>
        <w:rPr>
          <w:rFonts w:ascii="Arial" w:hAnsi="Arial" w:cs="Arial"/>
          <w:b/>
          <w:i/>
        </w:rPr>
      </w:pPr>
      <w:r w:rsidRPr="00614CFD">
        <w:rPr>
          <w:rFonts w:ascii="Arial" w:hAnsi="Arial" w:cs="Arial"/>
          <w:b/>
          <w:i/>
        </w:rPr>
        <w:t>8 The right to inclusive primary and secondary education</w:t>
      </w:r>
    </w:p>
    <w:p w14:paraId="5C9A1DF9" w14:textId="5AFF73DC" w:rsidR="00614CFD" w:rsidRPr="002E2436" w:rsidRDefault="00614CFD" w:rsidP="00614CFD">
      <w:pPr>
        <w:pStyle w:val="NoSpacing"/>
        <w:numPr>
          <w:ilvl w:val="0"/>
          <w:numId w:val="28"/>
        </w:numPr>
        <w:spacing w:line="360" w:lineRule="auto"/>
        <w:jc w:val="both"/>
        <w:rPr>
          <w:rFonts w:ascii="Arial" w:hAnsi="Arial" w:cs="Arial"/>
          <w:b/>
          <w:i/>
        </w:rPr>
      </w:pPr>
      <w:r w:rsidRPr="002E2436">
        <w:rPr>
          <w:rFonts w:ascii="Arial" w:hAnsi="Arial" w:cs="Arial"/>
          <w:b/>
          <w:i/>
        </w:rPr>
        <w:t>P</w:t>
      </w:r>
      <w:r w:rsidR="00F40DFB" w:rsidRPr="002E2436">
        <w:rPr>
          <w:rFonts w:ascii="Arial" w:hAnsi="Arial" w:cs="Arial"/>
          <w:b/>
          <w:i/>
        </w:rPr>
        <w:t>eople who have differing</w:t>
      </w:r>
      <w:r w:rsidRPr="002E2436">
        <w:rPr>
          <w:rFonts w:ascii="Arial" w:hAnsi="Arial" w:cs="Arial"/>
          <w:b/>
          <w:i/>
        </w:rPr>
        <w:t xml:space="preserve"> educational needs (whether because of disability or otherwise) have the right to an inclusive primary and secondary education</w:t>
      </w:r>
      <w:r w:rsidR="00D6113C" w:rsidRPr="002E2436">
        <w:rPr>
          <w:rFonts w:ascii="Arial" w:hAnsi="Arial" w:cs="Arial"/>
          <w:b/>
          <w:i/>
        </w:rPr>
        <w:t>.</w:t>
      </w:r>
    </w:p>
    <w:p w14:paraId="6314ECFF" w14:textId="2B98FA3E" w:rsidR="00614CFD" w:rsidRPr="002E2436" w:rsidRDefault="00614CFD" w:rsidP="00614CFD">
      <w:pPr>
        <w:pStyle w:val="NoSpacing"/>
        <w:numPr>
          <w:ilvl w:val="0"/>
          <w:numId w:val="28"/>
        </w:numPr>
        <w:spacing w:line="360" w:lineRule="auto"/>
        <w:jc w:val="both"/>
        <w:rPr>
          <w:rFonts w:ascii="Arial" w:hAnsi="Arial" w:cs="Arial"/>
          <w:b/>
          <w:i/>
        </w:rPr>
      </w:pPr>
      <w:r w:rsidRPr="002E2436">
        <w:rPr>
          <w:rFonts w:ascii="Arial" w:hAnsi="Arial" w:cs="Arial"/>
          <w:b/>
          <w:i/>
        </w:rPr>
        <w:t>The right to an inclusive primary and secondary education under subsection (1) includes:</w:t>
      </w:r>
    </w:p>
    <w:p w14:paraId="26C4E535" w14:textId="7D87A538" w:rsidR="00614CFD" w:rsidRPr="002E2436" w:rsidRDefault="00614CFD" w:rsidP="00614CFD">
      <w:pPr>
        <w:pStyle w:val="NoSpacing"/>
        <w:numPr>
          <w:ilvl w:val="0"/>
          <w:numId w:val="29"/>
        </w:numPr>
        <w:spacing w:line="360" w:lineRule="auto"/>
        <w:jc w:val="both"/>
        <w:rPr>
          <w:rFonts w:ascii="Arial" w:hAnsi="Arial" w:cs="Arial"/>
          <w:b/>
          <w:i/>
        </w:rPr>
      </w:pPr>
      <w:r w:rsidRPr="002E2436">
        <w:rPr>
          <w:rFonts w:ascii="Arial" w:hAnsi="Arial" w:cs="Arial"/>
          <w:b/>
          <w:i/>
        </w:rPr>
        <w:t xml:space="preserve">The right to access an inclusive, quality education on </w:t>
      </w:r>
      <w:r w:rsidR="00A66C94">
        <w:rPr>
          <w:rFonts w:ascii="Arial" w:hAnsi="Arial" w:cs="Arial"/>
          <w:b/>
          <w:i/>
        </w:rPr>
        <w:t xml:space="preserve">an equal </w:t>
      </w:r>
      <w:r w:rsidRPr="002E2436">
        <w:rPr>
          <w:rFonts w:ascii="Arial" w:hAnsi="Arial" w:cs="Arial"/>
          <w:b/>
          <w:i/>
        </w:rPr>
        <w:t xml:space="preserve">basis </w:t>
      </w:r>
      <w:r w:rsidR="00A66C94">
        <w:rPr>
          <w:rFonts w:ascii="Arial" w:hAnsi="Arial" w:cs="Arial"/>
          <w:b/>
          <w:i/>
        </w:rPr>
        <w:t>with</w:t>
      </w:r>
      <w:r w:rsidRPr="002E2436">
        <w:rPr>
          <w:rFonts w:ascii="Arial" w:hAnsi="Arial" w:cs="Arial"/>
          <w:b/>
          <w:i/>
        </w:rPr>
        <w:t xml:space="preserve"> other students</w:t>
      </w:r>
    </w:p>
    <w:p w14:paraId="1544FDA5" w14:textId="1F0069AF" w:rsidR="00364F36" w:rsidRPr="002E2436" w:rsidRDefault="00614CFD" w:rsidP="00F40DFB">
      <w:pPr>
        <w:pStyle w:val="NoSpacing"/>
        <w:numPr>
          <w:ilvl w:val="0"/>
          <w:numId w:val="29"/>
        </w:numPr>
        <w:spacing w:line="360" w:lineRule="auto"/>
        <w:jc w:val="both"/>
        <w:rPr>
          <w:rFonts w:ascii="Arial" w:hAnsi="Arial" w:cs="Arial"/>
          <w:b/>
          <w:i/>
        </w:rPr>
      </w:pPr>
      <w:r w:rsidRPr="002E2436">
        <w:rPr>
          <w:rFonts w:ascii="Arial" w:hAnsi="Arial" w:cs="Arial"/>
          <w:b/>
          <w:i/>
        </w:rPr>
        <w:lastRenderedPageBreak/>
        <w:t>The right to receive reasonable support and assistance</w:t>
      </w:r>
      <w:r w:rsidR="00F40DFB" w:rsidRPr="002E2436">
        <w:rPr>
          <w:rFonts w:ascii="Arial" w:hAnsi="Arial" w:cs="Arial"/>
          <w:b/>
          <w:i/>
        </w:rPr>
        <w:t xml:space="preserve"> necessary to </w:t>
      </w:r>
      <w:r w:rsidRPr="002E2436">
        <w:rPr>
          <w:rFonts w:ascii="Arial" w:hAnsi="Arial" w:cs="Arial"/>
          <w:b/>
          <w:i/>
        </w:rPr>
        <w:t>accommodate their individual education needs.</w:t>
      </w:r>
    </w:p>
    <w:p w14:paraId="42E2D00A" w14:textId="77777777" w:rsidR="00364F36" w:rsidRPr="00364F36" w:rsidRDefault="00364F36" w:rsidP="00364F36">
      <w:pPr>
        <w:pStyle w:val="NoSpacing"/>
        <w:spacing w:line="360" w:lineRule="auto"/>
        <w:ind w:left="1080"/>
        <w:jc w:val="both"/>
        <w:rPr>
          <w:rFonts w:ascii="Arial" w:hAnsi="Arial" w:cs="Arial"/>
        </w:rPr>
      </w:pPr>
    </w:p>
    <w:p w14:paraId="155140B9" w14:textId="67C964A5" w:rsidR="001F2A75" w:rsidRPr="001F2A75" w:rsidRDefault="001F2A75" w:rsidP="001F2A75">
      <w:pPr>
        <w:pStyle w:val="NoSpacing"/>
        <w:spacing w:line="360" w:lineRule="auto"/>
        <w:ind w:left="720"/>
        <w:jc w:val="both"/>
        <w:rPr>
          <w:rFonts w:ascii="Arial" w:hAnsi="Arial" w:cs="Arial"/>
          <w:u w:val="single"/>
        </w:rPr>
      </w:pPr>
      <w:r w:rsidRPr="001F2A75">
        <w:rPr>
          <w:rFonts w:ascii="Arial" w:hAnsi="Arial" w:cs="Arial"/>
          <w:u w:val="single"/>
        </w:rPr>
        <w:t>Inclusive education requirements for school boards</w:t>
      </w:r>
    </w:p>
    <w:p w14:paraId="0E24F6C8" w14:textId="77777777" w:rsidR="001F2A75" w:rsidRDefault="001F2A75" w:rsidP="001F2A75">
      <w:pPr>
        <w:pStyle w:val="NoSpacing"/>
        <w:spacing w:line="360" w:lineRule="auto"/>
        <w:ind w:left="720"/>
        <w:jc w:val="both"/>
        <w:rPr>
          <w:rFonts w:ascii="Arial" w:hAnsi="Arial" w:cs="Arial"/>
        </w:rPr>
      </w:pPr>
    </w:p>
    <w:p w14:paraId="3536BEC1" w14:textId="476C519C" w:rsidR="007340ED" w:rsidRPr="00364F36" w:rsidRDefault="00F40DFB" w:rsidP="001F2A75">
      <w:pPr>
        <w:pStyle w:val="NoSpacing"/>
        <w:numPr>
          <w:ilvl w:val="0"/>
          <w:numId w:val="2"/>
        </w:numPr>
        <w:spacing w:line="360" w:lineRule="auto"/>
        <w:jc w:val="both"/>
        <w:rPr>
          <w:rFonts w:ascii="Arial" w:hAnsi="Arial" w:cs="Arial"/>
        </w:rPr>
      </w:pPr>
      <w:r>
        <w:rPr>
          <w:rFonts w:ascii="Arial" w:hAnsi="Arial" w:cs="Arial"/>
        </w:rPr>
        <w:t xml:space="preserve">While </w:t>
      </w:r>
      <w:r w:rsidR="008B71D1" w:rsidRPr="00364F36">
        <w:rPr>
          <w:rFonts w:ascii="Arial" w:hAnsi="Arial" w:cs="Arial"/>
        </w:rPr>
        <w:t xml:space="preserve">Commission welcomes clause 5(2)(a)(i) of Schedule </w:t>
      </w:r>
      <w:r w:rsidR="00D6113C">
        <w:rPr>
          <w:rFonts w:ascii="Arial" w:hAnsi="Arial" w:cs="Arial"/>
        </w:rPr>
        <w:t xml:space="preserve">6 to the Bill, which imposes a general </w:t>
      </w:r>
      <w:r w:rsidR="008B71D1" w:rsidRPr="00364F36">
        <w:rPr>
          <w:rFonts w:ascii="Arial" w:hAnsi="Arial" w:cs="Arial"/>
        </w:rPr>
        <w:t xml:space="preserve">obligation on school Boards of Trustees to ensure that their school </w:t>
      </w:r>
      <w:r w:rsidR="008B71D1" w:rsidRPr="00364F36">
        <w:rPr>
          <w:rFonts w:ascii="Arial" w:hAnsi="Arial" w:cs="Arial"/>
          <w:i/>
        </w:rPr>
        <w:t xml:space="preserve">‘’is inclusive of and caters for </w:t>
      </w:r>
      <w:r w:rsidR="00364F36">
        <w:rPr>
          <w:rFonts w:ascii="Arial" w:hAnsi="Arial" w:cs="Arial"/>
          <w:i/>
        </w:rPr>
        <w:t xml:space="preserve">students with differing needs’’, </w:t>
      </w:r>
      <w:r w:rsidR="008B71D1" w:rsidRPr="00364F36">
        <w:rPr>
          <w:rFonts w:ascii="Arial" w:hAnsi="Arial" w:cs="Arial"/>
        </w:rPr>
        <w:t xml:space="preserve">as </w:t>
      </w:r>
      <w:r w:rsidR="003A41AE" w:rsidRPr="00364F36">
        <w:rPr>
          <w:rFonts w:ascii="Arial" w:hAnsi="Arial" w:cs="Arial"/>
        </w:rPr>
        <w:t>a step towards implementing inclusive education principles within the op</w:t>
      </w:r>
      <w:r w:rsidR="00364F36">
        <w:rPr>
          <w:rFonts w:ascii="Arial" w:hAnsi="Arial" w:cs="Arial"/>
        </w:rPr>
        <w:t>erational provisions of the Act</w:t>
      </w:r>
      <w:r>
        <w:rPr>
          <w:rFonts w:ascii="Arial" w:hAnsi="Arial" w:cs="Arial"/>
        </w:rPr>
        <w:t>. However, the clause</w:t>
      </w:r>
      <w:r w:rsidR="00364F36">
        <w:rPr>
          <w:rFonts w:ascii="Arial" w:hAnsi="Arial" w:cs="Arial"/>
        </w:rPr>
        <w:t xml:space="preserve"> </w:t>
      </w:r>
      <w:r w:rsidR="006B47A0" w:rsidRPr="00364F36">
        <w:rPr>
          <w:rFonts w:ascii="Arial" w:hAnsi="Arial" w:cs="Arial"/>
        </w:rPr>
        <w:t>does not</w:t>
      </w:r>
      <w:r w:rsidR="00364F36">
        <w:rPr>
          <w:rFonts w:ascii="Arial" w:hAnsi="Arial" w:cs="Arial"/>
        </w:rPr>
        <w:t xml:space="preserve"> identify specific </w:t>
      </w:r>
      <w:r w:rsidR="006B47A0" w:rsidRPr="00364F36">
        <w:rPr>
          <w:rFonts w:ascii="Arial" w:hAnsi="Arial" w:cs="Arial"/>
        </w:rPr>
        <w:t xml:space="preserve">elements </w:t>
      </w:r>
      <w:r w:rsidR="00364F36">
        <w:rPr>
          <w:rFonts w:ascii="Arial" w:hAnsi="Arial" w:cs="Arial"/>
        </w:rPr>
        <w:t xml:space="preserve">that are indicative of an </w:t>
      </w:r>
      <w:r w:rsidR="006B47A0" w:rsidRPr="00364F36">
        <w:rPr>
          <w:rFonts w:ascii="Arial" w:hAnsi="Arial" w:cs="Arial"/>
        </w:rPr>
        <w:t xml:space="preserve">inclusive education approach are, nor does </w:t>
      </w:r>
      <w:r w:rsidR="00364F36">
        <w:rPr>
          <w:rFonts w:ascii="Arial" w:hAnsi="Arial" w:cs="Arial"/>
        </w:rPr>
        <w:t xml:space="preserve">it </w:t>
      </w:r>
      <w:r w:rsidR="006B47A0" w:rsidRPr="00364F36">
        <w:rPr>
          <w:rFonts w:ascii="Arial" w:hAnsi="Arial" w:cs="Arial"/>
        </w:rPr>
        <w:t xml:space="preserve">set in place </w:t>
      </w:r>
      <w:r w:rsidR="00364F36">
        <w:rPr>
          <w:rFonts w:ascii="Arial" w:hAnsi="Arial" w:cs="Arial"/>
        </w:rPr>
        <w:t xml:space="preserve">specific </w:t>
      </w:r>
      <w:r w:rsidR="006B47A0" w:rsidRPr="00364F36">
        <w:rPr>
          <w:rFonts w:ascii="Arial" w:hAnsi="Arial" w:cs="Arial"/>
        </w:rPr>
        <w:t>objectives o</w:t>
      </w:r>
      <w:r w:rsidR="00364F36">
        <w:rPr>
          <w:rFonts w:ascii="Arial" w:hAnsi="Arial" w:cs="Arial"/>
        </w:rPr>
        <w:t>r</w:t>
      </w:r>
      <w:r w:rsidR="006B47A0" w:rsidRPr="00364F36">
        <w:rPr>
          <w:rFonts w:ascii="Arial" w:hAnsi="Arial" w:cs="Arial"/>
        </w:rPr>
        <w:t xml:space="preserve"> practices. </w:t>
      </w:r>
    </w:p>
    <w:p w14:paraId="2BF761EE" w14:textId="77777777" w:rsidR="007340ED" w:rsidRDefault="007340ED" w:rsidP="007340ED">
      <w:pPr>
        <w:pStyle w:val="ListParagraph"/>
        <w:rPr>
          <w:rFonts w:ascii="Arial" w:hAnsi="Arial" w:cs="Arial"/>
        </w:rPr>
      </w:pPr>
    </w:p>
    <w:p w14:paraId="2791F3AD" w14:textId="0D066420" w:rsidR="00F40DFB" w:rsidRPr="00F40DFB" w:rsidRDefault="00F40DFB" w:rsidP="00F40DFB">
      <w:pPr>
        <w:pStyle w:val="NoSpacing"/>
        <w:numPr>
          <w:ilvl w:val="0"/>
          <w:numId w:val="2"/>
        </w:numPr>
        <w:spacing w:line="360" w:lineRule="auto"/>
        <w:jc w:val="both"/>
        <w:rPr>
          <w:rFonts w:ascii="Arial" w:hAnsi="Arial" w:cs="Arial"/>
        </w:rPr>
      </w:pPr>
      <w:r>
        <w:rPr>
          <w:rFonts w:ascii="Arial" w:hAnsi="Arial" w:cs="Arial"/>
        </w:rPr>
        <w:t>In its General Comment, t</w:t>
      </w:r>
      <w:r w:rsidR="00832F50">
        <w:rPr>
          <w:rFonts w:ascii="Arial" w:hAnsi="Arial" w:cs="Arial"/>
        </w:rPr>
        <w:t xml:space="preserve">he UNCRPD Committee </w:t>
      </w:r>
      <w:r w:rsidRPr="00F40DFB">
        <w:rPr>
          <w:rFonts w:ascii="Arial" w:hAnsi="Arial" w:cs="Arial"/>
        </w:rPr>
        <w:t>identified several elements that are demonstrative of an inclusive education system. These include</w:t>
      </w:r>
      <w:r w:rsidR="00096A58">
        <w:rPr>
          <w:rStyle w:val="FootnoteReference"/>
          <w:rFonts w:ascii="Arial" w:hAnsi="Arial" w:cs="Arial"/>
        </w:rPr>
        <w:footnoteReference w:id="16"/>
      </w:r>
      <w:r w:rsidRPr="00F40DFB">
        <w:rPr>
          <w:rFonts w:ascii="Arial" w:hAnsi="Arial" w:cs="Arial"/>
        </w:rPr>
        <w:t>:</w:t>
      </w:r>
    </w:p>
    <w:p w14:paraId="253DFE07" w14:textId="77777777" w:rsidR="00F40DFB" w:rsidRPr="00F40DFB" w:rsidRDefault="00F40DFB" w:rsidP="00186A33">
      <w:pPr>
        <w:pStyle w:val="NoSpacing"/>
        <w:spacing w:line="360" w:lineRule="auto"/>
        <w:ind w:left="720"/>
        <w:jc w:val="both"/>
        <w:rPr>
          <w:rFonts w:ascii="Arial" w:hAnsi="Arial" w:cs="Arial"/>
        </w:rPr>
      </w:pPr>
    </w:p>
    <w:p w14:paraId="0CC15932" w14:textId="77777777" w:rsidR="00186A33" w:rsidRDefault="00F40DFB" w:rsidP="00186A33">
      <w:pPr>
        <w:pStyle w:val="NoSpacing"/>
        <w:numPr>
          <w:ilvl w:val="0"/>
          <w:numId w:val="30"/>
        </w:numPr>
        <w:spacing w:line="360" w:lineRule="auto"/>
        <w:jc w:val="both"/>
        <w:rPr>
          <w:rFonts w:ascii="Arial" w:hAnsi="Arial" w:cs="Arial"/>
        </w:rPr>
      </w:pPr>
      <w:r w:rsidRPr="00F40DFB">
        <w:rPr>
          <w:rFonts w:ascii="Arial" w:hAnsi="Arial" w:cs="Arial"/>
        </w:rPr>
        <w:t xml:space="preserve">A guarantee for students with and without disabilities to the same right to access inclusive learning opportunities, within the general education system, and for individual learners to the necessary support services at all levels. </w:t>
      </w:r>
      <w:r w:rsidRPr="00F40DFB">
        <w:rPr>
          <w:rFonts w:ascii="MS Gothic" w:eastAsia="MS Gothic" w:hAnsi="MS Gothic" w:cs="MS Gothic" w:hint="eastAsia"/>
        </w:rPr>
        <w:t> </w:t>
      </w:r>
    </w:p>
    <w:p w14:paraId="5821DB6F" w14:textId="443275E0" w:rsidR="00186A33" w:rsidRDefault="00F40DFB" w:rsidP="00186A33">
      <w:pPr>
        <w:pStyle w:val="NoSpacing"/>
        <w:numPr>
          <w:ilvl w:val="0"/>
          <w:numId w:val="30"/>
        </w:numPr>
        <w:spacing w:line="360" w:lineRule="auto"/>
        <w:jc w:val="both"/>
        <w:rPr>
          <w:rFonts w:ascii="Arial" w:hAnsi="Arial" w:cs="Arial"/>
        </w:rPr>
      </w:pPr>
      <w:r w:rsidRPr="00186A33">
        <w:rPr>
          <w:rFonts w:ascii="Arial" w:hAnsi="Arial" w:cs="Arial"/>
        </w:rPr>
        <w:t>A requirement for all new schools to be designed and built following</w:t>
      </w:r>
      <w:r w:rsidR="00D908E6">
        <w:rPr>
          <w:rFonts w:ascii="Arial" w:hAnsi="Arial" w:cs="Arial"/>
        </w:rPr>
        <w:t xml:space="preserve"> internationally benchmarked</w:t>
      </w:r>
      <w:r w:rsidRPr="00186A33">
        <w:rPr>
          <w:rFonts w:ascii="Arial" w:hAnsi="Arial" w:cs="Arial"/>
        </w:rPr>
        <w:t xml:space="preserve"> accessibility standards.</w:t>
      </w:r>
    </w:p>
    <w:p w14:paraId="61D785A8" w14:textId="5ACA43DC" w:rsidR="00F40DFB" w:rsidRPr="00186A33" w:rsidRDefault="00F40DFB" w:rsidP="00186A33">
      <w:pPr>
        <w:pStyle w:val="NoSpacing"/>
        <w:numPr>
          <w:ilvl w:val="0"/>
          <w:numId w:val="30"/>
        </w:numPr>
        <w:spacing w:line="360" w:lineRule="auto"/>
        <w:jc w:val="both"/>
        <w:rPr>
          <w:rFonts w:ascii="Arial" w:hAnsi="Arial" w:cs="Arial"/>
        </w:rPr>
      </w:pPr>
      <w:r w:rsidRPr="00186A33">
        <w:rPr>
          <w:rFonts w:ascii="Arial" w:hAnsi="Arial" w:cs="Arial"/>
        </w:rPr>
        <w:t>Introduction of comprehensive quality st</w:t>
      </w:r>
      <w:r w:rsidR="00186A33">
        <w:rPr>
          <w:rFonts w:ascii="Arial" w:hAnsi="Arial" w:cs="Arial"/>
        </w:rPr>
        <w:t>andards for inclusive education.</w:t>
      </w:r>
    </w:p>
    <w:p w14:paraId="242F7745" w14:textId="77777777" w:rsidR="00F40DFB" w:rsidRPr="00F40DFB" w:rsidRDefault="00F40DFB" w:rsidP="00186A33">
      <w:pPr>
        <w:pStyle w:val="NoSpacing"/>
        <w:numPr>
          <w:ilvl w:val="0"/>
          <w:numId w:val="30"/>
        </w:numPr>
        <w:spacing w:line="360" w:lineRule="auto"/>
        <w:jc w:val="both"/>
        <w:rPr>
          <w:rFonts w:ascii="Arial" w:hAnsi="Arial" w:cs="Arial"/>
        </w:rPr>
      </w:pPr>
      <w:r w:rsidRPr="00F40DFB">
        <w:rPr>
          <w:rFonts w:ascii="Arial" w:hAnsi="Arial" w:cs="Arial"/>
        </w:rPr>
        <w:t xml:space="preserve">Introduction of accessible monitoring mechanisms to ensure that policy, together with the requisite investment, is implemented. </w:t>
      </w:r>
      <w:r w:rsidRPr="00F40DFB">
        <w:rPr>
          <w:rFonts w:ascii="MS Gothic" w:eastAsia="MS Gothic" w:hAnsi="MS Gothic" w:cs="MS Gothic" w:hint="eastAsia"/>
        </w:rPr>
        <w:t> </w:t>
      </w:r>
    </w:p>
    <w:p w14:paraId="4BFF5880" w14:textId="18A5508F" w:rsidR="00F40DFB" w:rsidRPr="00F40DFB" w:rsidRDefault="00F40DFB" w:rsidP="00186A33">
      <w:pPr>
        <w:pStyle w:val="NoSpacing"/>
        <w:numPr>
          <w:ilvl w:val="0"/>
          <w:numId w:val="30"/>
        </w:numPr>
        <w:spacing w:line="360" w:lineRule="auto"/>
        <w:jc w:val="both"/>
        <w:rPr>
          <w:rFonts w:ascii="Arial" w:hAnsi="Arial" w:cs="Arial"/>
        </w:rPr>
      </w:pPr>
      <w:r w:rsidRPr="00F40DFB">
        <w:rPr>
          <w:rFonts w:ascii="Arial" w:hAnsi="Arial" w:cs="Arial"/>
        </w:rPr>
        <w:t>Recognition of the need for reasonable accommodations to support inclusion, b</w:t>
      </w:r>
      <w:r w:rsidR="00186A33">
        <w:rPr>
          <w:rFonts w:ascii="Arial" w:hAnsi="Arial" w:cs="Arial"/>
        </w:rPr>
        <w:t>ased on human rights standards.</w:t>
      </w:r>
    </w:p>
    <w:p w14:paraId="1DF2F673" w14:textId="77777777" w:rsidR="00F40DFB" w:rsidRPr="00F40DFB" w:rsidRDefault="00F40DFB" w:rsidP="00186A33">
      <w:pPr>
        <w:pStyle w:val="NoSpacing"/>
        <w:numPr>
          <w:ilvl w:val="0"/>
          <w:numId w:val="30"/>
        </w:numPr>
        <w:spacing w:line="360" w:lineRule="auto"/>
        <w:jc w:val="both"/>
        <w:rPr>
          <w:rFonts w:ascii="Arial" w:hAnsi="Arial" w:cs="Arial"/>
        </w:rPr>
      </w:pPr>
      <w:r w:rsidRPr="00F40DFB">
        <w:rPr>
          <w:rFonts w:ascii="Arial" w:hAnsi="Arial" w:cs="Arial"/>
        </w:rPr>
        <w:t xml:space="preserve">A consistent framework for the early identification, assessment and support required to enable persons with disabilities to flourish in inclusive learning environments. </w:t>
      </w:r>
      <w:r w:rsidRPr="00F40DFB">
        <w:rPr>
          <w:rFonts w:ascii="MS Gothic" w:eastAsia="MS Gothic" w:hAnsi="MS Gothic" w:cs="MS Gothic" w:hint="eastAsia"/>
        </w:rPr>
        <w:t> </w:t>
      </w:r>
    </w:p>
    <w:p w14:paraId="79E637E5" w14:textId="4DE7BDA3" w:rsidR="008B71D1" w:rsidRDefault="00DA6E82" w:rsidP="00186A33">
      <w:pPr>
        <w:pStyle w:val="NoSpacing"/>
        <w:numPr>
          <w:ilvl w:val="0"/>
          <w:numId w:val="30"/>
        </w:numPr>
        <w:spacing w:line="360" w:lineRule="auto"/>
        <w:jc w:val="both"/>
        <w:rPr>
          <w:rFonts w:ascii="Arial" w:hAnsi="Arial" w:cs="Arial"/>
        </w:rPr>
      </w:pPr>
      <w:r>
        <w:rPr>
          <w:rFonts w:ascii="Arial" w:hAnsi="Arial" w:cs="Arial"/>
        </w:rPr>
        <w:t>Establishment of legislation that</w:t>
      </w:r>
      <w:r w:rsidR="00F40DFB" w:rsidRPr="00F40DFB">
        <w:rPr>
          <w:rFonts w:ascii="Arial" w:hAnsi="Arial" w:cs="Arial"/>
        </w:rPr>
        <w:t xml:space="preserve"> guarantee</w:t>
      </w:r>
      <w:r>
        <w:rPr>
          <w:rFonts w:ascii="Arial" w:hAnsi="Arial" w:cs="Arial"/>
        </w:rPr>
        <w:t>s</w:t>
      </w:r>
      <w:r w:rsidR="00F40DFB" w:rsidRPr="00F40DFB">
        <w:rPr>
          <w:rFonts w:ascii="Arial" w:hAnsi="Arial" w:cs="Arial"/>
        </w:rPr>
        <w:t xml:space="preserve"> all persons with disabilities, including children with disabilities, the right to be heard and their opinion </w:t>
      </w:r>
      <w:r>
        <w:rPr>
          <w:rFonts w:ascii="Arial" w:hAnsi="Arial" w:cs="Arial"/>
        </w:rPr>
        <w:t xml:space="preserve">considered within the education system </w:t>
      </w:r>
      <w:r w:rsidR="00F40DFB" w:rsidRPr="00F40DFB">
        <w:rPr>
          <w:rFonts w:ascii="Arial" w:hAnsi="Arial" w:cs="Arial"/>
        </w:rPr>
        <w:t>as well as mechanisms through which to challenge and to appeal decisions concerning education.</w:t>
      </w:r>
    </w:p>
    <w:p w14:paraId="4072C508" w14:textId="52B92AD2" w:rsidR="00186A33" w:rsidRDefault="00186A33" w:rsidP="00186A33">
      <w:pPr>
        <w:pStyle w:val="NoSpacing"/>
        <w:spacing w:line="360" w:lineRule="auto"/>
        <w:ind w:left="720"/>
        <w:jc w:val="both"/>
        <w:rPr>
          <w:rFonts w:ascii="Arial" w:hAnsi="Arial" w:cs="Arial"/>
        </w:rPr>
      </w:pPr>
    </w:p>
    <w:p w14:paraId="3AAE053C" w14:textId="60C78F15" w:rsidR="00597ADF" w:rsidRDefault="00832F50" w:rsidP="00186A33">
      <w:pPr>
        <w:pStyle w:val="NoSpacing"/>
        <w:numPr>
          <w:ilvl w:val="0"/>
          <w:numId w:val="2"/>
        </w:numPr>
        <w:spacing w:line="360" w:lineRule="auto"/>
        <w:jc w:val="both"/>
        <w:rPr>
          <w:rFonts w:ascii="Arial" w:hAnsi="Arial" w:cs="Arial"/>
        </w:rPr>
      </w:pPr>
      <w:r>
        <w:rPr>
          <w:rFonts w:ascii="Arial" w:hAnsi="Arial" w:cs="Arial"/>
        </w:rPr>
        <w:t>The Commission considers the general nature of clause 5(2)(a)(i</w:t>
      </w:r>
      <w:r w:rsidR="00DA6E82">
        <w:rPr>
          <w:rFonts w:ascii="Arial" w:hAnsi="Arial" w:cs="Arial"/>
        </w:rPr>
        <w:t>i</w:t>
      </w:r>
      <w:r>
        <w:rPr>
          <w:rFonts w:ascii="Arial" w:hAnsi="Arial" w:cs="Arial"/>
        </w:rPr>
        <w:t xml:space="preserve">) raises implementation problems. Without a degree of prescription as to what constitutes an inclusive approach that “caters” for differing needs, school boards will have to make assumptions as to what </w:t>
      </w:r>
      <w:r>
        <w:rPr>
          <w:rFonts w:ascii="Arial" w:hAnsi="Arial" w:cs="Arial"/>
        </w:rPr>
        <w:lastRenderedPageBreak/>
        <w:t>is required. These assumptions will inevitably vary between different school</w:t>
      </w:r>
      <w:r w:rsidR="006807E6">
        <w:rPr>
          <w:rFonts w:ascii="Arial" w:hAnsi="Arial" w:cs="Arial"/>
        </w:rPr>
        <w:t xml:space="preserve"> </w:t>
      </w:r>
      <w:r>
        <w:rPr>
          <w:rFonts w:ascii="Arial" w:hAnsi="Arial" w:cs="Arial"/>
        </w:rPr>
        <w:t>boards and lead to inconsistent practices and uneven outcomes.</w:t>
      </w:r>
      <w:r w:rsidR="00612468">
        <w:rPr>
          <w:rFonts w:ascii="Arial" w:hAnsi="Arial" w:cs="Arial"/>
        </w:rPr>
        <w:t xml:space="preserve"> </w:t>
      </w:r>
      <w:r w:rsidR="00DA6E82">
        <w:rPr>
          <w:rFonts w:ascii="Arial" w:hAnsi="Arial" w:cs="Arial"/>
        </w:rPr>
        <w:t>Accordingly, the Commission considers that regulations ought to be developed that specify the inclusive education standards, practices and procedures that are required to demonstrate compliance with cl</w:t>
      </w:r>
      <w:r w:rsidR="0035730D">
        <w:rPr>
          <w:rFonts w:ascii="Arial" w:hAnsi="Arial" w:cs="Arial"/>
        </w:rPr>
        <w:t>ause</w:t>
      </w:r>
      <w:r w:rsidR="00DA6E82">
        <w:rPr>
          <w:rFonts w:ascii="Arial" w:hAnsi="Arial" w:cs="Arial"/>
        </w:rPr>
        <w:t xml:space="preserve"> 5(2)(a)(ii). These </w:t>
      </w:r>
      <w:r w:rsidR="00DA6E82" w:rsidRPr="00DA6E82">
        <w:rPr>
          <w:rFonts w:ascii="Arial" w:hAnsi="Arial" w:cs="Arial"/>
          <w:lang w:val="en-US"/>
        </w:rPr>
        <w:t>standards, practices and procedures</w:t>
      </w:r>
      <w:r w:rsidR="00DA6E82">
        <w:rPr>
          <w:rFonts w:ascii="Arial" w:hAnsi="Arial" w:cs="Arial"/>
          <w:lang w:val="en-US"/>
        </w:rPr>
        <w:t xml:space="preserve"> should reflect the international human rights standards </w:t>
      </w:r>
      <w:r w:rsidR="008237CA">
        <w:rPr>
          <w:rFonts w:ascii="Arial" w:hAnsi="Arial" w:cs="Arial"/>
          <w:lang w:val="en-US"/>
        </w:rPr>
        <w:t>as regards inclusive education that are identified by the UNCRPD Committee in its General Comment.</w:t>
      </w:r>
    </w:p>
    <w:p w14:paraId="426756F0" w14:textId="38095B56" w:rsidR="00597ADF" w:rsidRDefault="00597ADF" w:rsidP="00597ADF">
      <w:pPr>
        <w:pStyle w:val="NoSpacing"/>
        <w:spacing w:line="360" w:lineRule="auto"/>
        <w:ind w:left="720"/>
        <w:jc w:val="both"/>
        <w:rPr>
          <w:rFonts w:ascii="Arial" w:hAnsi="Arial" w:cs="Arial"/>
        </w:rPr>
      </w:pPr>
    </w:p>
    <w:p w14:paraId="5A01B959" w14:textId="601998EA" w:rsidR="00597ADF" w:rsidRPr="00597ADF" w:rsidRDefault="00597ADF" w:rsidP="00597ADF">
      <w:pPr>
        <w:pStyle w:val="NoSpacing"/>
        <w:spacing w:line="360" w:lineRule="auto"/>
        <w:ind w:left="720"/>
        <w:jc w:val="both"/>
        <w:rPr>
          <w:rFonts w:ascii="Arial" w:hAnsi="Arial" w:cs="Arial"/>
          <w:b/>
        </w:rPr>
      </w:pPr>
      <w:r w:rsidRPr="00597ADF">
        <w:rPr>
          <w:rFonts w:ascii="Arial" w:hAnsi="Arial" w:cs="Arial"/>
          <w:b/>
        </w:rPr>
        <w:t>Recommendation 3</w:t>
      </w:r>
    </w:p>
    <w:p w14:paraId="7A541C94" w14:textId="0C9C87BE" w:rsidR="00186A33" w:rsidRPr="00597ADF" w:rsidRDefault="00612468" w:rsidP="00597ADF">
      <w:pPr>
        <w:pStyle w:val="NoSpacing"/>
        <w:spacing w:line="360" w:lineRule="auto"/>
        <w:ind w:left="720"/>
        <w:jc w:val="both"/>
        <w:rPr>
          <w:rFonts w:ascii="Arial" w:hAnsi="Arial" w:cs="Arial"/>
          <w:b/>
        </w:rPr>
      </w:pPr>
      <w:r w:rsidRPr="00597ADF">
        <w:rPr>
          <w:rFonts w:ascii="Arial" w:hAnsi="Arial" w:cs="Arial"/>
          <w:b/>
        </w:rPr>
        <w:t>The Commission accordingly recommends t</w:t>
      </w:r>
      <w:r w:rsidR="00597ADF">
        <w:rPr>
          <w:rFonts w:ascii="Arial" w:hAnsi="Arial" w:cs="Arial"/>
          <w:b/>
        </w:rPr>
        <w:t>hat Schedule 6 is amended to enable</w:t>
      </w:r>
      <w:r w:rsidRPr="00597ADF">
        <w:rPr>
          <w:rFonts w:ascii="Arial" w:hAnsi="Arial" w:cs="Arial"/>
          <w:b/>
        </w:rPr>
        <w:t xml:space="preserve"> the development and passing into law of regulations that set out the </w:t>
      </w:r>
      <w:r w:rsidR="00597ADF" w:rsidRPr="00597ADF">
        <w:rPr>
          <w:rFonts w:ascii="Arial" w:hAnsi="Arial" w:cs="Arial"/>
          <w:b/>
        </w:rPr>
        <w:t>inclusive education practices and policies that school boards must implement/demonstrate in meeting their obligation under clause 5(2)(a)(ii).</w:t>
      </w:r>
    </w:p>
    <w:p w14:paraId="3FC14345" w14:textId="12052CF3" w:rsidR="00597ADF" w:rsidRPr="00597ADF" w:rsidRDefault="00597ADF" w:rsidP="00597ADF">
      <w:pPr>
        <w:pStyle w:val="NoSpacing"/>
        <w:spacing w:line="360" w:lineRule="auto"/>
        <w:ind w:left="720"/>
        <w:jc w:val="both"/>
        <w:rPr>
          <w:rFonts w:ascii="Arial" w:hAnsi="Arial" w:cs="Arial"/>
          <w:b/>
        </w:rPr>
      </w:pPr>
      <w:r w:rsidRPr="00597ADF">
        <w:rPr>
          <w:rFonts w:ascii="Arial" w:hAnsi="Arial" w:cs="Arial"/>
          <w:b/>
        </w:rPr>
        <w:t>This could be done through the insertion of a new clause 5A</w:t>
      </w:r>
      <w:r w:rsidR="00DC39C2">
        <w:rPr>
          <w:rFonts w:ascii="Arial" w:hAnsi="Arial" w:cs="Arial"/>
          <w:b/>
        </w:rPr>
        <w:t xml:space="preserve"> along the following lines</w:t>
      </w:r>
      <w:r w:rsidRPr="00597ADF">
        <w:rPr>
          <w:rFonts w:ascii="Arial" w:hAnsi="Arial" w:cs="Arial"/>
          <w:b/>
        </w:rPr>
        <w:t>:</w:t>
      </w:r>
    </w:p>
    <w:p w14:paraId="5A139430" w14:textId="77777777" w:rsidR="00597ADF" w:rsidRDefault="00597ADF" w:rsidP="00597ADF">
      <w:pPr>
        <w:pStyle w:val="NoSpacing"/>
        <w:spacing w:line="360" w:lineRule="auto"/>
        <w:ind w:left="720"/>
        <w:jc w:val="both"/>
        <w:rPr>
          <w:rFonts w:ascii="Arial" w:hAnsi="Arial" w:cs="Arial"/>
        </w:rPr>
      </w:pPr>
    </w:p>
    <w:p w14:paraId="2B38BC7B" w14:textId="6F2F30B5" w:rsidR="00597ADF" w:rsidRPr="00DC39C2" w:rsidRDefault="00597ADF" w:rsidP="00597ADF">
      <w:pPr>
        <w:pStyle w:val="NoSpacing"/>
        <w:spacing w:line="360" w:lineRule="auto"/>
        <w:ind w:left="720"/>
        <w:jc w:val="both"/>
        <w:rPr>
          <w:rFonts w:ascii="Arial" w:hAnsi="Arial" w:cs="Arial"/>
          <w:b/>
          <w:bCs/>
          <w:i/>
        </w:rPr>
      </w:pPr>
      <w:r w:rsidRPr="00DC39C2">
        <w:rPr>
          <w:rFonts w:ascii="Arial" w:hAnsi="Arial" w:cs="Arial"/>
          <w:b/>
          <w:bCs/>
          <w:i/>
        </w:rPr>
        <w:t xml:space="preserve">5A </w:t>
      </w:r>
      <w:r w:rsidR="00DA6E82">
        <w:rPr>
          <w:rFonts w:ascii="Arial" w:hAnsi="Arial" w:cs="Arial"/>
          <w:b/>
          <w:bCs/>
          <w:i/>
        </w:rPr>
        <w:t>Regulations regarding</w:t>
      </w:r>
      <w:r w:rsidRPr="00DC39C2">
        <w:rPr>
          <w:rFonts w:ascii="Arial" w:hAnsi="Arial" w:cs="Arial"/>
          <w:b/>
          <w:bCs/>
          <w:i/>
        </w:rPr>
        <w:t xml:space="preserve"> inclusive education</w:t>
      </w:r>
      <w:r w:rsidR="001D09D7">
        <w:rPr>
          <w:rFonts w:ascii="Arial" w:hAnsi="Arial" w:cs="Arial"/>
          <w:b/>
          <w:bCs/>
          <w:i/>
        </w:rPr>
        <w:t xml:space="preserve"> - </w:t>
      </w:r>
    </w:p>
    <w:p w14:paraId="3AA38264" w14:textId="4E99BEC8" w:rsidR="00597ADF" w:rsidRPr="002E2436" w:rsidRDefault="00597ADF" w:rsidP="00597ADF">
      <w:pPr>
        <w:pStyle w:val="NoSpacing"/>
        <w:spacing w:line="360" w:lineRule="auto"/>
        <w:ind w:left="720"/>
        <w:jc w:val="both"/>
        <w:rPr>
          <w:rFonts w:ascii="Arial" w:hAnsi="Arial" w:cs="Arial"/>
          <w:b/>
          <w:i/>
        </w:rPr>
      </w:pPr>
      <w:r w:rsidRPr="002E2436">
        <w:rPr>
          <w:rFonts w:ascii="Arial" w:hAnsi="Arial" w:cs="Arial"/>
          <w:b/>
          <w:i/>
        </w:rPr>
        <w:t>The Governor-General may, by Order in Council, make regulations in respect of the obligation of school boards under clause 5(2)(a)(ii) that prescribe (but are not limited to) any or all of the following:</w:t>
      </w:r>
    </w:p>
    <w:p w14:paraId="5454FE8B" w14:textId="36377D37" w:rsidR="00597ADF" w:rsidRPr="002E2436" w:rsidRDefault="00597ADF" w:rsidP="00597ADF">
      <w:pPr>
        <w:pStyle w:val="NoSpacing"/>
        <w:spacing w:line="360" w:lineRule="auto"/>
        <w:ind w:left="720"/>
        <w:rPr>
          <w:rFonts w:ascii="Arial" w:hAnsi="Arial" w:cs="Arial"/>
          <w:b/>
          <w:i/>
        </w:rPr>
      </w:pPr>
      <w:r w:rsidRPr="002E2436">
        <w:rPr>
          <w:rFonts w:ascii="Arial" w:hAnsi="Arial" w:cs="Arial"/>
          <w:b/>
          <w:i/>
        </w:rPr>
        <w:t>(a) inclusive enrolment practices and procedures</w:t>
      </w:r>
    </w:p>
    <w:p w14:paraId="1ABC4450" w14:textId="550A13BC" w:rsidR="00597ADF" w:rsidRPr="002E2436" w:rsidRDefault="00597ADF" w:rsidP="00597ADF">
      <w:pPr>
        <w:pStyle w:val="NoSpacing"/>
        <w:spacing w:line="360" w:lineRule="auto"/>
        <w:ind w:left="720"/>
        <w:rPr>
          <w:rFonts w:ascii="Arial" w:hAnsi="Arial" w:cs="Arial"/>
          <w:b/>
          <w:i/>
        </w:rPr>
      </w:pPr>
      <w:r w:rsidRPr="002E2436">
        <w:rPr>
          <w:rFonts w:ascii="Arial" w:hAnsi="Arial" w:cs="Arial"/>
          <w:b/>
          <w:i/>
        </w:rPr>
        <w:t>(b) accessibility standards as regards school buildings, facilities and equipment</w:t>
      </w:r>
    </w:p>
    <w:p w14:paraId="590D47F6" w14:textId="41F1E96E" w:rsidR="00597ADF" w:rsidRPr="002E2436" w:rsidRDefault="00597ADF" w:rsidP="00597ADF">
      <w:pPr>
        <w:pStyle w:val="NoSpacing"/>
        <w:spacing w:line="360" w:lineRule="auto"/>
        <w:ind w:left="720"/>
        <w:rPr>
          <w:rFonts w:ascii="Arial" w:hAnsi="Arial" w:cs="Arial"/>
          <w:b/>
          <w:i/>
        </w:rPr>
      </w:pPr>
      <w:r w:rsidRPr="002E2436">
        <w:rPr>
          <w:rFonts w:ascii="Arial" w:hAnsi="Arial" w:cs="Arial"/>
          <w:b/>
          <w:i/>
        </w:rPr>
        <w:t xml:space="preserve">(c) a </w:t>
      </w:r>
      <w:r w:rsidR="00DC39C2" w:rsidRPr="002E2436">
        <w:rPr>
          <w:rFonts w:ascii="Arial" w:hAnsi="Arial" w:cs="Arial"/>
          <w:b/>
          <w:i/>
        </w:rPr>
        <w:t xml:space="preserve">comprehensive </w:t>
      </w:r>
      <w:r w:rsidRPr="002E2436">
        <w:rPr>
          <w:rFonts w:ascii="Arial" w:hAnsi="Arial" w:cs="Arial"/>
          <w:b/>
          <w:i/>
        </w:rPr>
        <w:t>sui</w:t>
      </w:r>
      <w:r w:rsidR="00DC39C2" w:rsidRPr="002E2436">
        <w:rPr>
          <w:rFonts w:ascii="Arial" w:hAnsi="Arial" w:cs="Arial"/>
          <w:b/>
          <w:i/>
        </w:rPr>
        <w:t xml:space="preserve">te of </w:t>
      </w:r>
      <w:r w:rsidRPr="002E2436">
        <w:rPr>
          <w:rFonts w:ascii="Arial" w:hAnsi="Arial" w:cs="Arial"/>
          <w:b/>
          <w:i/>
        </w:rPr>
        <w:t>indicators</w:t>
      </w:r>
      <w:r w:rsidR="00DC39C2" w:rsidRPr="002E2436">
        <w:rPr>
          <w:rFonts w:ascii="Arial" w:hAnsi="Arial" w:cs="Arial"/>
          <w:b/>
          <w:i/>
        </w:rPr>
        <w:t xml:space="preserve"> regarding quality standards</w:t>
      </w:r>
    </w:p>
    <w:p w14:paraId="4DEDBA24" w14:textId="63561585" w:rsidR="00DC39C2" w:rsidRPr="002E2436" w:rsidRDefault="00597ADF" w:rsidP="00DC39C2">
      <w:pPr>
        <w:pStyle w:val="NoSpacing"/>
        <w:spacing w:line="360" w:lineRule="auto"/>
        <w:ind w:left="720"/>
        <w:rPr>
          <w:rFonts w:ascii="Arial" w:hAnsi="Arial" w:cs="Arial"/>
          <w:b/>
          <w:i/>
        </w:rPr>
      </w:pPr>
      <w:r w:rsidRPr="002E2436">
        <w:rPr>
          <w:rFonts w:ascii="Arial" w:hAnsi="Arial" w:cs="Arial"/>
          <w:b/>
          <w:i/>
        </w:rPr>
        <w:t xml:space="preserve">(d) </w:t>
      </w:r>
      <w:r w:rsidR="00DC39C2" w:rsidRPr="002E2436">
        <w:rPr>
          <w:rFonts w:ascii="Arial" w:hAnsi="Arial" w:cs="Arial"/>
          <w:b/>
          <w:i/>
        </w:rPr>
        <w:t>process</w:t>
      </w:r>
      <w:r w:rsidR="001D09D7">
        <w:rPr>
          <w:rFonts w:ascii="Arial" w:hAnsi="Arial" w:cs="Arial"/>
          <w:b/>
          <w:i/>
        </w:rPr>
        <w:t>es</w:t>
      </w:r>
      <w:r w:rsidR="00DC39C2" w:rsidRPr="002E2436">
        <w:rPr>
          <w:rFonts w:ascii="Arial" w:hAnsi="Arial" w:cs="Arial"/>
          <w:b/>
          <w:i/>
        </w:rPr>
        <w:t xml:space="preserve"> and practices for early identification, assessment and provision of additional support</w:t>
      </w:r>
    </w:p>
    <w:p w14:paraId="3C80FEE3" w14:textId="695A2D3D" w:rsidR="00DC39C2" w:rsidRPr="002E2436" w:rsidRDefault="00597ADF" w:rsidP="00597ADF">
      <w:pPr>
        <w:pStyle w:val="NoSpacing"/>
        <w:spacing w:line="360" w:lineRule="auto"/>
        <w:ind w:left="720"/>
        <w:rPr>
          <w:rFonts w:ascii="Arial" w:hAnsi="Arial" w:cs="Arial"/>
          <w:b/>
          <w:i/>
        </w:rPr>
      </w:pPr>
      <w:r w:rsidRPr="002E2436">
        <w:rPr>
          <w:rFonts w:ascii="Arial" w:hAnsi="Arial" w:cs="Arial"/>
          <w:b/>
          <w:i/>
        </w:rPr>
        <w:t xml:space="preserve">(e) </w:t>
      </w:r>
      <w:r w:rsidR="00DC39C2" w:rsidRPr="002E2436">
        <w:rPr>
          <w:rFonts w:ascii="Arial" w:hAnsi="Arial" w:cs="Arial"/>
          <w:b/>
          <w:i/>
        </w:rPr>
        <w:t>polic</w:t>
      </w:r>
      <w:r w:rsidR="001D09D7">
        <w:rPr>
          <w:rFonts w:ascii="Arial" w:hAnsi="Arial" w:cs="Arial"/>
          <w:b/>
          <w:i/>
        </w:rPr>
        <w:t>i</w:t>
      </w:r>
      <w:r w:rsidR="00DC39C2" w:rsidRPr="002E2436">
        <w:rPr>
          <w:rFonts w:ascii="Arial" w:hAnsi="Arial" w:cs="Arial"/>
          <w:b/>
          <w:i/>
        </w:rPr>
        <w:t>es and principles that apply to decision-making fora, including as regards:</w:t>
      </w:r>
    </w:p>
    <w:p w14:paraId="63B8D9EA" w14:textId="4752026F" w:rsidR="00597ADF" w:rsidRPr="002E2436" w:rsidRDefault="00DC39C2" w:rsidP="00DC39C2">
      <w:pPr>
        <w:pStyle w:val="NoSpacing"/>
        <w:spacing w:line="360" w:lineRule="auto"/>
        <w:ind w:left="720" w:firstLine="720"/>
        <w:rPr>
          <w:rFonts w:ascii="Arial" w:hAnsi="Arial" w:cs="Arial"/>
          <w:b/>
          <w:i/>
        </w:rPr>
      </w:pPr>
      <w:r w:rsidRPr="002E2436">
        <w:rPr>
          <w:rFonts w:ascii="Arial" w:hAnsi="Arial" w:cs="Arial"/>
          <w:b/>
          <w:i/>
        </w:rPr>
        <w:t xml:space="preserve">(i) the right of students and parents to participate </w:t>
      </w:r>
    </w:p>
    <w:p w14:paraId="3034405B" w14:textId="252901D0" w:rsidR="00DC39C2" w:rsidRPr="002E2436" w:rsidRDefault="00DC39C2" w:rsidP="00DC39C2">
      <w:pPr>
        <w:pStyle w:val="NoSpacing"/>
        <w:spacing w:line="360" w:lineRule="auto"/>
        <w:ind w:left="720" w:firstLine="720"/>
        <w:rPr>
          <w:rFonts w:ascii="Arial" w:hAnsi="Arial" w:cs="Arial"/>
          <w:b/>
          <w:i/>
        </w:rPr>
      </w:pPr>
      <w:r w:rsidRPr="002E2436">
        <w:rPr>
          <w:rFonts w:ascii="Arial" w:hAnsi="Arial" w:cs="Arial"/>
          <w:b/>
          <w:i/>
        </w:rPr>
        <w:t>(ii) the right of students and parents to obtain independent advocacy</w:t>
      </w:r>
    </w:p>
    <w:p w14:paraId="31375836" w14:textId="1877D316" w:rsidR="00DC39C2" w:rsidRPr="002E2436" w:rsidRDefault="00DC39C2" w:rsidP="00DC39C2">
      <w:pPr>
        <w:pStyle w:val="NoSpacing"/>
        <w:spacing w:line="360" w:lineRule="auto"/>
        <w:ind w:left="720" w:firstLine="720"/>
        <w:rPr>
          <w:rFonts w:ascii="Arial" w:hAnsi="Arial" w:cs="Arial"/>
          <w:b/>
          <w:i/>
        </w:rPr>
      </w:pPr>
      <w:r w:rsidRPr="002E2436">
        <w:rPr>
          <w:rFonts w:ascii="Arial" w:hAnsi="Arial" w:cs="Arial"/>
          <w:b/>
          <w:i/>
        </w:rPr>
        <w:t>(iii) review and appeal procedures</w:t>
      </w:r>
      <w:r w:rsidR="00B60A4E">
        <w:rPr>
          <w:rFonts w:ascii="Arial" w:hAnsi="Arial" w:cs="Arial"/>
          <w:b/>
          <w:i/>
        </w:rPr>
        <w:t>.</w:t>
      </w:r>
    </w:p>
    <w:p w14:paraId="433504EA" w14:textId="77777777" w:rsidR="002E2436" w:rsidRPr="00DC39C2" w:rsidRDefault="002E2436" w:rsidP="00DC39C2">
      <w:pPr>
        <w:pStyle w:val="NoSpacing"/>
        <w:spacing w:line="360" w:lineRule="auto"/>
        <w:ind w:left="720" w:firstLine="720"/>
        <w:rPr>
          <w:rFonts w:ascii="Arial" w:hAnsi="Arial" w:cs="Arial"/>
          <w:i/>
        </w:rPr>
      </w:pPr>
    </w:p>
    <w:p w14:paraId="7CABFCC3" w14:textId="1A029E0D" w:rsidR="00984307" w:rsidRDefault="004551FB" w:rsidP="005979E9">
      <w:pPr>
        <w:pStyle w:val="NoSpacing"/>
        <w:spacing w:line="360" w:lineRule="auto"/>
        <w:ind w:firstLine="360"/>
        <w:jc w:val="both"/>
        <w:rPr>
          <w:rFonts w:ascii="Arial" w:hAnsi="Arial" w:cs="Arial"/>
          <w:bCs/>
          <w:u w:val="single"/>
        </w:rPr>
      </w:pPr>
      <w:r w:rsidRPr="004551FB">
        <w:rPr>
          <w:rFonts w:ascii="Arial" w:hAnsi="Arial" w:cs="Arial"/>
          <w:u w:val="single"/>
        </w:rPr>
        <w:t>Addressing bullying in schools</w:t>
      </w:r>
    </w:p>
    <w:p w14:paraId="1BFEBF32" w14:textId="15DB704D" w:rsidR="00984307" w:rsidRPr="00984307" w:rsidRDefault="00984307" w:rsidP="00984307">
      <w:pPr>
        <w:pStyle w:val="NoSpacing"/>
        <w:spacing w:line="360" w:lineRule="auto"/>
        <w:jc w:val="both"/>
        <w:rPr>
          <w:rFonts w:ascii="Arial" w:hAnsi="Arial" w:cs="Arial"/>
          <w:bCs/>
        </w:rPr>
      </w:pPr>
    </w:p>
    <w:p w14:paraId="5C3DEC9E" w14:textId="5539D0EB" w:rsidR="006807E6" w:rsidRDefault="00984307" w:rsidP="006807E6">
      <w:pPr>
        <w:pStyle w:val="ListParagraph"/>
        <w:numPr>
          <w:ilvl w:val="0"/>
          <w:numId w:val="2"/>
        </w:numPr>
        <w:spacing w:line="360" w:lineRule="auto"/>
        <w:jc w:val="both"/>
        <w:rPr>
          <w:rFonts w:ascii="Arial" w:hAnsi="Arial" w:cs="Arial"/>
          <w:bCs/>
        </w:rPr>
      </w:pPr>
      <w:r w:rsidRPr="006807E6">
        <w:rPr>
          <w:rFonts w:ascii="Arial" w:hAnsi="Arial" w:cs="Arial"/>
          <w:bCs/>
        </w:rPr>
        <w:t>There is currently no legislative responsibility placed upon Boards to address bullying in schools, nor is there any specific obligation on Boards contained in the N</w:t>
      </w:r>
      <w:r w:rsidR="00B60A4E">
        <w:rPr>
          <w:rFonts w:ascii="Arial" w:hAnsi="Arial" w:cs="Arial"/>
          <w:bCs/>
        </w:rPr>
        <w:t xml:space="preserve">ational </w:t>
      </w:r>
      <w:r w:rsidRPr="006807E6">
        <w:rPr>
          <w:rFonts w:ascii="Arial" w:hAnsi="Arial" w:cs="Arial"/>
          <w:bCs/>
        </w:rPr>
        <w:t>A</w:t>
      </w:r>
      <w:r w:rsidR="00B60A4E">
        <w:rPr>
          <w:rFonts w:ascii="Arial" w:hAnsi="Arial" w:cs="Arial"/>
          <w:bCs/>
        </w:rPr>
        <w:t xml:space="preserve">dministrative </w:t>
      </w:r>
      <w:r w:rsidRPr="006807E6">
        <w:rPr>
          <w:rFonts w:ascii="Arial" w:hAnsi="Arial" w:cs="Arial"/>
          <w:bCs/>
        </w:rPr>
        <w:t>G</w:t>
      </w:r>
      <w:r w:rsidR="00B60A4E">
        <w:rPr>
          <w:rFonts w:ascii="Arial" w:hAnsi="Arial" w:cs="Arial"/>
          <w:bCs/>
        </w:rPr>
        <w:t>uideline</w:t>
      </w:r>
      <w:r w:rsidRPr="006807E6">
        <w:rPr>
          <w:rFonts w:ascii="Arial" w:hAnsi="Arial" w:cs="Arial"/>
          <w:bCs/>
        </w:rPr>
        <w:t>s</w:t>
      </w:r>
      <w:r w:rsidR="00B60A4E">
        <w:rPr>
          <w:rFonts w:ascii="Arial" w:hAnsi="Arial" w:cs="Arial"/>
          <w:bCs/>
        </w:rPr>
        <w:t xml:space="preserve"> (NAGs) that are set by the Minister under section 60A of the Act</w:t>
      </w:r>
      <w:r w:rsidRPr="006807E6">
        <w:rPr>
          <w:rFonts w:ascii="Arial" w:hAnsi="Arial" w:cs="Arial"/>
          <w:bCs/>
        </w:rPr>
        <w:t xml:space="preserve">. This is despite the landmark 2011 report submitted to Parliament by the Ombudsman </w:t>
      </w:r>
      <w:r w:rsidRPr="006807E6">
        <w:rPr>
          <w:rFonts w:ascii="Arial" w:hAnsi="Arial" w:cs="Arial"/>
          <w:bCs/>
        </w:rPr>
        <w:lastRenderedPageBreak/>
        <w:t>which recommended that it should be compulsory for all schools to implement an anti-bullying programme, through an amendment of NAG 5</w:t>
      </w:r>
      <w:r w:rsidR="00096A58">
        <w:rPr>
          <w:rStyle w:val="FootnoteReference"/>
          <w:rFonts w:ascii="Arial" w:hAnsi="Arial" w:cs="Arial"/>
          <w:bCs/>
        </w:rPr>
        <w:footnoteReference w:id="17"/>
      </w:r>
      <w:r w:rsidRPr="006807E6">
        <w:rPr>
          <w:rFonts w:ascii="Arial" w:hAnsi="Arial" w:cs="Arial"/>
          <w:bCs/>
        </w:rPr>
        <w:t xml:space="preserve">. </w:t>
      </w:r>
    </w:p>
    <w:p w14:paraId="740267AE" w14:textId="77777777" w:rsidR="006807E6" w:rsidRDefault="006807E6" w:rsidP="006807E6">
      <w:pPr>
        <w:pStyle w:val="ListParagraph"/>
        <w:spacing w:line="360" w:lineRule="auto"/>
        <w:ind w:left="720"/>
        <w:jc w:val="both"/>
        <w:rPr>
          <w:rFonts w:ascii="Arial" w:hAnsi="Arial" w:cs="Arial"/>
          <w:bCs/>
        </w:rPr>
      </w:pPr>
    </w:p>
    <w:p w14:paraId="74161923" w14:textId="35BFE82F" w:rsidR="00984307" w:rsidRPr="006807E6" w:rsidRDefault="00984307" w:rsidP="006807E6">
      <w:pPr>
        <w:pStyle w:val="ListParagraph"/>
        <w:numPr>
          <w:ilvl w:val="0"/>
          <w:numId w:val="2"/>
        </w:numPr>
        <w:spacing w:line="360" w:lineRule="auto"/>
        <w:jc w:val="both"/>
        <w:rPr>
          <w:rFonts w:ascii="Arial" w:hAnsi="Arial" w:cs="Arial"/>
          <w:bCs/>
        </w:rPr>
      </w:pPr>
      <w:r w:rsidRPr="006807E6">
        <w:rPr>
          <w:rFonts w:ascii="Arial" w:hAnsi="Arial" w:cs="Arial"/>
          <w:bCs/>
        </w:rPr>
        <w:t>On the international stage, the UN Committee on Economic, Social and Cultural Rights, the UN</w:t>
      </w:r>
      <w:r w:rsidR="00096A58">
        <w:rPr>
          <w:rFonts w:ascii="Arial" w:hAnsi="Arial" w:cs="Arial"/>
          <w:bCs/>
        </w:rPr>
        <w:t>CROC</w:t>
      </w:r>
      <w:r w:rsidRPr="006807E6">
        <w:rPr>
          <w:rFonts w:ascii="Arial" w:hAnsi="Arial" w:cs="Arial"/>
          <w:bCs/>
        </w:rPr>
        <w:t xml:space="preserve"> Committee and the UN </w:t>
      </w:r>
      <w:r w:rsidR="00096A58">
        <w:rPr>
          <w:rFonts w:ascii="Arial" w:hAnsi="Arial" w:cs="Arial"/>
          <w:bCs/>
        </w:rPr>
        <w:t xml:space="preserve">CRPD </w:t>
      </w:r>
      <w:r w:rsidRPr="006807E6">
        <w:rPr>
          <w:rFonts w:ascii="Arial" w:hAnsi="Arial" w:cs="Arial"/>
          <w:bCs/>
        </w:rPr>
        <w:t>Committee have, in recent years, all noted their concern at the incidence of bullying in New Zealand schools and have recommended that the Government intensify its efforts to address it</w:t>
      </w:r>
      <w:r w:rsidR="00096A58">
        <w:rPr>
          <w:rStyle w:val="FootnoteReference"/>
          <w:rFonts w:ascii="Arial" w:hAnsi="Arial" w:cs="Arial"/>
          <w:bCs/>
        </w:rPr>
        <w:footnoteReference w:id="18"/>
      </w:r>
      <w:r w:rsidRPr="006807E6">
        <w:rPr>
          <w:rFonts w:ascii="Arial" w:hAnsi="Arial" w:cs="Arial"/>
          <w:bCs/>
        </w:rPr>
        <w:t xml:space="preserve">.  </w:t>
      </w:r>
      <w:proofErr w:type="gramStart"/>
      <w:r w:rsidRPr="006807E6">
        <w:rPr>
          <w:rFonts w:ascii="Arial" w:hAnsi="Arial" w:cs="Arial"/>
          <w:bCs/>
        </w:rPr>
        <w:t>In particular, the</w:t>
      </w:r>
      <w:proofErr w:type="gramEnd"/>
      <w:r w:rsidRPr="006807E6">
        <w:rPr>
          <w:rFonts w:ascii="Arial" w:hAnsi="Arial" w:cs="Arial"/>
          <w:bCs/>
        </w:rPr>
        <w:t xml:space="preserve"> UN Committee on Economic, Social and Cultural Rights, specifically recommended that the Government:</w:t>
      </w:r>
      <w:r w:rsidR="00096A58">
        <w:rPr>
          <w:rStyle w:val="FootnoteReference"/>
          <w:rFonts w:ascii="Arial" w:hAnsi="Arial" w:cs="Arial"/>
          <w:bCs/>
        </w:rPr>
        <w:footnoteReference w:id="19"/>
      </w:r>
    </w:p>
    <w:p w14:paraId="6A8A94D3" w14:textId="74EEEB9C" w:rsidR="00A73A9C" w:rsidRPr="00984307" w:rsidRDefault="00A73A9C" w:rsidP="00A73A9C">
      <w:pPr>
        <w:pStyle w:val="NoSpacing"/>
        <w:spacing w:line="360" w:lineRule="auto"/>
        <w:jc w:val="both"/>
        <w:rPr>
          <w:rFonts w:ascii="Arial" w:hAnsi="Arial" w:cs="Arial"/>
          <w:bCs/>
        </w:rPr>
      </w:pPr>
    </w:p>
    <w:p w14:paraId="0ECF3C65" w14:textId="5C5A4C41" w:rsidR="00984307" w:rsidRPr="00984307" w:rsidRDefault="00984307" w:rsidP="00984307">
      <w:pPr>
        <w:pStyle w:val="NoSpacing"/>
        <w:numPr>
          <w:ilvl w:val="0"/>
          <w:numId w:val="26"/>
        </w:numPr>
        <w:spacing w:line="360" w:lineRule="auto"/>
        <w:jc w:val="both"/>
        <w:rPr>
          <w:rFonts w:ascii="Arial" w:hAnsi="Arial" w:cs="Arial"/>
          <w:bCs/>
        </w:rPr>
      </w:pPr>
      <w:r w:rsidRPr="00984307">
        <w:rPr>
          <w:rFonts w:ascii="Arial" w:hAnsi="Arial" w:cs="Arial"/>
          <w:bCs/>
        </w:rPr>
        <w:t>systematically collect data on violence and bullying in schools</w:t>
      </w:r>
      <w:r w:rsidR="005417BC">
        <w:rPr>
          <w:rFonts w:ascii="Arial" w:hAnsi="Arial" w:cs="Arial"/>
          <w:bCs/>
        </w:rPr>
        <w:t>;</w:t>
      </w:r>
    </w:p>
    <w:p w14:paraId="3D63C1C0" w14:textId="77777777" w:rsidR="00984307" w:rsidRDefault="00984307" w:rsidP="00984307">
      <w:pPr>
        <w:pStyle w:val="NoSpacing"/>
        <w:numPr>
          <w:ilvl w:val="0"/>
          <w:numId w:val="26"/>
        </w:numPr>
        <w:spacing w:line="360" w:lineRule="auto"/>
        <w:jc w:val="both"/>
        <w:rPr>
          <w:rFonts w:ascii="Arial" w:hAnsi="Arial" w:cs="Arial"/>
          <w:bCs/>
        </w:rPr>
      </w:pPr>
      <w:r w:rsidRPr="00984307">
        <w:rPr>
          <w:rFonts w:ascii="Arial" w:hAnsi="Arial" w:cs="Arial"/>
          <w:bCs/>
        </w:rPr>
        <w:t>monitor the impact of the student mental health and well-being initiatives recently introduced in schools on the reduction of the incidence of violence and bullying; and</w:t>
      </w:r>
    </w:p>
    <w:p w14:paraId="788BED96" w14:textId="1993279F" w:rsidR="00984307" w:rsidRPr="00984307" w:rsidRDefault="00984307" w:rsidP="00984307">
      <w:pPr>
        <w:pStyle w:val="NoSpacing"/>
        <w:numPr>
          <w:ilvl w:val="0"/>
          <w:numId w:val="26"/>
        </w:numPr>
        <w:spacing w:line="360" w:lineRule="auto"/>
        <w:jc w:val="both"/>
        <w:rPr>
          <w:rFonts w:ascii="Arial" w:hAnsi="Arial" w:cs="Arial"/>
          <w:bCs/>
        </w:rPr>
      </w:pPr>
      <w:r w:rsidRPr="00984307">
        <w:rPr>
          <w:rFonts w:ascii="Arial" w:hAnsi="Arial" w:cs="Arial"/>
          <w:bCs/>
        </w:rPr>
        <w:t xml:space="preserve">Assess the effectiveness of measures, legislative or otherwise, in countering violence and bullying. </w:t>
      </w:r>
    </w:p>
    <w:p w14:paraId="30C611DD" w14:textId="77777777" w:rsidR="00984307" w:rsidRPr="00984307" w:rsidRDefault="00984307" w:rsidP="00984307">
      <w:pPr>
        <w:pStyle w:val="NoSpacing"/>
        <w:spacing w:line="360" w:lineRule="auto"/>
        <w:ind w:left="720"/>
        <w:jc w:val="both"/>
        <w:rPr>
          <w:rFonts w:ascii="Arial" w:hAnsi="Arial" w:cs="Arial"/>
          <w:bCs/>
        </w:rPr>
      </w:pPr>
    </w:p>
    <w:p w14:paraId="4C8C2DEC" w14:textId="7A7B0A36" w:rsidR="00DA6E82" w:rsidRDefault="00DA6E82" w:rsidP="00DA6E82">
      <w:pPr>
        <w:pStyle w:val="NoSpacing"/>
        <w:numPr>
          <w:ilvl w:val="0"/>
          <w:numId w:val="2"/>
        </w:numPr>
        <w:spacing w:line="360" w:lineRule="auto"/>
        <w:jc w:val="both"/>
        <w:rPr>
          <w:rFonts w:ascii="Arial" w:hAnsi="Arial" w:cs="Arial"/>
          <w:bCs/>
        </w:rPr>
      </w:pPr>
      <w:r>
        <w:rPr>
          <w:rFonts w:ascii="Arial" w:hAnsi="Arial" w:cs="Arial"/>
          <w:bCs/>
        </w:rPr>
        <w:t>I</w:t>
      </w:r>
      <w:r w:rsidR="00A73A9C">
        <w:rPr>
          <w:rFonts w:ascii="Arial" w:hAnsi="Arial" w:cs="Arial"/>
          <w:bCs/>
        </w:rPr>
        <w:t xml:space="preserve">n addition, </w:t>
      </w:r>
      <w:r w:rsidR="005417BC">
        <w:rPr>
          <w:rFonts w:ascii="Arial" w:hAnsi="Arial" w:cs="Arial"/>
          <w:bCs/>
        </w:rPr>
        <w:t xml:space="preserve">in its recent review of New Zealand under UNCROC, </w:t>
      </w:r>
      <w:r w:rsidR="00984307">
        <w:rPr>
          <w:rFonts w:ascii="Arial" w:hAnsi="Arial" w:cs="Arial"/>
          <w:bCs/>
        </w:rPr>
        <w:t xml:space="preserve">the UNCROC Committee recommended that the New Zealand Government implement anti-bullying </w:t>
      </w:r>
      <w:r w:rsidR="00A73A9C">
        <w:rPr>
          <w:rFonts w:ascii="Arial" w:hAnsi="Arial" w:cs="Arial"/>
          <w:bCs/>
        </w:rPr>
        <w:t>programmes as a preventative measure.</w:t>
      </w:r>
      <w:r w:rsidR="00096A58">
        <w:rPr>
          <w:rStyle w:val="FootnoteReference"/>
          <w:rFonts w:ascii="Arial" w:hAnsi="Arial" w:cs="Arial"/>
          <w:bCs/>
        </w:rPr>
        <w:footnoteReference w:id="20"/>
      </w:r>
    </w:p>
    <w:p w14:paraId="089E3917" w14:textId="77777777" w:rsidR="00DA6E82" w:rsidRDefault="00DA6E82" w:rsidP="00DA6E82">
      <w:pPr>
        <w:pStyle w:val="NoSpacing"/>
        <w:spacing w:line="360" w:lineRule="auto"/>
        <w:ind w:left="720"/>
        <w:jc w:val="both"/>
        <w:rPr>
          <w:rFonts w:ascii="Arial" w:hAnsi="Arial" w:cs="Arial"/>
          <w:bCs/>
        </w:rPr>
      </w:pPr>
    </w:p>
    <w:p w14:paraId="6365C98F" w14:textId="77777777" w:rsidR="00DA6E82" w:rsidRDefault="00ED6710" w:rsidP="00DA6E82">
      <w:pPr>
        <w:pStyle w:val="NoSpacing"/>
        <w:numPr>
          <w:ilvl w:val="0"/>
          <w:numId w:val="2"/>
        </w:numPr>
        <w:spacing w:line="360" w:lineRule="auto"/>
        <w:jc w:val="both"/>
        <w:rPr>
          <w:rFonts w:ascii="Arial" w:hAnsi="Arial" w:cs="Arial"/>
          <w:bCs/>
        </w:rPr>
      </w:pPr>
      <w:r w:rsidRPr="00DA6E82">
        <w:rPr>
          <w:rFonts w:ascii="Arial" w:hAnsi="Arial" w:cs="Arial"/>
          <w:bCs/>
        </w:rPr>
        <w:t>In its current form, the Bill retains legislative silence on the issue of bul</w:t>
      </w:r>
      <w:r w:rsidR="00F05BF8" w:rsidRPr="00DA6E82">
        <w:rPr>
          <w:rFonts w:ascii="Arial" w:hAnsi="Arial" w:cs="Arial"/>
          <w:bCs/>
        </w:rPr>
        <w:t>lying. It does, however, incorporate</w:t>
      </w:r>
      <w:r w:rsidRPr="00DA6E82">
        <w:rPr>
          <w:rFonts w:ascii="Arial" w:hAnsi="Arial" w:cs="Arial"/>
          <w:bCs/>
        </w:rPr>
        <w:t xml:space="preserve"> the </w:t>
      </w:r>
      <w:r w:rsidR="00F05BF8" w:rsidRPr="00DA6E82">
        <w:rPr>
          <w:rFonts w:ascii="Arial" w:hAnsi="Arial" w:cs="Arial"/>
          <w:bCs/>
        </w:rPr>
        <w:t xml:space="preserve">NAG 5 </w:t>
      </w:r>
      <w:r w:rsidRPr="00DA6E82">
        <w:rPr>
          <w:rFonts w:ascii="Arial" w:hAnsi="Arial" w:cs="Arial"/>
          <w:bCs/>
        </w:rPr>
        <w:t>obligation on school Boards to provide a safe, physical and emotional e</w:t>
      </w:r>
      <w:r w:rsidR="00F05BF8" w:rsidRPr="00DA6E82">
        <w:rPr>
          <w:rFonts w:ascii="Arial" w:hAnsi="Arial" w:cs="Arial"/>
          <w:bCs/>
        </w:rPr>
        <w:t xml:space="preserve">nvironment into </w:t>
      </w:r>
      <w:r w:rsidRPr="00DA6E82">
        <w:rPr>
          <w:rFonts w:ascii="Arial" w:hAnsi="Arial" w:cs="Arial"/>
          <w:bCs/>
        </w:rPr>
        <w:t xml:space="preserve">the set of Board responsibilities set out in Schedule 6 of the Bill (clause 5(2)(a)(i)). </w:t>
      </w:r>
    </w:p>
    <w:p w14:paraId="1EA2812A" w14:textId="77777777" w:rsidR="00DA6E82" w:rsidRDefault="00DA6E82" w:rsidP="00DA6E82">
      <w:pPr>
        <w:pStyle w:val="ListParagraph"/>
        <w:rPr>
          <w:rFonts w:ascii="Arial" w:hAnsi="Arial" w:cs="Arial"/>
          <w:bCs/>
        </w:rPr>
      </w:pPr>
    </w:p>
    <w:p w14:paraId="2E9126A5" w14:textId="020ABBA5" w:rsidR="00984307" w:rsidRPr="00DA6E82" w:rsidRDefault="00ED6710" w:rsidP="00DA6E82">
      <w:pPr>
        <w:pStyle w:val="NoSpacing"/>
        <w:numPr>
          <w:ilvl w:val="0"/>
          <w:numId w:val="2"/>
        </w:numPr>
        <w:spacing w:line="360" w:lineRule="auto"/>
        <w:jc w:val="both"/>
        <w:rPr>
          <w:rFonts w:ascii="Arial" w:hAnsi="Arial" w:cs="Arial"/>
          <w:bCs/>
        </w:rPr>
      </w:pPr>
      <w:r w:rsidRPr="00DA6E82">
        <w:rPr>
          <w:rFonts w:ascii="Arial" w:hAnsi="Arial" w:cs="Arial"/>
          <w:bCs/>
        </w:rPr>
        <w:t xml:space="preserve">While the Commission welcomes the </w:t>
      </w:r>
      <w:r w:rsidR="00F05BF8" w:rsidRPr="00DA6E82">
        <w:rPr>
          <w:rFonts w:ascii="Arial" w:hAnsi="Arial" w:cs="Arial"/>
          <w:bCs/>
        </w:rPr>
        <w:t xml:space="preserve">incorporation of NAG 5 into legislation, we </w:t>
      </w:r>
      <w:r w:rsidR="00933786" w:rsidRPr="00DA6E82">
        <w:rPr>
          <w:rFonts w:ascii="Arial" w:hAnsi="Arial" w:cs="Arial"/>
          <w:bCs/>
        </w:rPr>
        <w:t>concur with the 2011 recommendation of the Ombudsman</w:t>
      </w:r>
      <w:r w:rsidR="00BB434B" w:rsidRPr="00DA6E82">
        <w:rPr>
          <w:rFonts w:ascii="Arial" w:hAnsi="Arial" w:cs="Arial"/>
          <w:bCs/>
        </w:rPr>
        <w:t xml:space="preserve"> that </w:t>
      </w:r>
      <w:r w:rsidR="00FA0B03">
        <w:rPr>
          <w:rFonts w:ascii="Arial" w:hAnsi="Arial" w:cs="Arial"/>
          <w:bCs/>
        </w:rPr>
        <w:t xml:space="preserve">there should be </w:t>
      </w:r>
      <w:r w:rsidR="00984307" w:rsidRPr="00DA6E82">
        <w:rPr>
          <w:rFonts w:ascii="Arial" w:hAnsi="Arial" w:cs="Arial"/>
          <w:bCs/>
        </w:rPr>
        <w:t xml:space="preserve">a specific legal obligation on Boards to undertake measures to address and prevent bullying. This would ensure that bullying prevention is prioritised as a matter of legal compliance which, in turn, would help reinforce the 2014 guidelines for schools produced by the Bullying </w:t>
      </w:r>
      <w:r w:rsidR="00984307" w:rsidRPr="00DA6E82">
        <w:rPr>
          <w:rFonts w:ascii="Arial" w:hAnsi="Arial" w:cs="Arial"/>
          <w:bCs/>
        </w:rPr>
        <w:lastRenderedPageBreak/>
        <w:t>Prevention Advisory Group and build upon current bullying prevention programmes and resources.</w:t>
      </w:r>
    </w:p>
    <w:p w14:paraId="1B3B4EC6" w14:textId="77777777" w:rsidR="00984307" w:rsidRPr="00984307" w:rsidRDefault="00984307" w:rsidP="00F05BF8">
      <w:pPr>
        <w:pStyle w:val="NoSpacing"/>
        <w:spacing w:line="360" w:lineRule="auto"/>
        <w:ind w:left="720"/>
        <w:jc w:val="both"/>
        <w:rPr>
          <w:rFonts w:ascii="Arial" w:hAnsi="Arial" w:cs="Arial"/>
          <w:bCs/>
        </w:rPr>
      </w:pPr>
    </w:p>
    <w:p w14:paraId="4D49D241" w14:textId="19F287BF" w:rsidR="00984307" w:rsidRPr="00F05BF8" w:rsidRDefault="00E0765E" w:rsidP="00F05BF8">
      <w:pPr>
        <w:pStyle w:val="NoSpacing"/>
        <w:spacing w:line="360" w:lineRule="auto"/>
        <w:ind w:left="720"/>
        <w:jc w:val="both"/>
        <w:rPr>
          <w:rFonts w:ascii="Arial" w:hAnsi="Arial" w:cs="Arial"/>
          <w:b/>
          <w:bCs/>
        </w:rPr>
      </w:pPr>
      <w:r>
        <w:rPr>
          <w:rFonts w:ascii="Arial" w:hAnsi="Arial" w:cs="Arial"/>
          <w:b/>
          <w:bCs/>
        </w:rPr>
        <w:t>Recommendation 4</w:t>
      </w:r>
      <w:r w:rsidR="00984307" w:rsidRPr="00F05BF8">
        <w:rPr>
          <w:rFonts w:ascii="Arial" w:hAnsi="Arial" w:cs="Arial"/>
          <w:b/>
          <w:bCs/>
        </w:rPr>
        <w:t>:</w:t>
      </w:r>
    </w:p>
    <w:p w14:paraId="7A6225AA" w14:textId="2B592610" w:rsidR="00984307" w:rsidRPr="00F05BF8" w:rsidRDefault="00984307" w:rsidP="001F26F1">
      <w:pPr>
        <w:pStyle w:val="NoSpacing"/>
        <w:spacing w:line="360" w:lineRule="auto"/>
        <w:ind w:left="720"/>
        <w:jc w:val="both"/>
        <w:rPr>
          <w:rFonts w:ascii="Arial" w:hAnsi="Arial" w:cs="Arial"/>
          <w:b/>
          <w:bCs/>
        </w:rPr>
      </w:pPr>
      <w:r w:rsidRPr="00F05BF8">
        <w:rPr>
          <w:rFonts w:ascii="Arial" w:hAnsi="Arial" w:cs="Arial"/>
          <w:b/>
          <w:bCs/>
        </w:rPr>
        <w:t xml:space="preserve">The Commission recommends that </w:t>
      </w:r>
      <w:r w:rsidR="00F05BF8" w:rsidRPr="00F05BF8">
        <w:rPr>
          <w:rFonts w:ascii="Arial" w:hAnsi="Arial" w:cs="Arial"/>
          <w:b/>
          <w:bCs/>
        </w:rPr>
        <w:t xml:space="preserve">clause 5(2)(a)(i) of Schedule 6 of the Bill is amended in order </w:t>
      </w:r>
      <w:r w:rsidRPr="00F05BF8">
        <w:rPr>
          <w:rFonts w:ascii="Arial" w:hAnsi="Arial" w:cs="Arial"/>
          <w:b/>
          <w:bCs/>
        </w:rPr>
        <w:t>to include a requirement that Boards undertake measures to prevent bullying in schools. This should include the implementation o</w:t>
      </w:r>
      <w:r w:rsidR="00FA0B03">
        <w:rPr>
          <w:rFonts w:ascii="Arial" w:hAnsi="Arial" w:cs="Arial"/>
          <w:b/>
          <w:bCs/>
        </w:rPr>
        <w:t>f</w:t>
      </w:r>
      <w:r w:rsidRPr="00F05BF8">
        <w:rPr>
          <w:rFonts w:ascii="Arial" w:hAnsi="Arial" w:cs="Arial"/>
          <w:b/>
          <w:bCs/>
        </w:rPr>
        <w:t xml:space="preserve"> bullying prevention programmes, monitoring and evaluation of such programmes; and data collection or prevalence and outcomes.</w:t>
      </w:r>
    </w:p>
    <w:p w14:paraId="182C6AD2" w14:textId="45BC88B5" w:rsidR="00122641" w:rsidRDefault="00122641" w:rsidP="00122641">
      <w:pPr>
        <w:pStyle w:val="NoSpacing"/>
        <w:spacing w:line="360" w:lineRule="auto"/>
        <w:ind w:left="720"/>
        <w:jc w:val="both"/>
        <w:rPr>
          <w:rFonts w:ascii="Arial" w:hAnsi="Arial" w:cs="Arial"/>
          <w:bCs/>
        </w:rPr>
      </w:pPr>
    </w:p>
    <w:p w14:paraId="29BBBB5F" w14:textId="77777777" w:rsidR="005417BC" w:rsidRPr="005417BC" w:rsidRDefault="005417BC" w:rsidP="005417BC">
      <w:pPr>
        <w:pStyle w:val="NoSpacing"/>
        <w:spacing w:line="360" w:lineRule="auto"/>
        <w:ind w:firstLine="360"/>
        <w:jc w:val="both"/>
        <w:rPr>
          <w:rFonts w:ascii="Arial" w:hAnsi="Arial" w:cs="Arial"/>
          <w:bCs/>
          <w:u w:val="single"/>
        </w:rPr>
      </w:pPr>
      <w:r w:rsidRPr="005417BC">
        <w:rPr>
          <w:rFonts w:ascii="Arial" w:hAnsi="Arial" w:cs="Arial"/>
          <w:bCs/>
          <w:u w:val="single"/>
        </w:rPr>
        <w:t>Communities of Online Learning</w:t>
      </w:r>
    </w:p>
    <w:p w14:paraId="220FF8EB" w14:textId="77777777" w:rsidR="005417BC" w:rsidRPr="005417BC" w:rsidRDefault="005417BC" w:rsidP="005417BC">
      <w:pPr>
        <w:pStyle w:val="NoSpacing"/>
        <w:spacing w:line="360" w:lineRule="auto"/>
        <w:ind w:firstLine="360"/>
        <w:jc w:val="both"/>
        <w:rPr>
          <w:rFonts w:ascii="Arial" w:hAnsi="Arial" w:cs="Arial"/>
          <w:bCs/>
        </w:rPr>
      </w:pPr>
    </w:p>
    <w:p w14:paraId="3464FA12" w14:textId="56152C87"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 xml:space="preserve">Part 3A of the Bill sets out the legislative framework for a new type of educational entity – a community of online learning (COOL).  </w:t>
      </w:r>
    </w:p>
    <w:p w14:paraId="055A08DE" w14:textId="77777777" w:rsidR="005417BC" w:rsidRDefault="005417BC" w:rsidP="005417BC">
      <w:pPr>
        <w:pStyle w:val="NoSpacing"/>
        <w:spacing w:line="360" w:lineRule="auto"/>
        <w:ind w:left="720"/>
        <w:jc w:val="both"/>
        <w:rPr>
          <w:rFonts w:ascii="Arial" w:hAnsi="Arial" w:cs="Arial"/>
          <w:bCs/>
        </w:rPr>
      </w:pPr>
    </w:p>
    <w:p w14:paraId="55016046" w14:textId="77777777"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 xml:space="preserve">The Bill provides that a COOL must either be operated by either a registered school (state, state integrated or private), a body corporate or a tertiary education provider. </w:t>
      </w:r>
    </w:p>
    <w:p w14:paraId="6AA91052" w14:textId="77777777" w:rsidR="005417BC" w:rsidRDefault="005417BC" w:rsidP="005417BC">
      <w:pPr>
        <w:pStyle w:val="ListParagraph"/>
        <w:rPr>
          <w:rFonts w:ascii="Arial" w:hAnsi="Arial" w:cs="Arial"/>
          <w:bCs/>
        </w:rPr>
      </w:pPr>
    </w:p>
    <w:p w14:paraId="300209F5" w14:textId="77777777"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Provisional accreditation of a COOL is granted at the sole discretion of the Minister and lasts for between 6-12 months. Full accreditation also rests at the discretion of the Minister, who, in doing so, must consider a report by a ERO review officer that assesses the COOLs performance or capacity in meeting a set of specified criteria.</w:t>
      </w:r>
    </w:p>
    <w:p w14:paraId="017BDF36" w14:textId="77777777" w:rsidR="005417BC" w:rsidRDefault="005417BC" w:rsidP="005417BC">
      <w:pPr>
        <w:pStyle w:val="ListParagraph"/>
        <w:rPr>
          <w:rFonts w:ascii="Arial" w:hAnsi="Arial" w:cs="Arial"/>
          <w:bCs/>
        </w:rPr>
      </w:pPr>
    </w:p>
    <w:p w14:paraId="724DF914" w14:textId="46E9BDC2"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Part 3A sets out a number of provisions which are designed to safeguard the quality of education provided by a COOL. For example, like state schools, COOLs are required to provide guidance and counsel</w:t>
      </w:r>
      <w:r w:rsidR="0061082A">
        <w:rPr>
          <w:rFonts w:ascii="Arial" w:hAnsi="Arial" w:cs="Arial"/>
          <w:bCs/>
        </w:rPr>
        <w:t>l</w:t>
      </w:r>
      <w:r w:rsidRPr="005417BC">
        <w:rPr>
          <w:rFonts w:ascii="Arial" w:hAnsi="Arial" w:cs="Arial"/>
          <w:bCs/>
        </w:rPr>
        <w:t xml:space="preserve">ing and inform parents of matters that are preventing or slowing their child’s progress or that are harmful to their child’s relationship with </w:t>
      </w:r>
      <w:r>
        <w:rPr>
          <w:rFonts w:ascii="Arial" w:hAnsi="Arial" w:cs="Arial"/>
          <w:bCs/>
        </w:rPr>
        <w:t>their teachers</w:t>
      </w:r>
      <w:r w:rsidR="0035730D">
        <w:rPr>
          <w:rFonts w:ascii="Arial" w:hAnsi="Arial" w:cs="Arial"/>
          <w:bCs/>
        </w:rPr>
        <w:t>.  In addition, section</w:t>
      </w:r>
      <w:r w:rsidRPr="005417BC">
        <w:rPr>
          <w:rFonts w:ascii="Arial" w:hAnsi="Arial" w:cs="Arial"/>
          <w:bCs/>
        </w:rPr>
        <w:t xml:space="preserve"> 35X provides that, in order for accreditation to be granted and maintained, COOLs must demonstrate that they provide, among other things, a safe and secure learning environment, an appropriate curriculum, pastoral care facilities, reporting mechanisms and suitable equipment, management and premises. Section 35ZH also provides the Secretary of Education with a discretionary function to enrol a student who ha</w:t>
      </w:r>
      <w:r w:rsidR="00FA0B03">
        <w:rPr>
          <w:rFonts w:ascii="Arial" w:hAnsi="Arial" w:cs="Arial"/>
          <w:bCs/>
        </w:rPr>
        <w:t>s</w:t>
      </w:r>
      <w:r w:rsidRPr="005417BC">
        <w:rPr>
          <w:rFonts w:ascii="Arial" w:hAnsi="Arial" w:cs="Arial"/>
          <w:bCs/>
        </w:rPr>
        <w:t xml:space="preserve"> been suspended or expelled from a COOL back into a state school, although it is notable that the grounds for suspension or expulsion from a COOL are not specified, in contrast to the requirements for state and s</w:t>
      </w:r>
      <w:r w:rsidR="0035730D">
        <w:rPr>
          <w:rFonts w:ascii="Arial" w:hAnsi="Arial" w:cs="Arial"/>
          <w:bCs/>
        </w:rPr>
        <w:t xml:space="preserve">tate integrated schools under sections </w:t>
      </w:r>
      <w:r w:rsidRPr="005417BC">
        <w:rPr>
          <w:rFonts w:ascii="Arial" w:hAnsi="Arial" w:cs="Arial"/>
          <w:bCs/>
        </w:rPr>
        <w:t>13-17 of the Act.</w:t>
      </w:r>
    </w:p>
    <w:p w14:paraId="21DB30A0" w14:textId="77777777" w:rsidR="005417BC" w:rsidRDefault="005417BC" w:rsidP="005417BC">
      <w:pPr>
        <w:pStyle w:val="ListParagraph"/>
        <w:rPr>
          <w:rFonts w:ascii="Arial" w:hAnsi="Arial" w:cs="Arial"/>
          <w:bCs/>
        </w:rPr>
      </w:pPr>
    </w:p>
    <w:p w14:paraId="382F650E" w14:textId="66C3F3E0"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lastRenderedPageBreak/>
        <w:t xml:space="preserve">However, despite the operational detail of Part 3A and the safeguards contained therein, it is notable that the Bill does not contain any provision that establishes what the purpose of a COOL is and how it relates to the conventional school system, nor does it prescribe eligibility </w:t>
      </w:r>
      <w:r w:rsidR="002E2436">
        <w:rPr>
          <w:rFonts w:ascii="Arial" w:hAnsi="Arial" w:cs="Arial"/>
          <w:bCs/>
        </w:rPr>
        <w:t>criteria for students who enrol</w:t>
      </w:r>
      <w:r w:rsidRPr="005417BC">
        <w:rPr>
          <w:rFonts w:ascii="Arial" w:hAnsi="Arial" w:cs="Arial"/>
          <w:bCs/>
        </w:rPr>
        <w:t xml:space="preserve"> at a COOL. Much of this detail is to follow in regulations establ</w:t>
      </w:r>
      <w:r w:rsidR="0035730D">
        <w:rPr>
          <w:rFonts w:ascii="Arial" w:hAnsi="Arial" w:cs="Arial"/>
          <w:bCs/>
        </w:rPr>
        <w:t>ished under section</w:t>
      </w:r>
      <w:r w:rsidRPr="005417BC">
        <w:rPr>
          <w:rFonts w:ascii="Arial" w:hAnsi="Arial" w:cs="Arial"/>
          <w:bCs/>
        </w:rPr>
        <w:t xml:space="preserve"> 35ZO.</w:t>
      </w:r>
    </w:p>
    <w:p w14:paraId="73A00DD3" w14:textId="77777777" w:rsidR="005417BC" w:rsidRDefault="005417BC" w:rsidP="005417BC">
      <w:pPr>
        <w:pStyle w:val="ListParagraph"/>
        <w:rPr>
          <w:rFonts w:ascii="Arial" w:hAnsi="Arial" w:cs="Arial"/>
          <w:bCs/>
        </w:rPr>
      </w:pPr>
    </w:p>
    <w:p w14:paraId="21895F14" w14:textId="77777777"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On the face of it, COOLs provide another option for students who may be better suited, due to their circumstances, to an on-line learning environment. In addition, as the RIS indicates, the establishment of open access COOLs increases contestability in the education sector and makes the regulatory framework more responsive to 21st century information technology and learning preferences.</w:t>
      </w:r>
    </w:p>
    <w:p w14:paraId="61960B58" w14:textId="77777777" w:rsidR="005417BC" w:rsidRDefault="005417BC" w:rsidP="005417BC">
      <w:pPr>
        <w:pStyle w:val="ListParagraph"/>
        <w:rPr>
          <w:rFonts w:ascii="Arial" w:hAnsi="Arial" w:cs="Arial"/>
          <w:bCs/>
        </w:rPr>
      </w:pPr>
    </w:p>
    <w:p w14:paraId="43BE652E" w14:textId="24B30802"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However, due to lack of any purposive section or indeed any clear link to the purposive sections under Part 1 of the Act, it is very difficult to assess what the impact of COOLs are likely to be upon the students who attend. The R</w:t>
      </w:r>
      <w:r w:rsidR="0035730D">
        <w:rPr>
          <w:rFonts w:ascii="Arial" w:hAnsi="Arial" w:cs="Arial"/>
          <w:bCs/>
        </w:rPr>
        <w:t>egulatory Impact Statement (R</w:t>
      </w:r>
      <w:r w:rsidRPr="005417BC">
        <w:rPr>
          <w:rFonts w:ascii="Arial" w:hAnsi="Arial" w:cs="Arial"/>
          <w:bCs/>
        </w:rPr>
        <w:t>IS</w:t>
      </w:r>
      <w:r w:rsidR="0035730D">
        <w:rPr>
          <w:rFonts w:ascii="Arial" w:hAnsi="Arial" w:cs="Arial"/>
          <w:bCs/>
        </w:rPr>
        <w:t>)</w:t>
      </w:r>
      <w:r w:rsidRPr="005417BC">
        <w:rPr>
          <w:rFonts w:ascii="Arial" w:hAnsi="Arial" w:cs="Arial"/>
          <w:bCs/>
        </w:rPr>
        <w:t xml:space="preserve"> indicates that the Ministry will monitor COOLs, following their establishment, and that ERO and NZQA will develop their own processes for monitoring and reviewing them.</w:t>
      </w:r>
      <w:r w:rsidR="00A279F0">
        <w:rPr>
          <w:rStyle w:val="FootnoteReference"/>
          <w:rFonts w:ascii="Arial" w:hAnsi="Arial" w:cs="Arial"/>
          <w:bCs/>
        </w:rPr>
        <w:footnoteReference w:id="21"/>
      </w:r>
      <w:r w:rsidRPr="005417BC">
        <w:rPr>
          <w:rFonts w:ascii="Arial" w:hAnsi="Arial" w:cs="Arial"/>
          <w:bCs/>
        </w:rPr>
        <w:t xml:space="preserve"> However, it is notable that neither the RIS nor the Bill provides specificity as to the timeframes to establish these capabilities, nor do they indicate (or require) any formal evaluation of the policy.</w:t>
      </w:r>
    </w:p>
    <w:p w14:paraId="16083A32" w14:textId="77777777" w:rsidR="005417BC" w:rsidRDefault="005417BC" w:rsidP="005417BC">
      <w:pPr>
        <w:pStyle w:val="ListParagraph"/>
        <w:rPr>
          <w:rFonts w:ascii="Arial" w:hAnsi="Arial" w:cs="Arial"/>
          <w:bCs/>
        </w:rPr>
      </w:pPr>
    </w:p>
    <w:p w14:paraId="7770CFEB" w14:textId="5D46268C"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Furthermore, like partnership schools, COOLs may also be operated by a private enterprise in the form of a body corporate. Delivery of public services through a private, for profit entity brings into consideration the UN Guiding Principles on Business and Human Rights (UNGPs).  The UNGPs require, among other things, human rights due diligence processes in respect of private agencies who wish to deliver public services and robust monitoring and evaluation of the delivery of those service by external private providers.</w:t>
      </w:r>
      <w:r w:rsidR="00A279F0">
        <w:rPr>
          <w:rStyle w:val="FootnoteReference"/>
          <w:rFonts w:ascii="Arial" w:hAnsi="Arial" w:cs="Arial"/>
          <w:bCs/>
        </w:rPr>
        <w:footnoteReference w:id="22"/>
      </w:r>
      <w:r w:rsidRPr="005417BC">
        <w:rPr>
          <w:rFonts w:ascii="Arial" w:hAnsi="Arial" w:cs="Arial"/>
          <w:bCs/>
        </w:rPr>
        <w:t xml:space="preserve"> </w:t>
      </w:r>
    </w:p>
    <w:p w14:paraId="0405E572" w14:textId="77777777" w:rsidR="005417BC" w:rsidRDefault="005417BC" w:rsidP="005417BC">
      <w:pPr>
        <w:pStyle w:val="ListParagraph"/>
        <w:rPr>
          <w:rFonts w:ascii="Arial" w:hAnsi="Arial" w:cs="Arial"/>
          <w:bCs/>
        </w:rPr>
      </w:pPr>
    </w:p>
    <w:p w14:paraId="1B9B99B6" w14:textId="03B47991"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 xml:space="preserve">While Part 3A of the Bill provides some ‘due diligence’ provisions by way of the accreditation requirements, it notably contain no requirement that the COOL provide an inclusive, accessible service, consistent with CRPD principles. Furthermore, Part 3A does not require any systemic evaluation of the COOL policy nor does it specify the monitoring and reporting requirement that individual COOLs will be subject to once full </w:t>
      </w:r>
      <w:r w:rsidRPr="005417BC">
        <w:rPr>
          <w:rFonts w:ascii="Arial" w:hAnsi="Arial" w:cs="Arial"/>
          <w:bCs/>
        </w:rPr>
        <w:lastRenderedPageBreak/>
        <w:t>accre</w:t>
      </w:r>
      <w:r w:rsidR="0035730D">
        <w:rPr>
          <w:rFonts w:ascii="Arial" w:hAnsi="Arial" w:cs="Arial"/>
          <w:bCs/>
        </w:rPr>
        <w:t xml:space="preserve">ditation is provided (although section </w:t>
      </w:r>
      <w:r w:rsidRPr="005417BC">
        <w:rPr>
          <w:rFonts w:ascii="Arial" w:hAnsi="Arial" w:cs="Arial"/>
          <w:bCs/>
        </w:rPr>
        <w:t>35ZO provides that this may be specified in regulations).</w:t>
      </w:r>
    </w:p>
    <w:p w14:paraId="23B5A319" w14:textId="77777777" w:rsidR="005417BC" w:rsidRDefault="005417BC" w:rsidP="005417BC">
      <w:pPr>
        <w:pStyle w:val="ListParagraph"/>
        <w:rPr>
          <w:rFonts w:ascii="Arial" w:hAnsi="Arial" w:cs="Arial"/>
          <w:bCs/>
        </w:rPr>
      </w:pPr>
    </w:p>
    <w:p w14:paraId="4A9F7D61" w14:textId="775512CA" w:rsidR="005417BC" w:rsidRDefault="005417BC" w:rsidP="005417BC">
      <w:pPr>
        <w:pStyle w:val="NoSpacing"/>
        <w:numPr>
          <w:ilvl w:val="0"/>
          <w:numId w:val="2"/>
        </w:numPr>
        <w:spacing w:line="360" w:lineRule="auto"/>
        <w:jc w:val="both"/>
        <w:rPr>
          <w:rFonts w:ascii="Arial" w:hAnsi="Arial" w:cs="Arial"/>
          <w:bCs/>
        </w:rPr>
      </w:pPr>
      <w:r w:rsidRPr="005417BC">
        <w:rPr>
          <w:rFonts w:ascii="Arial" w:hAnsi="Arial" w:cs="Arial"/>
          <w:bCs/>
        </w:rPr>
        <w:t xml:space="preserve">The COOLs initiative is certainly innovative and forward thinking. However, it raises a number of questions and challenges, particularly with regards to meeting pastoral care requirements – </w:t>
      </w:r>
      <w:r w:rsidR="00A279F0">
        <w:rPr>
          <w:rFonts w:ascii="Arial" w:hAnsi="Arial" w:cs="Arial"/>
          <w:bCs/>
        </w:rPr>
        <w:t xml:space="preserve">without the benefit of a pilot programme and subsequent evaluation, </w:t>
      </w:r>
      <w:r w:rsidRPr="005417BC">
        <w:rPr>
          <w:rFonts w:ascii="Arial" w:hAnsi="Arial" w:cs="Arial"/>
          <w:bCs/>
        </w:rPr>
        <w:t>it is not clear how it intends to ensure that students in COOLs remain socially connected to their peers (either those in COOLs or conventional schools). It is also not clear how the policy will respond to economic barriers that some prospective students will inevitably face, due to cost of the computer equipment and internet connectivity required.</w:t>
      </w:r>
    </w:p>
    <w:p w14:paraId="548BA910" w14:textId="6979F07E" w:rsidR="005417BC" w:rsidRDefault="005417BC" w:rsidP="005417BC">
      <w:pPr>
        <w:pStyle w:val="ListParagraph"/>
        <w:rPr>
          <w:rFonts w:ascii="Arial" w:hAnsi="Arial" w:cs="Arial"/>
          <w:bCs/>
        </w:rPr>
      </w:pPr>
    </w:p>
    <w:p w14:paraId="060C0C96" w14:textId="1069AB2A" w:rsidR="004750E6" w:rsidRPr="004750E6" w:rsidRDefault="00E0765E" w:rsidP="004750E6">
      <w:pPr>
        <w:pStyle w:val="ListParagraph"/>
        <w:ind w:left="720"/>
        <w:rPr>
          <w:rFonts w:ascii="Arial" w:hAnsi="Arial" w:cs="Arial"/>
          <w:b/>
          <w:bCs/>
        </w:rPr>
      </w:pPr>
      <w:r>
        <w:rPr>
          <w:rFonts w:ascii="Arial" w:hAnsi="Arial" w:cs="Arial"/>
          <w:b/>
          <w:bCs/>
        </w:rPr>
        <w:t>Recommendation 5</w:t>
      </w:r>
    </w:p>
    <w:p w14:paraId="4126256A" w14:textId="77777777" w:rsidR="004750E6" w:rsidRDefault="004750E6" w:rsidP="004750E6">
      <w:pPr>
        <w:pStyle w:val="ListParagraph"/>
        <w:ind w:left="720"/>
        <w:rPr>
          <w:rFonts w:ascii="Arial" w:hAnsi="Arial" w:cs="Arial"/>
          <w:bCs/>
        </w:rPr>
      </w:pPr>
    </w:p>
    <w:p w14:paraId="260E29F7" w14:textId="6DC560CE" w:rsidR="005417BC" w:rsidRPr="004750E6" w:rsidRDefault="00CB2F8D" w:rsidP="004750E6">
      <w:pPr>
        <w:pStyle w:val="NoSpacing"/>
        <w:spacing w:line="360" w:lineRule="auto"/>
        <w:ind w:left="720"/>
        <w:jc w:val="both"/>
        <w:rPr>
          <w:rFonts w:ascii="Arial" w:hAnsi="Arial" w:cs="Arial"/>
          <w:b/>
          <w:bCs/>
        </w:rPr>
      </w:pPr>
      <w:r w:rsidRPr="00CB2F8D">
        <w:rPr>
          <w:rFonts w:ascii="Arial" w:hAnsi="Arial" w:cs="Arial"/>
          <w:b/>
          <w:bCs/>
          <w:lang w:val="en-US"/>
        </w:rPr>
        <w:t>The Commission recommends that the Bill is amended to subject the coming into force of the COOLs framework under Part 3A of the Bill to completion of a pilot programme and Ministry evaluation</w:t>
      </w:r>
      <w:r w:rsidR="004D2354">
        <w:rPr>
          <w:rFonts w:ascii="Arial" w:hAnsi="Arial" w:cs="Arial"/>
          <w:b/>
          <w:bCs/>
          <w:lang w:val="en-US"/>
        </w:rPr>
        <w:t>.</w:t>
      </w:r>
      <w:r w:rsidRPr="00CB2F8D">
        <w:rPr>
          <w:rFonts w:ascii="Arial" w:hAnsi="Arial" w:cs="Arial"/>
          <w:b/>
          <w:bCs/>
          <w:lang w:val="en-US"/>
        </w:rPr>
        <w:t xml:space="preserve"> </w:t>
      </w:r>
      <w:r>
        <w:rPr>
          <w:rFonts w:ascii="Arial" w:hAnsi="Arial" w:cs="Arial"/>
          <w:b/>
          <w:bCs/>
        </w:rPr>
        <w:t xml:space="preserve">In addition, the Commission recommends that </w:t>
      </w:r>
      <w:r w:rsidR="005417BC" w:rsidRPr="004750E6">
        <w:rPr>
          <w:rFonts w:ascii="Arial" w:hAnsi="Arial" w:cs="Arial"/>
          <w:b/>
          <w:bCs/>
        </w:rPr>
        <w:t>the following amendments are made to the COOLs framework set out under Part 3A of the Bill:</w:t>
      </w:r>
    </w:p>
    <w:p w14:paraId="6679F59D" w14:textId="77777777" w:rsidR="005417BC" w:rsidRPr="004750E6" w:rsidRDefault="005417BC" w:rsidP="005417BC">
      <w:pPr>
        <w:pStyle w:val="ListParagraph"/>
        <w:rPr>
          <w:rFonts w:ascii="Arial" w:hAnsi="Arial" w:cs="Arial"/>
          <w:b/>
          <w:bCs/>
        </w:rPr>
      </w:pPr>
    </w:p>
    <w:p w14:paraId="360EFAFD" w14:textId="77777777" w:rsidR="004750E6" w:rsidRPr="004750E6" w:rsidRDefault="005417BC" w:rsidP="004750E6">
      <w:pPr>
        <w:pStyle w:val="NoSpacing"/>
        <w:numPr>
          <w:ilvl w:val="0"/>
          <w:numId w:val="32"/>
        </w:numPr>
        <w:spacing w:line="360" w:lineRule="auto"/>
        <w:jc w:val="both"/>
        <w:rPr>
          <w:rFonts w:ascii="Arial" w:hAnsi="Arial" w:cs="Arial"/>
          <w:b/>
          <w:bCs/>
        </w:rPr>
      </w:pPr>
      <w:r w:rsidRPr="004750E6">
        <w:rPr>
          <w:rFonts w:ascii="Arial" w:hAnsi="Arial" w:cs="Arial"/>
          <w:b/>
          <w:bCs/>
        </w:rPr>
        <w:t xml:space="preserve">That Part 3A include, at its outset, a purposive clause that sets out the purpose of COOLs, and describes how COOLs interact with other educational establishments vested under the Act. </w:t>
      </w:r>
    </w:p>
    <w:p w14:paraId="2B8A1C97" w14:textId="1CDF87CD" w:rsidR="004750E6" w:rsidRPr="004750E6" w:rsidRDefault="0035730D" w:rsidP="004750E6">
      <w:pPr>
        <w:pStyle w:val="NoSpacing"/>
        <w:numPr>
          <w:ilvl w:val="0"/>
          <w:numId w:val="32"/>
        </w:numPr>
        <w:spacing w:line="360" w:lineRule="auto"/>
        <w:jc w:val="both"/>
        <w:rPr>
          <w:rFonts w:ascii="Arial" w:hAnsi="Arial" w:cs="Arial"/>
          <w:b/>
          <w:bCs/>
        </w:rPr>
      </w:pPr>
      <w:r>
        <w:rPr>
          <w:rFonts w:ascii="Arial" w:hAnsi="Arial" w:cs="Arial"/>
          <w:b/>
          <w:bCs/>
        </w:rPr>
        <w:t>That section</w:t>
      </w:r>
      <w:r w:rsidR="005417BC" w:rsidRPr="004750E6">
        <w:rPr>
          <w:rFonts w:ascii="Arial" w:hAnsi="Arial" w:cs="Arial"/>
          <w:b/>
          <w:bCs/>
        </w:rPr>
        <w:t xml:space="preserve"> 35T is amended to establish a positive obligation on COOLs to operate i</w:t>
      </w:r>
      <w:r w:rsidR="002C3BE3">
        <w:rPr>
          <w:rFonts w:ascii="Arial" w:hAnsi="Arial" w:cs="Arial"/>
          <w:b/>
          <w:bCs/>
        </w:rPr>
        <w:t xml:space="preserve">n a manner consistent with the </w:t>
      </w:r>
      <w:r w:rsidR="005417BC" w:rsidRPr="004750E6">
        <w:rPr>
          <w:rFonts w:ascii="Arial" w:hAnsi="Arial" w:cs="Arial"/>
          <w:b/>
          <w:bCs/>
        </w:rPr>
        <w:t xml:space="preserve">right to </w:t>
      </w:r>
      <w:r w:rsidR="002C3BE3">
        <w:rPr>
          <w:rFonts w:ascii="Arial" w:hAnsi="Arial" w:cs="Arial"/>
          <w:b/>
          <w:bCs/>
        </w:rPr>
        <w:t>inclusive education and to address</w:t>
      </w:r>
      <w:r w:rsidR="005417BC" w:rsidRPr="004750E6">
        <w:rPr>
          <w:rFonts w:ascii="Arial" w:hAnsi="Arial" w:cs="Arial"/>
          <w:b/>
          <w:bCs/>
        </w:rPr>
        <w:t xml:space="preserve"> economic barriers that certain students may face. </w:t>
      </w:r>
    </w:p>
    <w:p w14:paraId="288B96D8" w14:textId="6D9DA60D" w:rsidR="004750E6" w:rsidRPr="004750E6" w:rsidRDefault="0035730D" w:rsidP="004750E6">
      <w:pPr>
        <w:pStyle w:val="NoSpacing"/>
        <w:numPr>
          <w:ilvl w:val="0"/>
          <w:numId w:val="32"/>
        </w:numPr>
        <w:spacing w:line="360" w:lineRule="auto"/>
        <w:jc w:val="both"/>
        <w:rPr>
          <w:rFonts w:ascii="Arial" w:hAnsi="Arial" w:cs="Arial"/>
          <w:b/>
          <w:bCs/>
        </w:rPr>
      </w:pPr>
      <w:r>
        <w:rPr>
          <w:rFonts w:ascii="Arial" w:hAnsi="Arial" w:cs="Arial"/>
          <w:b/>
          <w:bCs/>
        </w:rPr>
        <w:t xml:space="preserve">That section </w:t>
      </w:r>
      <w:r w:rsidR="005417BC" w:rsidRPr="004750E6">
        <w:rPr>
          <w:rFonts w:ascii="Arial" w:hAnsi="Arial" w:cs="Arial"/>
          <w:b/>
          <w:bCs/>
        </w:rPr>
        <w:t xml:space="preserve">35X(2)(e) is amended to require that equipment, including the online interface, is accessible to students with disabilities, including students who are vision impaired. </w:t>
      </w:r>
    </w:p>
    <w:p w14:paraId="0B345265" w14:textId="5A03536B" w:rsidR="005417BC" w:rsidRPr="004750E6" w:rsidRDefault="0035730D" w:rsidP="004750E6">
      <w:pPr>
        <w:pStyle w:val="NoSpacing"/>
        <w:numPr>
          <w:ilvl w:val="0"/>
          <w:numId w:val="32"/>
        </w:numPr>
        <w:spacing w:line="360" w:lineRule="auto"/>
        <w:jc w:val="both"/>
        <w:rPr>
          <w:rFonts w:ascii="Arial" w:hAnsi="Arial" w:cs="Arial"/>
          <w:b/>
          <w:bCs/>
        </w:rPr>
      </w:pPr>
      <w:r>
        <w:rPr>
          <w:rFonts w:ascii="Arial" w:hAnsi="Arial" w:cs="Arial"/>
          <w:b/>
          <w:bCs/>
        </w:rPr>
        <w:t>That section</w:t>
      </w:r>
      <w:r w:rsidR="005417BC" w:rsidRPr="004750E6">
        <w:rPr>
          <w:rFonts w:ascii="Arial" w:hAnsi="Arial" w:cs="Arial"/>
          <w:b/>
          <w:bCs/>
        </w:rPr>
        <w:t xml:space="preserve"> 35ZO is amended to require that regulations are developed that establish periodic evaluation of the COOLs policy.</w:t>
      </w:r>
    </w:p>
    <w:p w14:paraId="78C82F09" w14:textId="77777777" w:rsidR="005417BC" w:rsidRDefault="005417BC" w:rsidP="005417BC">
      <w:pPr>
        <w:pStyle w:val="ListParagraph"/>
        <w:rPr>
          <w:rFonts w:ascii="Arial" w:hAnsi="Arial" w:cs="Arial"/>
          <w:bCs/>
        </w:rPr>
      </w:pPr>
    </w:p>
    <w:p w14:paraId="312FBD04" w14:textId="2B132D1D" w:rsidR="005417BC" w:rsidRPr="004750E6" w:rsidRDefault="005417BC" w:rsidP="004750E6">
      <w:pPr>
        <w:pStyle w:val="NoSpacing"/>
        <w:spacing w:line="360" w:lineRule="auto"/>
        <w:ind w:firstLine="360"/>
        <w:jc w:val="both"/>
        <w:rPr>
          <w:rFonts w:ascii="Arial" w:hAnsi="Arial" w:cs="Arial"/>
          <w:bCs/>
          <w:u w:val="single"/>
        </w:rPr>
      </w:pPr>
      <w:r w:rsidRPr="004750E6">
        <w:rPr>
          <w:rFonts w:ascii="Arial" w:hAnsi="Arial" w:cs="Arial"/>
          <w:bCs/>
          <w:u w:val="single"/>
        </w:rPr>
        <w:t>Stand-down, suspensions, exclusions and expulsions</w:t>
      </w:r>
    </w:p>
    <w:p w14:paraId="7995EC53" w14:textId="77777777" w:rsidR="005417BC" w:rsidRDefault="005417BC" w:rsidP="005417BC">
      <w:pPr>
        <w:pStyle w:val="ListParagraph"/>
        <w:rPr>
          <w:rFonts w:ascii="Arial" w:hAnsi="Arial" w:cs="Arial"/>
          <w:bCs/>
        </w:rPr>
      </w:pPr>
    </w:p>
    <w:p w14:paraId="1919601B" w14:textId="77777777" w:rsidR="005417BC" w:rsidRDefault="005417BC" w:rsidP="004750E6">
      <w:pPr>
        <w:pStyle w:val="NoSpacing"/>
        <w:numPr>
          <w:ilvl w:val="0"/>
          <w:numId w:val="2"/>
        </w:numPr>
        <w:spacing w:line="360" w:lineRule="auto"/>
        <w:jc w:val="both"/>
        <w:rPr>
          <w:rFonts w:ascii="Arial" w:hAnsi="Arial" w:cs="Arial"/>
          <w:bCs/>
        </w:rPr>
      </w:pPr>
      <w:r w:rsidRPr="005417BC">
        <w:rPr>
          <w:rFonts w:ascii="Arial" w:hAnsi="Arial" w:cs="Arial"/>
          <w:bCs/>
        </w:rPr>
        <w:t>The Bill notably does not make any substantive amendments to the stand-down, suspension, exclusions and expulsions provisions of the Act.</w:t>
      </w:r>
    </w:p>
    <w:p w14:paraId="4A771E46" w14:textId="77777777" w:rsidR="005417BC" w:rsidRDefault="005417BC" w:rsidP="005417BC">
      <w:pPr>
        <w:pStyle w:val="ListParagraph"/>
        <w:rPr>
          <w:rFonts w:ascii="Arial" w:hAnsi="Arial" w:cs="Arial"/>
          <w:bCs/>
        </w:rPr>
      </w:pPr>
    </w:p>
    <w:p w14:paraId="7823F885" w14:textId="678AB11A" w:rsidR="005417BC" w:rsidRDefault="005417BC" w:rsidP="004750E6">
      <w:pPr>
        <w:pStyle w:val="NoSpacing"/>
        <w:numPr>
          <w:ilvl w:val="0"/>
          <w:numId w:val="2"/>
        </w:numPr>
        <w:spacing w:line="360" w:lineRule="auto"/>
        <w:jc w:val="both"/>
        <w:rPr>
          <w:rFonts w:ascii="Arial" w:hAnsi="Arial" w:cs="Arial"/>
          <w:bCs/>
        </w:rPr>
      </w:pPr>
      <w:r w:rsidRPr="005417BC">
        <w:rPr>
          <w:rFonts w:ascii="Arial" w:hAnsi="Arial" w:cs="Arial"/>
          <w:bCs/>
        </w:rPr>
        <w:t xml:space="preserve">This constitutes a missed opportunity to address a number of the systemic problems that have been evident since the 1999 Education Amendment Act introduced </w:t>
      </w:r>
      <w:r w:rsidR="00EA35E2">
        <w:rPr>
          <w:rFonts w:ascii="Arial" w:hAnsi="Arial" w:cs="Arial"/>
          <w:bCs/>
        </w:rPr>
        <w:t>the current regime set out in sections</w:t>
      </w:r>
      <w:r w:rsidRPr="005417BC">
        <w:rPr>
          <w:rFonts w:ascii="Arial" w:hAnsi="Arial" w:cs="Arial"/>
          <w:bCs/>
        </w:rPr>
        <w:t xml:space="preserve"> 13-17. These include:</w:t>
      </w:r>
    </w:p>
    <w:p w14:paraId="4B8CFB2A" w14:textId="77777777" w:rsidR="005417BC" w:rsidRDefault="005417BC" w:rsidP="005417BC">
      <w:pPr>
        <w:pStyle w:val="ListParagraph"/>
        <w:rPr>
          <w:rFonts w:ascii="Arial" w:hAnsi="Arial" w:cs="Arial"/>
          <w:bCs/>
        </w:rPr>
      </w:pPr>
    </w:p>
    <w:p w14:paraId="50B1A7CC" w14:textId="29E11A40" w:rsidR="005417BC" w:rsidRDefault="005417BC" w:rsidP="0061082A">
      <w:pPr>
        <w:pStyle w:val="NoSpacing"/>
        <w:numPr>
          <w:ilvl w:val="0"/>
          <w:numId w:val="33"/>
        </w:numPr>
        <w:spacing w:line="360" w:lineRule="auto"/>
        <w:jc w:val="both"/>
        <w:rPr>
          <w:rFonts w:ascii="Arial" w:hAnsi="Arial" w:cs="Arial"/>
          <w:bCs/>
        </w:rPr>
      </w:pPr>
      <w:r w:rsidRPr="005417BC">
        <w:rPr>
          <w:rFonts w:ascii="Arial" w:hAnsi="Arial" w:cs="Arial"/>
          <w:bCs/>
        </w:rPr>
        <w:t>The lack of any</w:t>
      </w:r>
      <w:r w:rsidR="00A8484D">
        <w:rPr>
          <w:rFonts w:ascii="Arial" w:hAnsi="Arial" w:cs="Arial"/>
          <w:bCs/>
        </w:rPr>
        <w:t xml:space="preserve"> provision for</w:t>
      </w:r>
      <w:r w:rsidRPr="005417BC">
        <w:rPr>
          <w:rFonts w:ascii="Arial" w:hAnsi="Arial" w:cs="Arial"/>
          <w:bCs/>
        </w:rPr>
        <w:t xml:space="preserve"> alternative dispute resolution processes, such as restorative justice, for disciplinary matters that meet with s 14 thresholds.</w:t>
      </w:r>
    </w:p>
    <w:p w14:paraId="4C0B04E1" w14:textId="77777777" w:rsidR="005417BC" w:rsidRDefault="005417BC" w:rsidP="005417BC">
      <w:pPr>
        <w:pStyle w:val="ListParagraph"/>
        <w:rPr>
          <w:rFonts w:ascii="Arial" w:hAnsi="Arial" w:cs="Arial"/>
          <w:bCs/>
        </w:rPr>
      </w:pPr>
    </w:p>
    <w:p w14:paraId="540F1158" w14:textId="491AB852" w:rsidR="0061082A" w:rsidRDefault="005417BC" w:rsidP="0061082A">
      <w:pPr>
        <w:pStyle w:val="NoSpacing"/>
        <w:numPr>
          <w:ilvl w:val="0"/>
          <w:numId w:val="33"/>
        </w:numPr>
        <w:spacing w:line="360" w:lineRule="auto"/>
        <w:jc w:val="both"/>
        <w:rPr>
          <w:rFonts w:ascii="Arial" w:hAnsi="Arial" w:cs="Arial"/>
          <w:bCs/>
        </w:rPr>
      </w:pPr>
      <w:r w:rsidRPr="005417BC">
        <w:rPr>
          <w:rFonts w:ascii="Arial" w:hAnsi="Arial" w:cs="Arial"/>
          <w:bCs/>
        </w:rPr>
        <w:t>The lack of any accessible independent review entity or mechanism</w:t>
      </w:r>
      <w:r w:rsidR="0035730D">
        <w:rPr>
          <w:rStyle w:val="FootnoteReference"/>
          <w:rFonts w:ascii="Arial" w:hAnsi="Arial" w:cs="Arial"/>
          <w:bCs/>
        </w:rPr>
        <w:footnoteReference w:id="23"/>
      </w:r>
      <w:r w:rsidR="002E2436">
        <w:rPr>
          <w:rFonts w:ascii="Arial" w:hAnsi="Arial" w:cs="Arial"/>
          <w:bCs/>
        </w:rPr>
        <w:t>.</w:t>
      </w:r>
      <w:r w:rsidR="0061082A">
        <w:rPr>
          <w:rFonts w:ascii="Arial" w:hAnsi="Arial" w:cs="Arial"/>
          <w:bCs/>
        </w:rPr>
        <w:t xml:space="preserve"> </w:t>
      </w:r>
    </w:p>
    <w:p w14:paraId="272BF7E5" w14:textId="77777777" w:rsidR="0061082A" w:rsidRDefault="0061082A" w:rsidP="0061082A">
      <w:pPr>
        <w:pStyle w:val="ListParagraph"/>
        <w:rPr>
          <w:rFonts w:ascii="Arial" w:hAnsi="Arial" w:cs="Arial"/>
          <w:bCs/>
        </w:rPr>
      </w:pPr>
    </w:p>
    <w:p w14:paraId="53D49777" w14:textId="0D9D9807" w:rsidR="005417BC" w:rsidRPr="0061082A" w:rsidRDefault="005417BC" w:rsidP="0061082A">
      <w:pPr>
        <w:pStyle w:val="NoSpacing"/>
        <w:numPr>
          <w:ilvl w:val="0"/>
          <w:numId w:val="33"/>
        </w:numPr>
        <w:spacing w:line="360" w:lineRule="auto"/>
        <w:jc w:val="both"/>
        <w:rPr>
          <w:rFonts w:ascii="Arial" w:hAnsi="Arial" w:cs="Arial"/>
          <w:bCs/>
        </w:rPr>
      </w:pPr>
      <w:r w:rsidRPr="0061082A">
        <w:rPr>
          <w:rFonts w:ascii="Arial" w:hAnsi="Arial" w:cs="Arial"/>
          <w:bCs/>
        </w:rPr>
        <w:t>The lack of any timeframe within which the Ministry must issue a statutory</w:t>
      </w:r>
      <w:r w:rsidR="00EA35E2">
        <w:rPr>
          <w:rFonts w:ascii="Arial" w:hAnsi="Arial" w:cs="Arial"/>
          <w:bCs/>
        </w:rPr>
        <w:t xml:space="preserve"> direction to a school to enrol</w:t>
      </w:r>
      <w:r w:rsidRPr="0061082A">
        <w:rPr>
          <w:rFonts w:ascii="Arial" w:hAnsi="Arial" w:cs="Arial"/>
          <w:bCs/>
        </w:rPr>
        <w:t xml:space="preserve"> a student who has been excluded at school</w:t>
      </w:r>
      <w:r w:rsidR="002E2436">
        <w:rPr>
          <w:rFonts w:ascii="Arial" w:hAnsi="Arial" w:cs="Arial"/>
          <w:bCs/>
        </w:rPr>
        <w:t>.</w:t>
      </w:r>
    </w:p>
    <w:p w14:paraId="0494DCB5" w14:textId="77777777" w:rsidR="005417BC" w:rsidRDefault="005417BC" w:rsidP="005417BC">
      <w:pPr>
        <w:pStyle w:val="ListParagraph"/>
        <w:rPr>
          <w:rFonts w:ascii="Arial" w:hAnsi="Arial" w:cs="Arial"/>
          <w:bCs/>
        </w:rPr>
      </w:pPr>
    </w:p>
    <w:p w14:paraId="1CF2C565" w14:textId="054144E1" w:rsidR="004750E6" w:rsidRPr="00DA4D3A" w:rsidRDefault="00EA35E2" w:rsidP="00DA4D3A">
      <w:pPr>
        <w:pStyle w:val="NoSpacing"/>
        <w:numPr>
          <w:ilvl w:val="0"/>
          <w:numId w:val="33"/>
        </w:numPr>
        <w:spacing w:line="360" w:lineRule="auto"/>
        <w:jc w:val="both"/>
        <w:rPr>
          <w:rFonts w:ascii="Arial" w:hAnsi="Arial" w:cs="Arial"/>
          <w:bCs/>
        </w:rPr>
      </w:pPr>
      <w:r>
        <w:rPr>
          <w:rFonts w:ascii="Arial" w:hAnsi="Arial" w:cs="Arial"/>
          <w:bCs/>
        </w:rPr>
        <w:t>The</w:t>
      </w:r>
      <w:r w:rsidR="005417BC" w:rsidRPr="005417BC">
        <w:rPr>
          <w:rFonts w:ascii="Arial" w:hAnsi="Arial" w:cs="Arial"/>
          <w:bCs/>
        </w:rPr>
        <w:t xml:space="preserve"> disproportionate numbers of Maori students and students with </w:t>
      </w:r>
      <w:r>
        <w:rPr>
          <w:rFonts w:ascii="Arial" w:hAnsi="Arial" w:cs="Arial"/>
          <w:bCs/>
        </w:rPr>
        <w:t xml:space="preserve">learning and behavioural disabilities </w:t>
      </w:r>
      <w:r w:rsidR="005417BC" w:rsidRPr="005417BC">
        <w:rPr>
          <w:rFonts w:ascii="Arial" w:hAnsi="Arial" w:cs="Arial"/>
          <w:bCs/>
        </w:rPr>
        <w:t xml:space="preserve">who are subject to disciplinary </w:t>
      </w:r>
      <w:r w:rsidR="005417BC">
        <w:rPr>
          <w:rFonts w:ascii="Arial" w:hAnsi="Arial" w:cs="Arial"/>
          <w:bCs/>
        </w:rPr>
        <w:t>procedures under these section</w:t>
      </w:r>
      <w:r>
        <w:rPr>
          <w:rFonts w:ascii="Arial" w:hAnsi="Arial" w:cs="Arial"/>
          <w:bCs/>
        </w:rPr>
        <w:t>s</w:t>
      </w:r>
      <w:r w:rsidR="00DA4D3A">
        <w:rPr>
          <w:rFonts w:ascii="Arial" w:hAnsi="Arial" w:cs="Arial"/>
          <w:bCs/>
        </w:rPr>
        <w:t>. This particular issue has been highlighted recently by</w:t>
      </w:r>
      <w:r w:rsidR="005417BC" w:rsidRPr="00DA4D3A">
        <w:rPr>
          <w:rFonts w:ascii="Arial" w:hAnsi="Arial" w:cs="Arial"/>
          <w:bCs/>
        </w:rPr>
        <w:t xml:space="preserve"> </w:t>
      </w:r>
      <w:r w:rsidR="00A279F0" w:rsidRPr="00DA4D3A">
        <w:rPr>
          <w:rFonts w:ascii="Arial" w:hAnsi="Arial" w:cs="Arial"/>
          <w:bCs/>
        </w:rPr>
        <w:t>the UNCROC Committee</w:t>
      </w:r>
      <w:r>
        <w:rPr>
          <w:rStyle w:val="FootnoteReference"/>
          <w:rFonts w:ascii="Arial" w:hAnsi="Arial" w:cs="Arial"/>
          <w:bCs/>
        </w:rPr>
        <w:footnoteReference w:id="24"/>
      </w:r>
      <w:r w:rsidR="00A279F0" w:rsidRPr="00DA4D3A">
        <w:rPr>
          <w:rFonts w:ascii="Arial" w:hAnsi="Arial" w:cs="Arial"/>
          <w:bCs/>
        </w:rPr>
        <w:t xml:space="preserve">, </w:t>
      </w:r>
      <w:r w:rsidR="005417BC" w:rsidRPr="00DA4D3A">
        <w:rPr>
          <w:rFonts w:ascii="Arial" w:hAnsi="Arial" w:cs="Arial"/>
          <w:bCs/>
        </w:rPr>
        <w:t>the</w:t>
      </w:r>
      <w:r w:rsidR="00DA4D3A">
        <w:rPr>
          <w:rFonts w:ascii="Arial" w:hAnsi="Arial" w:cs="Arial"/>
          <w:bCs/>
        </w:rPr>
        <w:t xml:space="preserve"> IMM and the</w:t>
      </w:r>
      <w:r w:rsidR="005417BC" w:rsidRPr="00DA4D3A">
        <w:rPr>
          <w:rFonts w:ascii="Arial" w:hAnsi="Arial" w:cs="Arial"/>
          <w:bCs/>
        </w:rPr>
        <w:t xml:space="preserve"> Principal Youth Court Judge</w:t>
      </w:r>
      <w:r>
        <w:rPr>
          <w:rStyle w:val="FootnoteReference"/>
          <w:rFonts w:ascii="Arial" w:hAnsi="Arial" w:cs="Arial"/>
          <w:bCs/>
        </w:rPr>
        <w:footnoteReference w:id="25"/>
      </w:r>
      <w:r w:rsidR="002A3CF8" w:rsidRPr="00DA4D3A">
        <w:rPr>
          <w:rFonts w:ascii="Arial" w:hAnsi="Arial" w:cs="Arial"/>
          <w:bCs/>
        </w:rPr>
        <w:t>.</w:t>
      </w:r>
    </w:p>
    <w:p w14:paraId="78999E86" w14:textId="77777777" w:rsidR="004750E6" w:rsidRDefault="004750E6" w:rsidP="004750E6">
      <w:pPr>
        <w:pStyle w:val="ListParagraph"/>
        <w:rPr>
          <w:rFonts w:ascii="Arial" w:hAnsi="Arial" w:cs="Arial"/>
          <w:bCs/>
        </w:rPr>
      </w:pPr>
    </w:p>
    <w:p w14:paraId="1D7D9294" w14:textId="77777777" w:rsidR="0061082A" w:rsidRDefault="005417BC" w:rsidP="0061082A">
      <w:pPr>
        <w:pStyle w:val="NoSpacing"/>
        <w:numPr>
          <w:ilvl w:val="0"/>
          <w:numId w:val="2"/>
        </w:numPr>
        <w:spacing w:line="360" w:lineRule="auto"/>
        <w:jc w:val="both"/>
        <w:rPr>
          <w:rFonts w:ascii="Arial" w:hAnsi="Arial" w:cs="Arial"/>
          <w:bCs/>
        </w:rPr>
      </w:pPr>
      <w:r w:rsidRPr="004750E6">
        <w:rPr>
          <w:rFonts w:ascii="Arial" w:hAnsi="Arial" w:cs="Arial"/>
          <w:bCs/>
        </w:rPr>
        <w:t>The Bill does, however, make one amendment that may potentially have a significant impact on student rights.  Clause 22 of the Bill provides that:</w:t>
      </w:r>
    </w:p>
    <w:p w14:paraId="00C9A537" w14:textId="77777777" w:rsidR="0061082A" w:rsidRDefault="0061082A" w:rsidP="0061082A">
      <w:pPr>
        <w:pStyle w:val="ListParagraph"/>
        <w:rPr>
          <w:rFonts w:ascii="Arial" w:hAnsi="Arial" w:cs="Arial"/>
          <w:bCs/>
        </w:rPr>
      </w:pPr>
    </w:p>
    <w:p w14:paraId="5F73DA75" w14:textId="51B4BB2D" w:rsidR="004750E6" w:rsidRPr="00D908E6" w:rsidRDefault="005417BC" w:rsidP="002E2436">
      <w:pPr>
        <w:pStyle w:val="NoSpacing"/>
        <w:spacing w:line="360" w:lineRule="auto"/>
        <w:ind w:left="1134" w:right="759"/>
        <w:jc w:val="both"/>
        <w:rPr>
          <w:rFonts w:ascii="Arial" w:hAnsi="Arial" w:cs="Arial"/>
          <w:bCs/>
          <w:i/>
          <w:sz w:val="20"/>
          <w:szCs w:val="20"/>
        </w:rPr>
      </w:pPr>
      <w:r w:rsidRPr="00D908E6">
        <w:rPr>
          <w:rFonts w:ascii="Arial" w:hAnsi="Arial" w:cs="Arial"/>
          <w:bCs/>
          <w:i/>
          <w:sz w:val="20"/>
          <w:szCs w:val="20"/>
        </w:rPr>
        <w:t>“Instead of attending and speaking at a meeting of the board in person, the student, the student’s parents, and their representatives may attend and speak by way of telephone conference or video link.”</w:t>
      </w:r>
    </w:p>
    <w:p w14:paraId="16901FD5" w14:textId="77777777" w:rsidR="004750E6" w:rsidRDefault="004750E6" w:rsidP="004750E6">
      <w:pPr>
        <w:pStyle w:val="ListParagraph"/>
        <w:rPr>
          <w:rFonts w:ascii="Arial" w:hAnsi="Arial" w:cs="Arial"/>
          <w:bCs/>
        </w:rPr>
      </w:pPr>
    </w:p>
    <w:p w14:paraId="24C12F81" w14:textId="3EA871FF" w:rsidR="0061082A" w:rsidRDefault="005417BC" w:rsidP="0061082A">
      <w:pPr>
        <w:pStyle w:val="NoSpacing"/>
        <w:numPr>
          <w:ilvl w:val="0"/>
          <w:numId w:val="2"/>
        </w:numPr>
        <w:spacing w:line="360" w:lineRule="auto"/>
        <w:jc w:val="both"/>
        <w:rPr>
          <w:rFonts w:ascii="Arial" w:hAnsi="Arial" w:cs="Arial"/>
          <w:bCs/>
        </w:rPr>
      </w:pPr>
      <w:r w:rsidRPr="004750E6">
        <w:rPr>
          <w:rFonts w:ascii="Arial" w:hAnsi="Arial" w:cs="Arial"/>
          <w:bCs/>
        </w:rPr>
        <w:t>Traditionally, students and their parents attend board disciplinary meetings and are entitled to make submissions and have representation at those meetings. While clause 22 does not remove o</w:t>
      </w:r>
      <w:r w:rsidR="002A3CF8">
        <w:rPr>
          <w:rFonts w:ascii="Arial" w:hAnsi="Arial" w:cs="Arial"/>
          <w:bCs/>
        </w:rPr>
        <w:t xml:space="preserve">r supplant this right, it is possible that some school boards may promote telephone or video attendance </w:t>
      </w:r>
      <w:r w:rsidRPr="004750E6">
        <w:rPr>
          <w:rFonts w:ascii="Arial" w:hAnsi="Arial" w:cs="Arial"/>
          <w:bCs/>
        </w:rPr>
        <w:t xml:space="preserve">as an easy or more convenient option for the student and parents involved. </w:t>
      </w:r>
      <w:r w:rsidR="002A3CF8">
        <w:rPr>
          <w:rFonts w:ascii="Arial" w:hAnsi="Arial" w:cs="Arial"/>
          <w:bCs/>
        </w:rPr>
        <w:t xml:space="preserve">This runs the risk of expeditious procedures and decision-making that do not accord to required natural justice standards and </w:t>
      </w:r>
      <w:r w:rsidR="00645A2E">
        <w:rPr>
          <w:rFonts w:ascii="Arial" w:hAnsi="Arial" w:cs="Arial"/>
          <w:bCs/>
        </w:rPr>
        <w:t xml:space="preserve">may also </w:t>
      </w:r>
      <w:r w:rsidR="002A3CF8">
        <w:rPr>
          <w:rFonts w:ascii="Arial" w:hAnsi="Arial" w:cs="Arial"/>
          <w:bCs/>
        </w:rPr>
        <w:t xml:space="preserve">hamper the ability of the student and their parents and representatives from making </w:t>
      </w:r>
      <w:r w:rsidR="00DA4D3A">
        <w:rPr>
          <w:rFonts w:ascii="Arial" w:hAnsi="Arial" w:cs="Arial"/>
          <w:bCs/>
        </w:rPr>
        <w:t>effective submissions to a board disciplinary committee.</w:t>
      </w:r>
    </w:p>
    <w:p w14:paraId="76FD506C" w14:textId="77777777" w:rsidR="0061082A" w:rsidRDefault="0061082A" w:rsidP="0061082A">
      <w:pPr>
        <w:pStyle w:val="ListParagraph"/>
        <w:rPr>
          <w:rFonts w:ascii="Arial" w:hAnsi="Arial" w:cs="Arial"/>
          <w:bCs/>
        </w:rPr>
      </w:pPr>
    </w:p>
    <w:p w14:paraId="77887310" w14:textId="1C672391" w:rsidR="004750E6" w:rsidRPr="0061082A" w:rsidRDefault="0098169A" w:rsidP="0061082A">
      <w:pPr>
        <w:pStyle w:val="NoSpacing"/>
        <w:numPr>
          <w:ilvl w:val="0"/>
          <w:numId w:val="2"/>
        </w:numPr>
        <w:spacing w:line="360" w:lineRule="auto"/>
        <w:jc w:val="both"/>
        <w:rPr>
          <w:rFonts w:ascii="Arial" w:hAnsi="Arial" w:cs="Arial"/>
          <w:bCs/>
        </w:rPr>
      </w:pPr>
      <w:r>
        <w:rPr>
          <w:rFonts w:ascii="Arial" w:hAnsi="Arial" w:cs="Arial"/>
          <w:bCs/>
        </w:rPr>
        <w:t>Suspension hearings</w:t>
      </w:r>
      <w:r w:rsidR="005417BC" w:rsidRPr="0061082A">
        <w:rPr>
          <w:rFonts w:ascii="Arial" w:hAnsi="Arial" w:cs="Arial"/>
          <w:bCs/>
        </w:rPr>
        <w:t xml:space="preserve"> can have a serious impact on a student’s future. They can result in exclusion or ex</w:t>
      </w:r>
      <w:r w:rsidR="00EA35E2">
        <w:rPr>
          <w:rFonts w:ascii="Arial" w:hAnsi="Arial" w:cs="Arial"/>
          <w:bCs/>
        </w:rPr>
        <w:t xml:space="preserve">pulsion, which elevates the risk of </w:t>
      </w:r>
      <w:r w:rsidR="005417BC" w:rsidRPr="0061082A">
        <w:rPr>
          <w:rFonts w:ascii="Arial" w:hAnsi="Arial" w:cs="Arial"/>
          <w:bCs/>
        </w:rPr>
        <w:t>long-term disconn</w:t>
      </w:r>
      <w:r w:rsidR="00EA35E2">
        <w:rPr>
          <w:rFonts w:ascii="Arial" w:hAnsi="Arial" w:cs="Arial"/>
          <w:bCs/>
        </w:rPr>
        <w:t xml:space="preserve">ection from education and </w:t>
      </w:r>
      <w:r w:rsidR="002A3CF8">
        <w:rPr>
          <w:rFonts w:ascii="Arial" w:hAnsi="Arial" w:cs="Arial"/>
          <w:bCs/>
        </w:rPr>
        <w:t xml:space="preserve">the formation of a </w:t>
      </w:r>
      <w:r w:rsidR="005417BC" w:rsidRPr="0061082A">
        <w:rPr>
          <w:rFonts w:ascii="Arial" w:hAnsi="Arial" w:cs="Arial"/>
          <w:bCs/>
        </w:rPr>
        <w:t>pathway towar</w:t>
      </w:r>
      <w:r w:rsidR="00EA35E2">
        <w:rPr>
          <w:rFonts w:ascii="Arial" w:hAnsi="Arial" w:cs="Arial"/>
          <w:bCs/>
        </w:rPr>
        <w:t>ds social disadvantage and entry into the criminal justice syst</w:t>
      </w:r>
      <w:r w:rsidR="00645A2E">
        <w:rPr>
          <w:rFonts w:ascii="Arial" w:hAnsi="Arial" w:cs="Arial"/>
          <w:bCs/>
        </w:rPr>
        <w:t>em</w:t>
      </w:r>
      <w:r w:rsidR="005417BC" w:rsidRPr="0061082A">
        <w:rPr>
          <w:rFonts w:ascii="Arial" w:hAnsi="Arial" w:cs="Arial"/>
          <w:bCs/>
        </w:rPr>
        <w:t xml:space="preserve">. </w:t>
      </w:r>
      <w:r w:rsidR="002A3CF8">
        <w:rPr>
          <w:rFonts w:ascii="Arial" w:hAnsi="Arial" w:cs="Arial"/>
          <w:bCs/>
        </w:rPr>
        <w:t xml:space="preserve">It is therefore imperative that these hearings </w:t>
      </w:r>
      <w:r w:rsidR="00645A2E">
        <w:rPr>
          <w:rFonts w:ascii="Arial" w:hAnsi="Arial" w:cs="Arial"/>
          <w:bCs/>
        </w:rPr>
        <w:t xml:space="preserve">are treated with the due </w:t>
      </w:r>
      <w:r w:rsidR="00645A2E">
        <w:rPr>
          <w:rFonts w:ascii="Arial" w:hAnsi="Arial" w:cs="Arial"/>
          <w:bCs/>
        </w:rPr>
        <w:lastRenderedPageBreak/>
        <w:t>seriousness and that current procedural protections are not treated as subordinate to administrative convenience.</w:t>
      </w:r>
    </w:p>
    <w:p w14:paraId="6070FC09" w14:textId="77777777" w:rsidR="004750E6" w:rsidRDefault="004750E6" w:rsidP="004750E6">
      <w:pPr>
        <w:pStyle w:val="ListParagraph"/>
        <w:rPr>
          <w:rFonts w:ascii="Arial" w:hAnsi="Arial" w:cs="Arial"/>
          <w:bCs/>
        </w:rPr>
      </w:pPr>
    </w:p>
    <w:p w14:paraId="4235E2A6" w14:textId="4B0C6E69" w:rsidR="0061082A" w:rsidRDefault="005417BC" w:rsidP="0061082A">
      <w:pPr>
        <w:pStyle w:val="NoSpacing"/>
        <w:numPr>
          <w:ilvl w:val="0"/>
          <w:numId w:val="2"/>
        </w:numPr>
        <w:spacing w:line="360" w:lineRule="auto"/>
        <w:jc w:val="both"/>
        <w:rPr>
          <w:rFonts w:ascii="Arial" w:hAnsi="Arial" w:cs="Arial"/>
          <w:bCs/>
        </w:rPr>
      </w:pPr>
      <w:r w:rsidRPr="004750E6">
        <w:rPr>
          <w:rFonts w:ascii="Arial" w:hAnsi="Arial" w:cs="Arial"/>
          <w:bCs/>
        </w:rPr>
        <w:t>The Commission accordingly recommends that cl</w:t>
      </w:r>
      <w:r w:rsidR="0035730D">
        <w:rPr>
          <w:rFonts w:ascii="Arial" w:hAnsi="Arial" w:cs="Arial"/>
          <w:bCs/>
        </w:rPr>
        <w:t>ause</w:t>
      </w:r>
      <w:r w:rsidRPr="004750E6">
        <w:rPr>
          <w:rFonts w:ascii="Arial" w:hAnsi="Arial" w:cs="Arial"/>
          <w:bCs/>
        </w:rPr>
        <w:t xml:space="preserve"> 22 is amended to explicitly provide that these hearings may only be dealt with by video conference upon the request of parent and their student, and </w:t>
      </w:r>
      <w:r w:rsidR="002A3CF8">
        <w:rPr>
          <w:rFonts w:ascii="Arial" w:hAnsi="Arial" w:cs="Arial"/>
          <w:bCs/>
        </w:rPr>
        <w:t xml:space="preserve">are </w:t>
      </w:r>
      <w:r w:rsidRPr="004750E6">
        <w:rPr>
          <w:rFonts w:ascii="Arial" w:hAnsi="Arial" w:cs="Arial"/>
          <w:bCs/>
        </w:rPr>
        <w:t xml:space="preserve">limited to circumstances where attendance in person is unable to be facilitated due to their personal circumstances. </w:t>
      </w:r>
    </w:p>
    <w:p w14:paraId="76A01B57" w14:textId="77777777" w:rsidR="0061082A" w:rsidRDefault="0061082A" w:rsidP="0061082A">
      <w:pPr>
        <w:pStyle w:val="ListParagraph"/>
        <w:rPr>
          <w:rFonts w:ascii="Arial" w:hAnsi="Arial" w:cs="Arial"/>
          <w:bCs/>
        </w:rPr>
      </w:pPr>
    </w:p>
    <w:p w14:paraId="7DBF3790" w14:textId="1A28FB39" w:rsidR="00D908E6" w:rsidRDefault="00E0765E" w:rsidP="00F44563">
      <w:pPr>
        <w:pStyle w:val="NoSpacing"/>
        <w:spacing w:line="360" w:lineRule="auto"/>
        <w:ind w:left="720"/>
        <w:rPr>
          <w:rFonts w:ascii="Arial" w:hAnsi="Arial" w:cs="Arial"/>
          <w:b/>
          <w:bCs/>
        </w:rPr>
      </w:pPr>
      <w:r>
        <w:rPr>
          <w:rFonts w:ascii="Arial" w:hAnsi="Arial" w:cs="Arial"/>
          <w:b/>
          <w:bCs/>
        </w:rPr>
        <w:t>Recommendation 6</w:t>
      </w:r>
    </w:p>
    <w:p w14:paraId="22B98481" w14:textId="09910AD7" w:rsidR="00D908E6" w:rsidRPr="00D908E6" w:rsidRDefault="005417BC" w:rsidP="00F44563">
      <w:pPr>
        <w:pStyle w:val="NoSpacing"/>
        <w:spacing w:line="360" w:lineRule="auto"/>
        <w:ind w:left="720"/>
        <w:rPr>
          <w:rFonts w:ascii="Arial" w:hAnsi="Arial" w:cs="Arial"/>
          <w:b/>
          <w:bCs/>
        </w:rPr>
      </w:pPr>
      <w:r w:rsidRPr="00D908E6">
        <w:rPr>
          <w:rFonts w:ascii="Arial" w:hAnsi="Arial" w:cs="Arial"/>
          <w:b/>
          <w:bCs/>
        </w:rPr>
        <w:t>The Commission recommends clause 22 introduces a new s</w:t>
      </w:r>
      <w:r w:rsidR="0035730D">
        <w:rPr>
          <w:rFonts w:ascii="Arial" w:hAnsi="Arial" w:cs="Arial"/>
          <w:b/>
          <w:bCs/>
        </w:rPr>
        <w:t xml:space="preserve">ection </w:t>
      </w:r>
      <w:r w:rsidRPr="00D908E6">
        <w:rPr>
          <w:rFonts w:ascii="Arial" w:hAnsi="Arial" w:cs="Arial"/>
          <w:b/>
          <w:bCs/>
        </w:rPr>
        <w:t>17B(3) which states</w:t>
      </w:r>
      <w:r w:rsidR="00D908E6" w:rsidRPr="00D908E6">
        <w:rPr>
          <w:rFonts w:ascii="Arial" w:hAnsi="Arial" w:cs="Arial"/>
          <w:b/>
          <w:bCs/>
        </w:rPr>
        <w:t>:</w:t>
      </w:r>
    </w:p>
    <w:p w14:paraId="3CC5230E" w14:textId="76BCD17A" w:rsidR="00D908E6" w:rsidRPr="00D908E6" w:rsidRDefault="005417BC" w:rsidP="00F44563">
      <w:pPr>
        <w:pStyle w:val="NoSpacing"/>
        <w:spacing w:line="360" w:lineRule="auto"/>
        <w:ind w:left="720"/>
        <w:rPr>
          <w:b/>
          <w:i/>
        </w:rPr>
      </w:pPr>
      <w:r w:rsidRPr="00D908E6">
        <w:rPr>
          <w:rFonts w:ascii="Arial" w:hAnsi="Arial" w:cs="Arial"/>
          <w:b/>
          <w:bCs/>
          <w:i/>
        </w:rPr>
        <w:t>(3) Attendance by way of telephone conference or video link under subsection (2) may only occur:</w:t>
      </w:r>
      <w:r w:rsidR="0061082A" w:rsidRPr="00D908E6">
        <w:rPr>
          <w:b/>
          <w:i/>
        </w:rPr>
        <w:t xml:space="preserve"> </w:t>
      </w:r>
    </w:p>
    <w:p w14:paraId="620394A4" w14:textId="77777777" w:rsidR="00D908E6" w:rsidRPr="00D908E6" w:rsidRDefault="0061082A" w:rsidP="00F44563">
      <w:pPr>
        <w:pStyle w:val="NoSpacing"/>
        <w:numPr>
          <w:ilvl w:val="0"/>
          <w:numId w:val="34"/>
        </w:numPr>
        <w:spacing w:line="360" w:lineRule="auto"/>
        <w:rPr>
          <w:rFonts w:ascii="Arial" w:hAnsi="Arial" w:cs="Arial"/>
          <w:b/>
          <w:bCs/>
          <w:i/>
        </w:rPr>
      </w:pPr>
      <w:r w:rsidRPr="00D908E6">
        <w:rPr>
          <w:rFonts w:ascii="Arial" w:hAnsi="Arial" w:cs="Arial"/>
          <w:b/>
          <w:bCs/>
          <w:i/>
        </w:rPr>
        <w:t>upon request of the student and their parents; and</w:t>
      </w:r>
    </w:p>
    <w:p w14:paraId="55710144" w14:textId="7FB830DC" w:rsidR="0061082A" w:rsidRPr="00D908E6" w:rsidRDefault="0061082A" w:rsidP="00F44563">
      <w:pPr>
        <w:pStyle w:val="NoSpacing"/>
        <w:numPr>
          <w:ilvl w:val="0"/>
          <w:numId w:val="34"/>
        </w:numPr>
        <w:spacing w:line="360" w:lineRule="auto"/>
        <w:rPr>
          <w:rFonts w:ascii="Arial" w:hAnsi="Arial" w:cs="Arial"/>
          <w:b/>
          <w:bCs/>
          <w:i/>
        </w:rPr>
      </w:pPr>
      <w:r w:rsidRPr="00D908E6">
        <w:rPr>
          <w:rFonts w:ascii="Arial" w:hAnsi="Arial" w:cs="Arial"/>
          <w:b/>
          <w:bCs/>
          <w:i/>
        </w:rPr>
        <w:t>where, due to personal circumstances, it would be unreasonable or impracticable for the student and the parent to attend in person</w:t>
      </w:r>
      <w:r w:rsidR="00B60A4E">
        <w:rPr>
          <w:rFonts w:ascii="Arial" w:hAnsi="Arial" w:cs="Arial"/>
          <w:b/>
          <w:bCs/>
          <w:i/>
        </w:rPr>
        <w:t>.</w:t>
      </w:r>
    </w:p>
    <w:p w14:paraId="0A374E98" w14:textId="77777777" w:rsidR="0061082A" w:rsidRDefault="0061082A" w:rsidP="0061082A">
      <w:pPr>
        <w:pStyle w:val="NoSpacing"/>
        <w:spacing w:line="360" w:lineRule="auto"/>
        <w:ind w:left="720"/>
        <w:jc w:val="both"/>
        <w:rPr>
          <w:rFonts w:ascii="Arial" w:hAnsi="Arial" w:cs="Arial"/>
          <w:bCs/>
        </w:rPr>
      </w:pPr>
    </w:p>
    <w:p w14:paraId="1EA699B3" w14:textId="77777777" w:rsidR="0061082A" w:rsidRDefault="0061082A" w:rsidP="0061082A">
      <w:pPr>
        <w:pStyle w:val="ListParagraph"/>
        <w:rPr>
          <w:rFonts w:ascii="Arial" w:hAnsi="Arial" w:cs="Arial"/>
          <w:bCs/>
        </w:rPr>
      </w:pPr>
    </w:p>
    <w:p w14:paraId="41233C5F" w14:textId="69B2C4DD" w:rsidR="0061082A" w:rsidRPr="0098169A" w:rsidRDefault="0097686B" w:rsidP="0098169A">
      <w:pPr>
        <w:pStyle w:val="NoSpacing"/>
        <w:spacing w:line="360" w:lineRule="auto"/>
        <w:ind w:firstLine="360"/>
        <w:jc w:val="both"/>
        <w:rPr>
          <w:rFonts w:ascii="Arial" w:hAnsi="Arial" w:cs="Arial"/>
          <w:bCs/>
          <w:u w:val="single"/>
        </w:rPr>
      </w:pPr>
      <w:r w:rsidRPr="0098169A">
        <w:rPr>
          <w:rFonts w:ascii="Arial" w:hAnsi="Arial" w:cs="Arial"/>
          <w:bCs/>
          <w:u w:val="single"/>
        </w:rPr>
        <w:t>Monitoring and reporting</w:t>
      </w:r>
    </w:p>
    <w:p w14:paraId="3D24112D" w14:textId="77777777" w:rsidR="0061082A" w:rsidRDefault="0061082A" w:rsidP="0061082A">
      <w:pPr>
        <w:pStyle w:val="ListParagraph"/>
        <w:rPr>
          <w:rFonts w:ascii="Arial" w:hAnsi="Arial" w:cs="Arial"/>
          <w:bCs/>
        </w:rPr>
      </w:pPr>
    </w:p>
    <w:p w14:paraId="67E6820F" w14:textId="74E6C0A2" w:rsidR="000E375C" w:rsidRDefault="0097686B" w:rsidP="0061082A">
      <w:pPr>
        <w:pStyle w:val="NoSpacing"/>
        <w:numPr>
          <w:ilvl w:val="0"/>
          <w:numId w:val="2"/>
        </w:numPr>
        <w:spacing w:line="360" w:lineRule="auto"/>
        <w:jc w:val="both"/>
        <w:rPr>
          <w:rFonts w:ascii="Arial" w:hAnsi="Arial" w:cs="Arial"/>
          <w:bCs/>
        </w:rPr>
      </w:pPr>
      <w:r w:rsidRPr="0061082A">
        <w:rPr>
          <w:rFonts w:ascii="Arial" w:hAnsi="Arial" w:cs="Arial"/>
          <w:bCs/>
        </w:rPr>
        <w:t>The Commission notes that clause 96 of the Bill seek to introduce the establishment of regulations regarding the monitoring and reporting of a school board’s performance in meeting certain spe</w:t>
      </w:r>
      <w:r w:rsidR="0098169A">
        <w:rPr>
          <w:rFonts w:ascii="Arial" w:hAnsi="Arial" w:cs="Arial"/>
          <w:bCs/>
        </w:rPr>
        <w:t>cified statutory obligations</w:t>
      </w:r>
      <w:r w:rsidRPr="0061082A">
        <w:rPr>
          <w:rFonts w:ascii="Arial" w:hAnsi="Arial" w:cs="Arial"/>
          <w:bCs/>
        </w:rPr>
        <w:t>.</w:t>
      </w:r>
    </w:p>
    <w:p w14:paraId="105BF99F" w14:textId="77777777" w:rsidR="00A8484D" w:rsidRDefault="00A8484D" w:rsidP="00A8484D">
      <w:pPr>
        <w:pStyle w:val="NoSpacing"/>
        <w:spacing w:line="360" w:lineRule="auto"/>
        <w:ind w:left="720"/>
        <w:jc w:val="both"/>
        <w:rPr>
          <w:rFonts w:ascii="Arial" w:hAnsi="Arial" w:cs="Arial"/>
          <w:bCs/>
        </w:rPr>
      </w:pPr>
    </w:p>
    <w:p w14:paraId="7E989D98" w14:textId="3B2B544B" w:rsidR="0098169A" w:rsidRDefault="00A8484D" w:rsidP="0061082A">
      <w:pPr>
        <w:pStyle w:val="NoSpacing"/>
        <w:numPr>
          <w:ilvl w:val="0"/>
          <w:numId w:val="2"/>
        </w:numPr>
        <w:spacing w:line="360" w:lineRule="auto"/>
        <w:jc w:val="both"/>
        <w:rPr>
          <w:rFonts w:ascii="Arial" w:hAnsi="Arial" w:cs="Arial"/>
          <w:bCs/>
        </w:rPr>
      </w:pPr>
      <w:r>
        <w:rPr>
          <w:rFonts w:ascii="Arial" w:hAnsi="Arial" w:cs="Arial"/>
          <w:bCs/>
        </w:rPr>
        <w:t>However, it is notable that</w:t>
      </w:r>
      <w:r w:rsidR="005929AC">
        <w:rPr>
          <w:rFonts w:ascii="Arial" w:hAnsi="Arial" w:cs="Arial"/>
          <w:bCs/>
        </w:rPr>
        <w:t xml:space="preserve"> clause 96 </w:t>
      </w:r>
      <w:r>
        <w:rPr>
          <w:rFonts w:ascii="Arial" w:hAnsi="Arial" w:cs="Arial"/>
          <w:bCs/>
        </w:rPr>
        <w:t xml:space="preserve">does not </w:t>
      </w:r>
      <w:r w:rsidR="005929AC">
        <w:rPr>
          <w:rFonts w:ascii="Arial" w:hAnsi="Arial" w:cs="Arial"/>
          <w:bCs/>
        </w:rPr>
        <w:t xml:space="preserve">require a school board to monitor, evaluate or report on its performance or on outcomes related to its obligations </w:t>
      </w:r>
      <w:r>
        <w:rPr>
          <w:rFonts w:ascii="Arial" w:hAnsi="Arial" w:cs="Arial"/>
          <w:bCs/>
        </w:rPr>
        <w:t>under clause 5</w:t>
      </w:r>
      <w:r w:rsidR="00FC2A2E">
        <w:rPr>
          <w:rFonts w:ascii="Arial" w:hAnsi="Arial" w:cs="Arial"/>
          <w:bCs/>
        </w:rPr>
        <w:t>(2)(a)</w:t>
      </w:r>
      <w:r>
        <w:rPr>
          <w:rFonts w:ascii="Arial" w:hAnsi="Arial" w:cs="Arial"/>
          <w:bCs/>
        </w:rPr>
        <w:t xml:space="preserve"> of Schedule 6</w:t>
      </w:r>
      <w:r w:rsidR="005929AC">
        <w:rPr>
          <w:rFonts w:ascii="Arial" w:hAnsi="Arial" w:cs="Arial"/>
          <w:bCs/>
        </w:rPr>
        <w:t xml:space="preserve"> to provide inclusive education and a safe, physical and emotional environment for its students.</w:t>
      </w:r>
    </w:p>
    <w:p w14:paraId="64CF834F" w14:textId="77777777" w:rsidR="005929AC" w:rsidRDefault="005929AC" w:rsidP="005929AC">
      <w:pPr>
        <w:pStyle w:val="ListParagraph"/>
        <w:rPr>
          <w:rFonts w:ascii="Arial" w:hAnsi="Arial" w:cs="Arial"/>
          <w:bCs/>
        </w:rPr>
      </w:pPr>
    </w:p>
    <w:p w14:paraId="066711CF" w14:textId="7F9832B8" w:rsidR="005929AC" w:rsidRDefault="005929AC" w:rsidP="005929AC">
      <w:pPr>
        <w:pStyle w:val="NoSpacing"/>
        <w:numPr>
          <w:ilvl w:val="0"/>
          <w:numId w:val="2"/>
        </w:numPr>
        <w:spacing w:line="360" w:lineRule="auto"/>
        <w:jc w:val="both"/>
        <w:rPr>
          <w:rFonts w:ascii="Arial" w:hAnsi="Arial" w:cs="Arial"/>
          <w:bCs/>
        </w:rPr>
      </w:pPr>
      <w:r>
        <w:rPr>
          <w:rFonts w:ascii="Arial" w:hAnsi="Arial" w:cs="Arial"/>
          <w:bCs/>
        </w:rPr>
        <w:t>In its 2016 interim report on the right to inclusive education, the IMM observed that, i</w:t>
      </w:r>
      <w:r w:rsidRPr="005929AC">
        <w:rPr>
          <w:rFonts w:ascii="Arial" w:hAnsi="Arial" w:cs="Arial"/>
          <w:bCs/>
        </w:rPr>
        <w:t xml:space="preserve">n order to assess the extent to which inclusive education </w:t>
      </w:r>
      <w:r>
        <w:rPr>
          <w:rFonts w:ascii="Arial" w:hAnsi="Arial" w:cs="Arial"/>
          <w:bCs/>
        </w:rPr>
        <w:t>practices are being implemented in schools, “</w:t>
      </w:r>
      <w:r w:rsidRPr="005929AC">
        <w:rPr>
          <w:rFonts w:ascii="Arial" w:hAnsi="Arial" w:cs="Arial"/>
          <w:bCs/>
        </w:rPr>
        <w:t>accurate and co-ordinated data gathering, reporting and monitoring is required</w:t>
      </w:r>
      <w:r>
        <w:rPr>
          <w:rFonts w:ascii="Arial" w:hAnsi="Arial" w:cs="Arial"/>
          <w:bCs/>
        </w:rPr>
        <w:t>”</w:t>
      </w:r>
      <w:r w:rsidRPr="005929AC">
        <w:rPr>
          <w:rFonts w:ascii="Arial" w:hAnsi="Arial" w:cs="Arial"/>
          <w:bCs/>
        </w:rPr>
        <w:t>.</w:t>
      </w:r>
      <w:r w:rsidR="00F44563">
        <w:rPr>
          <w:rStyle w:val="FootnoteReference"/>
          <w:rFonts w:ascii="Arial" w:hAnsi="Arial" w:cs="Arial"/>
          <w:bCs/>
        </w:rPr>
        <w:footnoteReference w:id="26"/>
      </w:r>
      <w:r w:rsidRPr="005929AC">
        <w:rPr>
          <w:rFonts w:ascii="Arial" w:hAnsi="Arial" w:cs="Arial"/>
          <w:bCs/>
        </w:rPr>
        <w:t xml:space="preserve">  </w:t>
      </w:r>
      <w:r>
        <w:rPr>
          <w:rFonts w:ascii="Arial" w:hAnsi="Arial" w:cs="Arial"/>
          <w:bCs/>
        </w:rPr>
        <w:t>The IMM noted that current data collection process</w:t>
      </w:r>
      <w:r w:rsidR="00FA0B03">
        <w:rPr>
          <w:rFonts w:ascii="Arial" w:hAnsi="Arial" w:cs="Arial"/>
          <w:bCs/>
        </w:rPr>
        <w:t>es</w:t>
      </w:r>
      <w:r>
        <w:rPr>
          <w:rFonts w:ascii="Arial" w:hAnsi="Arial" w:cs="Arial"/>
          <w:bCs/>
        </w:rPr>
        <w:t xml:space="preserve"> used in schools </w:t>
      </w:r>
      <w:r w:rsidR="00CC56F0">
        <w:rPr>
          <w:rFonts w:ascii="Arial" w:hAnsi="Arial" w:cs="Arial"/>
          <w:bCs/>
        </w:rPr>
        <w:t>“</w:t>
      </w:r>
      <w:r w:rsidRPr="005929AC">
        <w:rPr>
          <w:rFonts w:ascii="Arial" w:hAnsi="Arial" w:cs="Arial"/>
          <w:bCs/>
        </w:rPr>
        <w:t xml:space="preserve">do not enable an accurate and comprehensive assessment of the extent to which inclusive education principles are reflected in policy and practice. Current data collection in this area is quantitative only and does not utilise an indicator framework against which </w:t>
      </w:r>
      <w:r w:rsidRPr="005929AC">
        <w:rPr>
          <w:rFonts w:ascii="Arial" w:hAnsi="Arial" w:cs="Arial"/>
          <w:bCs/>
        </w:rPr>
        <w:lastRenderedPageBreak/>
        <w:t>outcomes data can be measured and evaluated</w:t>
      </w:r>
      <w:r w:rsidR="00CC56F0">
        <w:rPr>
          <w:rFonts w:ascii="Arial" w:hAnsi="Arial" w:cs="Arial"/>
          <w:bCs/>
        </w:rPr>
        <w:t>”</w:t>
      </w:r>
      <w:r w:rsidRPr="005929AC">
        <w:rPr>
          <w:rFonts w:ascii="Arial" w:hAnsi="Arial" w:cs="Arial"/>
          <w:bCs/>
        </w:rPr>
        <w:t>.</w:t>
      </w:r>
      <w:r w:rsidR="00F44563">
        <w:rPr>
          <w:rStyle w:val="FootnoteReference"/>
          <w:rFonts w:ascii="Arial" w:hAnsi="Arial" w:cs="Arial"/>
          <w:bCs/>
        </w:rPr>
        <w:footnoteReference w:id="27"/>
      </w:r>
      <w:r w:rsidR="00CC56F0">
        <w:rPr>
          <w:rFonts w:ascii="Arial" w:hAnsi="Arial" w:cs="Arial"/>
          <w:bCs/>
        </w:rPr>
        <w:t xml:space="preserve"> The IMM went on to identify significant gaps in data regarding both </w:t>
      </w:r>
      <w:r w:rsidR="00CC56F0" w:rsidRPr="00CC56F0">
        <w:rPr>
          <w:rFonts w:ascii="Arial" w:hAnsi="Arial" w:cs="Arial"/>
          <w:bCs/>
          <w:lang w:val="en-US"/>
        </w:rPr>
        <w:t>referrals to Special Education Needs Co-ordinators (SENCOs) and development of Individual Education Plans (IEPs), both of which are essential mechanisms for identifying needs and service responses.</w:t>
      </w:r>
      <w:r w:rsidR="00F44563">
        <w:rPr>
          <w:rStyle w:val="FootnoteReference"/>
          <w:rFonts w:ascii="Arial" w:hAnsi="Arial" w:cs="Arial"/>
          <w:bCs/>
          <w:lang w:val="en-US"/>
        </w:rPr>
        <w:footnoteReference w:id="28"/>
      </w:r>
    </w:p>
    <w:p w14:paraId="3B17BC51" w14:textId="77777777" w:rsidR="00CC56F0" w:rsidRDefault="00CC56F0" w:rsidP="00CC56F0">
      <w:pPr>
        <w:pStyle w:val="ListParagraph"/>
        <w:rPr>
          <w:rFonts w:ascii="Arial" w:hAnsi="Arial" w:cs="Arial"/>
          <w:bCs/>
        </w:rPr>
      </w:pPr>
    </w:p>
    <w:p w14:paraId="5F4F5EAD" w14:textId="643ABAD8" w:rsidR="00CC56F0" w:rsidRPr="00CC56F0" w:rsidRDefault="00CC56F0" w:rsidP="005929AC">
      <w:pPr>
        <w:pStyle w:val="NoSpacing"/>
        <w:numPr>
          <w:ilvl w:val="0"/>
          <w:numId w:val="2"/>
        </w:numPr>
        <w:spacing w:line="360" w:lineRule="auto"/>
        <w:jc w:val="both"/>
        <w:rPr>
          <w:rFonts w:ascii="Arial" w:hAnsi="Arial" w:cs="Arial"/>
          <w:bCs/>
        </w:rPr>
      </w:pPr>
      <w:r>
        <w:rPr>
          <w:rFonts w:ascii="Arial" w:hAnsi="Arial" w:cs="Arial"/>
          <w:bCs/>
        </w:rPr>
        <w:t xml:space="preserve">The IMM accordingly recommended that </w:t>
      </w:r>
      <w:r>
        <w:rPr>
          <w:rFonts w:ascii="Arial" w:hAnsi="Arial" w:cs="Arial"/>
          <w:bCs/>
          <w:lang w:val="en-US"/>
        </w:rPr>
        <w:t>a</w:t>
      </w:r>
      <w:r w:rsidRPr="00CC56F0">
        <w:rPr>
          <w:rFonts w:ascii="Arial" w:hAnsi="Arial" w:cs="Arial"/>
          <w:bCs/>
          <w:lang w:val="en-US"/>
        </w:rPr>
        <w:t xml:space="preserve"> data strategy </w:t>
      </w:r>
      <w:r>
        <w:rPr>
          <w:rFonts w:ascii="Arial" w:hAnsi="Arial" w:cs="Arial"/>
          <w:bCs/>
          <w:lang w:val="en-US"/>
        </w:rPr>
        <w:t>is developed that, among other things, can</w:t>
      </w:r>
      <w:r w:rsidRPr="00CC56F0">
        <w:rPr>
          <w:rFonts w:ascii="Arial" w:hAnsi="Arial" w:cs="Arial"/>
          <w:bCs/>
          <w:lang w:val="en-US"/>
        </w:rPr>
        <w:t xml:space="preserve"> </w:t>
      </w:r>
      <w:r>
        <w:rPr>
          <w:rFonts w:ascii="Arial" w:hAnsi="Arial" w:cs="Arial"/>
          <w:bCs/>
          <w:lang w:val="en-US"/>
        </w:rPr>
        <w:t>“</w:t>
      </w:r>
      <w:r w:rsidRPr="00CC56F0">
        <w:rPr>
          <w:rFonts w:ascii="Arial" w:hAnsi="Arial" w:cs="Arial"/>
          <w:bCs/>
          <w:lang w:val="en-US"/>
        </w:rPr>
        <w:t>accurately assess and monitor the implementation of inclusive education policies and practices and enable a social investment approach which takes account of human rights principles</w:t>
      </w:r>
      <w:r>
        <w:rPr>
          <w:rFonts w:ascii="Arial" w:hAnsi="Arial" w:cs="Arial"/>
          <w:bCs/>
          <w:lang w:val="en-US"/>
        </w:rPr>
        <w:t>”</w:t>
      </w:r>
      <w:r w:rsidRPr="00CC56F0">
        <w:rPr>
          <w:rFonts w:ascii="Arial" w:hAnsi="Arial" w:cs="Arial"/>
          <w:bCs/>
          <w:lang w:val="en-US"/>
        </w:rPr>
        <w:t xml:space="preserve">. </w:t>
      </w:r>
      <w:r w:rsidR="00F44563">
        <w:rPr>
          <w:rStyle w:val="FootnoteReference"/>
          <w:rFonts w:ascii="Arial" w:hAnsi="Arial" w:cs="Arial"/>
          <w:bCs/>
          <w:lang w:val="en-US"/>
        </w:rPr>
        <w:footnoteReference w:id="29"/>
      </w:r>
    </w:p>
    <w:p w14:paraId="55541A8C" w14:textId="77777777" w:rsidR="00CC56F0" w:rsidRDefault="00CC56F0" w:rsidP="00CC56F0">
      <w:pPr>
        <w:pStyle w:val="ListParagraph"/>
        <w:rPr>
          <w:rFonts w:ascii="Arial" w:hAnsi="Arial" w:cs="Arial"/>
          <w:bCs/>
        </w:rPr>
      </w:pPr>
    </w:p>
    <w:p w14:paraId="19E18F88" w14:textId="064EF2D8" w:rsidR="00CC56F0" w:rsidRPr="00CC56F0" w:rsidRDefault="00CC56F0" w:rsidP="005929AC">
      <w:pPr>
        <w:pStyle w:val="NoSpacing"/>
        <w:numPr>
          <w:ilvl w:val="0"/>
          <w:numId w:val="2"/>
        </w:numPr>
        <w:spacing w:line="360" w:lineRule="auto"/>
        <w:jc w:val="both"/>
        <w:rPr>
          <w:rFonts w:ascii="Arial" w:hAnsi="Arial" w:cs="Arial"/>
          <w:bCs/>
        </w:rPr>
      </w:pPr>
      <w:r>
        <w:rPr>
          <w:rFonts w:ascii="Arial" w:hAnsi="Arial" w:cs="Arial"/>
          <w:bCs/>
        </w:rPr>
        <w:t>In addition, as noted above at paragraph</w:t>
      </w:r>
      <w:r w:rsidR="00FC2A2E">
        <w:rPr>
          <w:rFonts w:ascii="Arial" w:hAnsi="Arial" w:cs="Arial"/>
          <w:bCs/>
        </w:rPr>
        <w:t xml:space="preserve"> 24</w:t>
      </w:r>
      <w:r>
        <w:rPr>
          <w:rFonts w:ascii="Arial" w:hAnsi="Arial" w:cs="Arial"/>
          <w:bCs/>
        </w:rPr>
        <w:t xml:space="preserve">, UN human rights treaty bodies </w:t>
      </w:r>
      <w:r w:rsidR="00FC2A2E">
        <w:rPr>
          <w:rFonts w:ascii="Arial" w:hAnsi="Arial" w:cs="Arial"/>
          <w:bCs/>
        </w:rPr>
        <w:t xml:space="preserve">have also recommended the systemic collection of data on violence and bullying in schools, and the monitoring and assessment of mental health initiatives and measures to counter bullying. </w:t>
      </w:r>
    </w:p>
    <w:p w14:paraId="71923DE6" w14:textId="77777777" w:rsidR="00CC56F0" w:rsidRDefault="00CC56F0" w:rsidP="00CC56F0">
      <w:pPr>
        <w:pStyle w:val="ListParagraph"/>
        <w:rPr>
          <w:rFonts w:ascii="Arial" w:hAnsi="Arial" w:cs="Arial"/>
          <w:bCs/>
        </w:rPr>
      </w:pPr>
    </w:p>
    <w:p w14:paraId="0D6E011B" w14:textId="1ACEEACB" w:rsidR="00CC56F0" w:rsidRDefault="00CC56F0" w:rsidP="005929AC">
      <w:pPr>
        <w:pStyle w:val="NoSpacing"/>
        <w:numPr>
          <w:ilvl w:val="0"/>
          <w:numId w:val="2"/>
        </w:numPr>
        <w:spacing w:line="360" w:lineRule="auto"/>
        <w:jc w:val="both"/>
        <w:rPr>
          <w:rFonts w:ascii="Arial" w:hAnsi="Arial" w:cs="Arial"/>
          <w:bCs/>
        </w:rPr>
      </w:pPr>
      <w:r>
        <w:rPr>
          <w:rFonts w:ascii="Arial" w:hAnsi="Arial" w:cs="Arial"/>
          <w:bCs/>
        </w:rPr>
        <w:t xml:space="preserve">In its current form, the Bill does not provide a statutory platform </w:t>
      </w:r>
      <w:r w:rsidR="00FC2A2E">
        <w:rPr>
          <w:rFonts w:ascii="Arial" w:hAnsi="Arial" w:cs="Arial"/>
          <w:bCs/>
        </w:rPr>
        <w:t>that mandates or requires the collection of data on inclusive education or outcomes related to school bullying or safety.</w:t>
      </w:r>
      <w:r>
        <w:rPr>
          <w:rFonts w:ascii="Arial" w:hAnsi="Arial" w:cs="Arial"/>
          <w:bCs/>
        </w:rPr>
        <w:t xml:space="preserve"> </w:t>
      </w:r>
      <w:r w:rsidR="00DB2C0B">
        <w:rPr>
          <w:rFonts w:ascii="Arial" w:hAnsi="Arial" w:cs="Arial"/>
          <w:bCs/>
        </w:rPr>
        <w:t>The Commission recommends that this is</w:t>
      </w:r>
      <w:r w:rsidR="00FC2A2E">
        <w:rPr>
          <w:rFonts w:ascii="Arial" w:hAnsi="Arial" w:cs="Arial"/>
          <w:bCs/>
        </w:rPr>
        <w:t xml:space="preserve"> rectified b</w:t>
      </w:r>
      <w:r w:rsidR="00DB2C0B">
        <w:rPr>
          <w:rFonts w:ascii="Arial" w:hAnsi="Arial" w:cs="Arial"/>
          <w:bCs/>
        </w:rPr>
        <w:t>y amending clause 96 to include, within the scope of the regulations developed under that clause, monitoring and reporting of inclusive education and student safety and well-being outcomes (including instances of violence and bullying); and the specification of related indicators.</w:t>
      </w:r>
    </w:p>
    <w:p w14:paraId="4FE97569" w14:textId="77777777" w:rsidR="00DB2C0B" w:rsidRDefault="00DB2C0B" w:rsidP="00DB2C0B">
      <w:pPr>
        <w:pStyle w:val="ListParagraph"/>
        <w:rPr>
          <w:rFonts w:ascii="Arial" w:hAnsi="Arial" w:cs="Arial"/>
          <w:bCs/>
        </w:rPr>
      </w:pPr>
    </w:p>
    <w:p w14:paraId="0FD2D84B" w14:textId="7CB9EE23" w:rsidR="00DB2C0B" w:rsidRPr="00004341" w:rsidRDefault="00E0765E" w:rsidP="00DB2C0B">
      <w:pPr>
        <w:pStyle w:val="NoSpacing"/>
        <w:spacing w:line="360" w:lineRule="auto"/>
        <w:ind w:left="720"/>
        <w:jc w:val="both"/>
        <w:rPr>
          <w:rFonts w:ascii="Arial" w:hAnsi="Arial" w:cs="Arial"/>
          <w:b/>
          <w:bCs/>
        </w:rPr>
      </w:pPr>
      <w:r>
        <w:rPr>
          <w:rFonts w:ascii="Arial" w:hAnsi="Arial" w:cs="Arial"/>
          <w:b/>
          <w:bCs/>
        </w:rPr>
        <w:t>Recommendation 7</w:t>
      </w:r>
    </w:p>
    <w:p w14:paraId="2EF49F3A" w14:textId="65A6BAA5" w:rsidR="00DB2C0B" w:rsidRPr="00004341" w:rsidRDefault="00DB2C0B" w:rsidP="00DB2C0B">
      <w:pPr>
        <w:pStyle w:val="NoSpacing"/>
        <w:spacing w:line="360" w:lineRule="auto"/>
        <w:ind w:left="720"/>
        <w:jc w:val="both"/>
        <w:rPr>
          <w:rFonts w:ascii="Arial" w:hAnsi="Arial" w:cs="Arial"/>
          <w:b/>
          <w:bCs/>
        </w:rPr>
      </w:pPr>
      <w:r w:rsidRPr="00004341">
        <w:rPr>
          <w:rFonts w:ascii="Arial" w:hAnsi="Arial" w:cs="Arial"/>
          <w:b/>
          <w:bCs/>
        </w:rPr>
        <w:t xml:space="preserve">The Commission recommends that </w:t>
      </w:r>
      <w:r w:rsidR="00A854F1" w:rsidRPr="00004341">
        <w:rPr>
          <w:rFonts w:ascii="Arial" w:hAnsi="Arial" w:cs="Arial"/>
          <w:b/>
          <w:bCs/>
        </w:rPr>
        <w:t xml:space="preserve">clause 96 of the Bill is amended to include regulations that enable data collection, monitoring and reporting of a school’s obligations to provide students with an inclusive education </w:t>
      </w:r>
      <w:r w:rsidR="00004341" w:rsidRPr="00004341">
        <w:rPr>
          <w:rFonts w:ascii="Arial" w:hAnsi="Arial" w:cs="Arial"/>
          <w:b/>
          <w:bCs/>
        </w:rPr>
        <w:t>and a safe physical and emotional environment, including the outcomes of measures to prevent bullying (see recommendation 3 above).</w:t>
      </w:r>
    </w:p>
    <w:p w14:paraId="485345B3" w14:textId="77777777" w:rsidR="00004341" w:rsidRDefault="00004341" w:rsidP="00DB2C0B">
      <w:pPr>
        <w:pStyle w:val="NoSpacing"/>
        <w:spacing w:line="360" w:lineRule="auto"/>
        <w:ind w:left="720"/>
        <w:jc w:val="both"/>
        <w:rPr>
          <w:rFonts w:ascii="Arial" w:hAnsi="Arial" w:cs="Arial"/>
          <w:bCs/>
        </w:rPr>
      </w:pPr>
    </w:p>
    <w:p w14:paraId="76A2634E" w14:textId="1117D13E" w:rsidR="00004341" w:rsidRPr="00EA0968" w:rsidRDefault="00004341" w:rsidP="00DB2C0B">
      <w:pPr>
        <w:pStyle w:val="NoSpacing"/>
        <w:spacing w:line="360" w:lineRule="auto"/>
        <w:ind w:left="720"/>
        <w:jc w:val="both"/>
        <w:rPr>
          <w:rFonts w:ascii="Arial" w:hAnsi="Arial" w:cs="Arial"/>
          <w:b/>
          <w:bCs/>
        </w:rPr>
      </w:pPr>
      <w:r w:rsidRPr="00EA0968">
        <w:rPr>
          <w:rFonts w:ascii="Arial" w:hAnsi="Arial" w:cs="Arial"/>
          <w:b/>
          <w:bCs/>
        </w:rPr>
        <w:t>The Commission sets out a proposed amendment below:</w:t>
      </w:r>
    </w:p>
    <w:p w14:paraId="4F18C05C" w14:textId="77777777" w:rsidR="00DB2C0B" w:rsidRDefault="00DB2C0B" w:rsidP="00DB2C0B">
      <w:pPr>
        <w:pStyle w:val="ListParagraph"/>
        <w:rPr>
          <w:rFonts w:ascii="Arial" w:hAnsi="Arial" w:cs="Arial"/>
          <w:bCs/>
        </w:rPr>
      </w:pPr>
    </w:p>
    <w:p w14:paraId="43D3630F" w14:textId="0D227CC2" w:rsidR="00DB2C0B" w:rsidRPr="00EA0968" w:rsidRDefault="00DB2C0B" w:rsidP="00004341">
      <w:pPr>
        <w:pStyle w:val="NoSpacing"/>
        <w:spacing w:line="360" w:lineRule="auto"/>
        <w:ind w:left="720"/>
        <w:jc w:val="both"/>
        <w:rPr>
          <w:rFonts w:ascii="Arial" w:hAnsi="Arial" w:cs="Arial"/>
          <w:b/>
          <w:bCs/>
          <w:i/>
        </w:rPr>
      </w:pPr>
      <w:r w:rsidRPr="00EA0968">
        <w:rPr>
          <w:rFonts w:ascii="Arial" w:hAnsi="Arial" w:cs="Arial"/>
          <w:b/>
          <w:bCs/>
          <w:i/>
        </w:rPr>
        <w:t>118A Regulations about planning, implement</w:t>
      </w:r>
      <w:r w:rsidR="00004341" w:rsidRPr="00EA0968">
        <w:rPr>
          <w:rFonts w:ascii="Arial" w:hAnsi="Arial" w:cs="Arial"/>
          <w:b/>
          <w:bCs/>
          <w:i/>
        </w:rPr>
        <w:t>ation, monitoring, and reporting</w:t>
      </w:r>
    </w:p>
    <w:p w14:paraId="1F8C0E58" w14:textId="09B3CDC9" w:rsidR="00DB2C0B" w:rsidRPr="00EA0968" w:rsidRDefault="00004341" w:rsidP="00004341">
      <w:pPr>
        <w:pStyle w:val="NoSpacing"/>
        <w:spacing w:line="360" w:lineRule="auto"/>
        <w:ind w:left="720"/>
        <w:jc w:val="both"/>
        <w:rPr>
          <w:rFonts w:ascii="Arial" w:hAnsi="Arial" w:cs="Arial"/>
          <w:b/>
          <w:bCs/>
          <w:i/>
        </w:rPr>
      </w:pPr>
      <w:r w:rsidRPr="00EA0968">
        <w:rPr>
          <w:rFonts w:ascii="Arial" w:hAnsi="Arial" w:cs="Arial"/>
          <w:b/>
          <w:bCs/>
          <w:i/>
        </w:rPr>
        <w:t xml:space="preserve">(1) </w:t>
      </w:r>
      <w:r w:rsidR="00DB2C0B" w:rsidRPr="00EA0968">
        <w:rPr>
          <w:rFonts w:ascii="Arial" w:hAnsi="Arial" w:cs="Arial"/>
          <w:b/>
          <w:bCs/>
          <w:i/>
        </w:rPr>
        <w:t>The Governor-General may, by Order in Council, make regulations that make provision for 1 or more of the following:</w:t>
      </w:r>
    </w:p>
    <w:p w14:paraId="15E84B21" w14:textId="0256CCC4" w:rsidR="00004341" w:rsidRPr="00EA0968" w:rsidRDefault="00004341" w:rsidP="00004341">
      <w:pPr>
        <w:pStyle w:val="NoSpacing"/>
        <w:spacing w:line="360" w:lineRule="auto"/>
        <w:ind w:left="1134"/>
        <w:jc w:val="both"/>
        <w:rPr>
          <w:rFonts w:ascii="Arial" w:hAnsi="Arial" w:cs="Arial"/>
          <w:b/>
          <w:bCs/>
          <w:i/>
        </w:rPr>
      </w:pPr>
      <w:r w:rsidRPr="00EA0968">
        <w:rPr>
          <w:rFonts w:ascii="Arial" w:hAnsi="Arial" w:cs="Arial"/>
          <w:b/>
          <w:bCs/>
          <w:i/>
        </w:rPr>
        <w:lastRenderedPageBreak/>
        <w:t>(</w:t>
      </w:r>
      <w:r w:rsidR="00EA0968" w:rsidRPr="00EA0968">
        <w:rPr>
          <w:rFonts w:ascii="Arial" w:hAnsi="Arial" w:cs="Arial"/>
          <w:b/>
          <w:bCs/>
          <w:i/>
        </w:rPr>
        <w:t>d</w:t>
      </w:r>
      <w:r w:rsidRPr="00EA0968">
        <w:rPr>
          <w:rFonts w:ascii="Arial" w:hAnsi="Arial" w:cs="Arial"/>
          <w:b/>
          <w:bCs/>
          <w:i/>
        </w:rPr>
        <w:t xml:space="preserve">) </w:t>
      </w:r>
      <w:r w:rsidR="00DB2C0B" w:rsidRPr="00EA0968">
        <w:rPr>
          <w:rFonts w:ascii="Arial" w:hAnsi="Arial" w:cs="Arial"/>
          <w:b/>
          <w:bCs/>
          <w:i/>
        </w:rPr>
        <w:t>the monitoring of and reporting of a boa</w:t>
      </w:r>
      <w:r w:rsidRPr="00EA0968">
        <w:rPr>
          <w:rFonts w:ascii="Arial" w:hAnsi="Arial" w:cs="Arial"/>
          <w:b/>
          <w:bCs/>
          <w:i/>
        </w:rPr>
        <w:t xml:space="preserve">rd’s performance clause 5(2)(a) of </w:t>
      </w:r>
      <w:r w:rsidR="00DB2C0B" w:rsidRPr="00EA0968">
        <w:rPr>
          <w:rFonts w:ascii="Arial" w:hAnsi="Arial" w:cs="Arial"/>
          <w:b/>
          <w:bCs/>
          <w:i/>
        </w:rPr>
        <w:t>Schedule 6</w:t>
      </w:r>
      <w:r w:rsidRPr="00EA0968">
        <w:rPr>
          <w:rFonts w:ascii="Arial" w:hAnsi="Arial" w:cs="Arial"/>
          <w:b/>
          <w:bCs/>
          <w:i/>
        </w:rPr>
        <w:t xml:space="preserve"> as regards inclusive education</w:t>
      </w:r>
      <w:r w:rsidR="00EA0968" w:rsidRPr="00EA0968">
        <w:rPr>
          <w:rFonts w:ascii="Arial" w:hAnsi="Arial" w:cs="Arial"/>
          <w:b/>
          <w:bCs/>
          <w:i/>
        </w:rPr>
        <w:t xml:space="preserve"> and </w:t>
      </w:r>
      <w:r w:rsidRPr="00EA0968">
        <w:rPr>
          <w:rFonts w:ascii="Arial" w:hAnsi="Arial" w:cs="Arial"/>
          <w:b/>
          <w:bCs/>
          <w:i/>
        </w:rPr>
        <w:t>student safety</w:t>
      </w:r>
      <w:r w:rsidR="00EA0968" w:rsidRPr="00EA0968">
        <w:rPr>
          <w:rFonts w:ascii="Arial" w:hAnsi="Arial" w:cs="Arial"/>
          <w:b/>
          <w:bCs/>
          <w:i/>
        </w:rPr>
        <w:t xml:space="preserve"> (including bullying)</w:t>
      </w:r>
      <w:r w:rsidR="00DB2C0B" w:rsidRPr="00EA0968">
        <w:rPr>
          <w:rFonts w:ascii="Arial" w:hAnsi="Arial" w:cs="Arial"/>
          <w:b/>
          <w:bCs/>
          <w:i/>
        </w:rPr>
        <w:t>;</w:t>
      </w:r>
    </w:p>
    <w:p w14:paraId="1A906FBD" w14:textId="4CBDA6F0" w:rsidR="00DB2C0B" w:rsidRPr="00EA0968" w:rsidRDefault="00DB2C0B" w:rsidP="00004341">
      <w:pPr>
        <w:pStyle w:val="NoSpacing"/>
        <w:spacing w:line="360" w:lineRule="auto"/>
        <w:ind w:firstLine="720"/>
        <w:jc w:val="both"/>
        <w:rPr>
          <w:rFonts w:ascii="Arial" w:hAnsi="Arial" w:cs="Arial"/>
          <w:b/>
          <w:bCs/>
          <w:i/>
        </w:rPr>
      </w:pPr>
    </w:p>
    <w:p w14:paraId="27CCC0EF" w14:textId="2F945E86" w:rsidR="00DB2C0B" w:rsidRPr="00EA0968" w:rsidRDefault="00DB2C0B" w:rsidP="00004341">
      <w:pPr>
        <w:pStyle w:val="NoSpacing"/>
        <w:numPr>
          <w:ilvl w:val="0"/>
          <w:numId w:val="36"/>
        </w:numPr>
        <w:spacing w:line="360" w:lineRule="auto"/>
        <w:jc w:val="both"/>
        <w:rPr>
          <w:rFonts w:ascii="Arial" w:hAnsi="Arial" w:cs="Arial"/>
          <w:b/>
          <w:bCs/>
          <w:i/>
        </w:rPr>
      </w:pPr>
      <w:r w:rsidRPr="00EA0968">
        <w:rPr>
          <w:rFonts w:ascii="Arial" w:hAnsi="Arial" w:cs="Arial"/>
          <w:b/>
          <w:bCs/>
          <w:i/>
        </w:rPr>
        <w:t>Without limiting subsection (1), the regulations may make provision in relation to</w:t>
      </w:r>
      <w:r w:rsidR="00004341" w:rsidRPr="00EA0968">
        <w:rPr>
          <w:rFonts w:ascii="Arial" w:hAnsi="Arial" w:cs="Arial"/>
          <w:b/>
          <w:bCs/>
          <w:i/>
        </w:rPr>
        <w:t>…</w:t>
      </w:r>
    </w:p>
    <w:p w14:paraId="024B08AC" w14:textId="52EC1CCF" w:rsidR="00EA0968" w:rsidRPr="00EA0968" w:rsidRDefault="00004341" w:rsidP="00EA0968">
      <w:pPr>
        <w:pStyle w:val="NoSpacing"/>
        <w:spacing w:line="360" w:lineRule="auto"/>
        <w:ind w:left="1080"/>
        <w:jc w:val="both"/>
        <w:rPr>
          <w:rFonts w:ascii="Arial" w:hAnsi="Arial" w:cs="Arial"/>
          <w:b/>
          <w:bCs/>
          <w:i/>
        </w:rPr>
      </w:pPr>
      <w:r w:rsidRPr="00EA0968">
        <w:rPr>
          <w:rFonts w:ascii="Arial" w:hAnsi="Arial" w:cs="Arial"/>
          <w:b/>
          <w:bCs/>
          <w:i/>
        </w:rPr>
        <w:t>(</w:t>
      </w:r>
      <w:r w:rsidR="00EA0968" w:rsidRPr="00EA0968">
        <w:rPr>
          <w:rFonts w:ascii="Arial" w:hAnsi="Arial" w:cs="Arial"/>
          <w:b/>
          <w:bCs/>
          <w:i/>
        </w:rPr>
        <w:t>k) the information that must be included in reports on a school’s performance under clause 5(2)(a) of Schedule 6.</w:t>
      </w:r>
    </w:p>
    <w:p w14:paraId="07C5EDC2" w14:textId="6A5FA183" w:rsidR="00004341" w:rsidRDefault="00004341" w:rsidP="00004341">
      <w:pPr>
        <w:pStyle w:val="NoSpacing"/>
        <w:spacing w:line="360" w:lineRule="auto"/>
        <w:ind w:left="1080"/>
        <w:jc w:val="both"/>
        <w:rPr>
          <w:rFonts w:ascii="Arial" w:hAnsi="Arial" w:cs="Arial"/>
          <w:bCs/>
        </w:rPr>
      </w:pPr>
    </w:p>
    <w:p w14:paraId="5BC01F74" w14:textId="77777777" w:rsidR="00004341" w:rsidRPr="00004341" w:rsidRDefault="00004341" w:rsidP="00004341">
      <w:pPr>
        <w:pStyle w:val="NoSpacing"/>
        <w:spacing w:line="360" w:lineRule="auto"/>
        <w:ind w:left="1080"/>
        <w:jc w:val="both"/>
        <w:rPr>
          <w:rFonts w:ascii="Arial" w:hAnsi="Arial" w:cs="Arial"/>
          <w:bCs/>
        </w:rPr>
      </w:pPr>
    </w:p>
    <w:p w14:paraId="751263EB" w14:textId="77777777" w:rsidR="00DB2C0B" w:rsidRPr="00DB2C0B" w:rsidRDefault="00DB2C0B" w:rsidP="00004341">
      <w:pPr>
        <w:pStyle w:val="NoSpacing"/>
        <w:spacing w:line="360" w:lineRule="auto"/>
        <w:ind w:left="1287"/>
        <w:jc w:val="both"/>
        <w:rPr>
          <w:rFonts w:ascii="Arial" w:hAnsi="Arial" w:cs="Arial"/>
          <w:bCs/>
        </w:rPr>
      </w:pPr>
    </w:p>
    <w:p w14:paraId="7150A0BC" w14:textId="77777777" w:rsidR="000E375C" w:rsidRPr="005417BC" w:rsidRDefault="000E375C" w:rsidP="00DB2C0B">
      <w:pPr>
        <w:pStyle w:val="NoSpacing"/>
        <w:spacing w:line="360" w:lineRule="auto"/>
        <w:ind w:left="1080"/>
        <w:jc w:val="both"/>
        <w:rPr>
          <w:rFonts w:ascii="Arial" w:hAnsi="Arial" w:cs="Arial"/>
          <w:bCs/>
        </w:rPr>
      </w:pPr>
    </w:p>
    <w:p w14:paraId="74A01585" w14:textId="77777777" w:rsidR="000E375C" w:rsidRPr="005417BC" w:rsidRDefault="000E375C" w:rsidP="00004341">
      <w:pPr>
        <w:pStyle w:val="NoSpacing"/>
        <w:spacing w:line="360" w:lineRule="auto"/>
        <w:jc w:val="both"/>
        <w:rPr>
          <w:rFonts w:ascii="Arial" w:hAnsi="Arial" w:cs="Arial"/>
          <w:bCs/>
        </w:rPr>
      </w:pPr>
    </w:p>
    <w:p w14:paraId="18F0192D" w14:textId="4899D749" w:rsidR="00BB3A03" w:rsidRPr="005417BC" w:rsidRDefault="00BB3A03" w:rsidP="00004341">
      <w:pPr>
        <w:pStyle w:val="NoSpacing"/>
        <w:spacing w:line="360" w:lineRule="auto"/>
        <w:ind w:left="720"/>
        <w:jc w:val="both"/>
        <w:rPr>
          <w:rFonts w:ascii="Arial" w:hAnsi="Arial" w:cs="Arial"/>
          <w:bCs/>
        </w:rPr>
      </w:pPr>
    </w:p>
    <w:p w14:paraId="73C781C0" w14:textId="77777777" w:rsidR="006A07CF" w:rsidRPr="005417BC" w:rsidRDefault="006A07CF" w:rsidP="006A07CF">
      <w:pPr>
        <w:pStyle w:val="ListParagraph"/>
        <w:rPr>
          <w:rFonts w:ascii="Arial" w:hAnsi="Arial" w:cs="Arial"/>
          <w:bCs/>
        </w:rPr>
      </w:pPr>
    </w:p>
    <w:p w14:paraId="7AA958F6" w14:textId="77777777" w:rsidR="00080B2C" w:rsidRDefault="00080B2C" w:rsidP="00080B2C">
      <w:pPr>
        <w:pStyle w:val="ListParagraph"/>
        <w:rPr>
          <w:rFonts w:ascii="Arial" w:hAnsi="Arial" w:cs="Arial"/>
        </w:rPr>
      </w:pPr>
    </w:p>
    <w:p w14:paraId="4DC6C2D6" w14:textId="77777777" w:rsidR="00080B2C" w:rsidRDefault="00080B2C" w:rsidP="00080B2C">
      <w:pPr>
        <w:pStyle w:val="NoSpacing"/>
        <w:spacing w:line="360" w:lineRule="auto"/>
        <w:jc w:val="both"/>
        <w:rPr>
          <w:rFonts w:ascii="Arial" w:hAnsi="Arial" w:cs="Arial"/>
        </w:rPr>
      </w:pPr>
    </w:p>
    <w:p w14:paraId="5D2D741E" w14:textId="77777777" w:rsidR="00080B2C" w:rsidRDefault="00080B2C" w:rsidP="00080B2C">
      <w:pPr>
        <w:pStyle w:val="NoSpacing"/>
        <w:spacing w:line="360" w:lineRule="auto"/>
        <w:jc w:val="both"/>
        <w:rPr>
          <w:rFonts w:ascii="Arial" w:hAnsi="Arial" w:cs="Arial"/>
        </w:rPr>
      </w:pPr>
    </w:p>
    <w:p w14:paraId="33CC7DB6" w14:textId="77777777" w:rsidR="00080B2C" w:rsidRDefault="00080B2C" w:rsidP="00080B2C">
      <w:pPr>
        <w:pStyle w:val="NoSpacing"/>
        <w:spacing w:line="360" w:lineRule="auto"/>
        <w:jc w:val="both"/>
        <w:rPr>
          <w:rFonts w:ascii="Arial" w:hAnsi="Arial" w:cs="Arial"/>
        </w:rPr>
      </w:pPr>
    </w:p>
    <w:p w14:paraId="46FF8EA7" w14:textId="77777777" w:rsidR="00080B2C" w:rsidRDefault="00080B2C" w:rsidP="00080B2C">
      <w:pPr>
        <w:pStyle w:val="NoSpacing"/>
        <w:spacing w:line="360" w:lineRule="auto"/>
        <w:jc w:val="both"/>
        <w:rPr>
          <w:rFonts w:ascii="Arial" w:hAnsi="Arial" w:cs="Arial"/>
        </w:rPr>
      </w:pPr>
    </w:p>
    <w:p w14:paraId="551066D9" w14:textId="77777777" w:rsidR="00080B2C" w:rsidRDefault="00080B2C" w:rsidP="00080B2C">
      <w:pPr>
        <w:pStyle w:val="NoSpacing"/>
        <w:spacing w:line="360" w:lineRule="auto"/>
        <w:jc w:val="both"/>
        <w:rPr>
          <w:rFonts w:ascii="Arial" w:hAnsi="Arial" w:cs="Arial"/>
        </w:rPr>
      </w:pPr>
    </w:p>
    <w:p w14:paraId="714665ED" w14:textId="77777777" w:rsidR="00080B2C" w:rsidRDefault="00080B2C" w:rsidP="00080B2C">
      <w:pPr>
        <w:pStyle w:val="NoSpacing"/>
        <w:spacing w:line="360" w:lineRule="auto"/>
        <w:jc w:val="both"/>
        <w:rPr>
          <w:rFonts w:ascii="Arial" w:hAnsi="Arial" w:cs="Arial"/>
        </w:rPr>
      </w:pPr>
    </w:p>
    <w:p w14:paraId="34C11FCC" w14:textId="77777777" w:rsidR="00080B2C" w:rsidRDefault="00080B2C" w:rsidP="00080B2C">
      <w:pPr>
        <w:pStyle w:val="NoSpacing"/>
        <w:spacing w:line="360" w:lineRule="auto"/>
        <w:jc w:val="both"/>
        <w:rPr>
          <w:rFonts w:ascii="Arial" w:hAnsi="Arial" w:cs="Arial"/>
        </w:rPr>
      </w:pPr>
    </w:p>
    <w:p w14:paraId="6FEDA1C2" w14:textId="77777777" w:rsidR="00080B2C" w:rsidRDefault="00080B2C" w:rsidP="00080B2C">
      <w:pPr>
        <w:pStyle w:val="NoSpacing"/>
        <w:spacing w:line="360" w:lineRule="auto"/>
        <w:jc w:val="both"/>
        <w:rPr>
          <w:rFonts w:ascii="Arial" w:hAnsi="Arial" w:cs="Arial"/>
        </w:rPr>
      </w:pPr>
    </w:p>
    <w:p w14:paraId="0A6388B7" w14:textId="77777777" w:rsidR="00080B2C" w:rsidRDefault="00080B2C" w:rsidP="00080B2C">
      <w:pPr>
        <w:pStyle w:val="NoSpacing"/>
        <w:spacing w:line="360" w:lineRule="auto"/>
        <w:jc w:val="both"/>
        <w:rPr>
          <w:rFonts w:ascii="Arial" w:hAnsi="Arial" w:cs="Arial"/>
        </w:rPr>
      </w:pPr>
    </w:p>
    <w:p w14:paraId="7D100D14" w14:textId="77777777" w:rsidR="00890D14" w:rsidRDefault="00890D14" w:rsidP="00D61A07">
      <w:pPr>
        <w:pStyle w:val="NoSpacing"/>
        <w:spacing w:line="360" w:lineRule="auto"/>
        <w:jc w:val="center"/>
        <w:rPr>
          <w:rFonts w:ascii="Arial" w:hAnsi="Arial" w:cs="Arial"/>
          <w:b/>
          <w:sz w:val="52"/>
        </w:rPr>
      </w:pPr>
    </w:p>
    <w:p w14:paraId="169DEBBA" w14:textId="748BE619" w:rsidR="00890D14" w:rsidRDefault="00890D14" w:rsidP="00D61A07">
      <w:pPr>
        <w:pStyle w:val="NoSpacing"/>
        <w:spacing w:line="360" w:lineRule="auto"/>
        <w:jc w:val="center"/>
        <w:rPr>
          <w:rFonts w:ascii="Arial" w:hAnsi="Arial" w:cs="Arial"/>
          <w:b/>
          <w:sz w:val="52"/>
        </w:rPr>
      </w:pPr>
    </w:p>
    <w:p w14:paraId="36073F33" w14:textId="7ACD53F6" w:rsidR="001D4E71" w:rsidRDefault="001D4E71" w:rsidP="00D61A07">
      <w:pPr>
        <w:pStyle w:val="NoSpacing"/>
        <w:spacing w:line="360" w:lineRule="auto"/>
        <w:jc w:val="center"/>
        <w:rPr>
          <w:rFonts w:ascii="Arial" w:hAnsi="Arial" w:cs="Arial"/>
          <w:b/>
          <w:sz w:val="52"/>
        </w:rPr>
      </w:pPr>
    </w:p>
    <w:p w14:paraId="321AF19D" w14:textId="093520CF" w:rsidR="001D4E71" w:rsidRDefault="001D4E71" w:rsidP="00D61A07">
      <w:pPr>
        <w:pStyle w:val="NoSpacing"/>
        <w:spacing w:line="360" w:lineRule="auto"/>
        <w:jc w:val="center"/>
        <w:rPr>
          <w:rFonts w:ascii="Arial" w:hAnsi="Arial" w:cs="Arial"/>
          <w:b/>
          <w:sz w:val="52"/>
        </w:rPr>
      </w:pPr>
    </w:p>
    <w:p w14:paraId="56384F62" w14:textId="336FC15F" w:rsidR="001D4E71" w:rsidRDefault="001D4E71" w:rsidP="00D61A07">
      <w:pPr>
        <w:pStyle w:val="NoSpacing"/>
        <w:spacing w:line="360" w:lineRule="auto"/>
        <w:jc w:val="center"/>
        <w:rPr>
          <w:rFonts w:ascii="Arial" w:hAnsi="Arial" w:cs="Arial"/>
          <w:b/>
          <w:sz w:val="52"/>
        </w:rPr>
      </w:pPr>
    </w:p>
    <w:p w14:paraId="27808410" w14:textId="578B6990" w:rsidR="00214445" w:rsidRPr="00080B2C" w:rsidRDefault="008A676D" w:rsidP="00831B70">
      <w:pPr>
        <w:pStyle w:val="NoSpacing"/>
        <w:spacing w:line="360" w:lineRule="auto"/>
        <w:rPr>
          <w:rFonts w:ascii="Arial" w:hAnsi="Arial" w:cs="Arial"/>
        </w:rPr>
      </w:pPr>
      <w:r w:rsidRPr="006C1AFF">
        <w:rPr>
          <w:rFonts w:ascii="Arial" w:hAnsi="Arial" w:cs="Arial"/>
          <w:b/>
          <w:sz w:val="52"/>
        </w:rPr>
        <w:lastRenderedPageBreak/>
        <w:t>SUMMARY OF RECOMMENDATIONS</w:t>
      </w:r>
    </w:p>
    <w:p w14:paraId="109CAAED" w14:textId="77777777" w:rsidR="00214445" w:rsidRDefault="00214445" w:rsidP="00214445">
      <w:pPr>
        <w:pStyle w:val="NoSpacing"/>
        <w:spacing w:line="360" w:lineRule="auto"/>
        <w:ind w:left="720"/>
        <w:jc w:val="both"/>
        <w:rPr>
          <w:rFonts w:ascii="Arial" w:hAnsi="Arial" w:cs="Arial"/>
        </w:rPr>
      </w:pPr>
    </w:p>
    <w:p w14:paraId="655600D7" w14:textId="77777777" w:rsidR="008A676D" w:rsidRPr="006C1AFF" w:rsidRDefault="008A676D" w:rsidP="008A676D">
      <w:pPr>
        <w:pStyle w:val="NoSpacing"/>
        <w:keepNext/>
        <w:framePr w:dropCap="margin" w:lines="3" w:wrap="around" w:vAnchor="text" w:hAnchor="page"/>
        <w:widowControl w:val="0"/>
        <w:spacing w:line="1138" w:lineRule="exact"/>
        <w:ind w:left="720"/>
        <w:jc w:val="both"/>
        <w:textAlignment w:val="baseline"/>
        <w:rPr>
          <w:rFonts w:ascii="Arial" w:hAnsi="Arial" w:cs="Arial"/>
          <w:b/>
          <w:color w:val="23B1A5"/>
          <w:position w:val="-5"/>
          <w:sz w:val="130"/>
        </w:rPr>
      </w:pPr>
      <w:r w:rsidRPr="006C1AFF">
        <w:rPr>
          <w:rFonts w:ascii="Arial" w:hAnsi="Arial" w:cs="Arial"/>
          <w:b/>
          <w:color w:val="23B1A5"/>
          <w:position w:val="-5"/>
          <w:sz w:val="96"/>
        </w:rPr>
        <w:t>1</w:t>
      </w:r>
    </w:p>
    <w:p w14:paraId="16F92EAB" w14:textId="77777777" w:rsidR="00903199" w:rsidRDefault="00903199" w:rsidP="00903199">
      <w:pPr>
        <w:pStyle w:val="NoSpacing"/>
        <w:spacing w:line="360" w:lineRule="auto"/>
        <w:jc w:val="both"/>
        <w:rPr>
          <w:rFonts w:ascii="Arial" w:hAnsi="Arial" w:cs="Arial"/>
        </w:rPr>
      </w:pPr>
    </w:p>
    <w:p w14:paraId="3BF227B0" w14:textId="0B9565FB" w:rsidR="002A65E2" w:rsidRDefault="00903199" w:rsidP="002C3BE3">
      <w:pPr>
        <w:pStyle w:val="NoSpacing"/>
        <w:spacing w:line="360" w:lineRule="auto"/>
        <w:ind w:left="720"/>
        <w:jc w:val="both"/>
        <w:rPr>
          <w:rFonts w:ascii="Arial" w:hAnsi="Arial" w:cs="Arial"/>
        </w:rPr>
      </w:pPr>
      <w:r>
        <w:rPr>
          <w:rFonts w:ascii="Arial" w:hAnsi="Arial" w:cs="Arial"/>
        </w:rPr>
        <w:t>The Commission recommends that</w:t>
      </w:r>
      <w:r w:rsidR="00890D14">
        <w:rPr>
          <w:rFonts w:ascii="Arial" w:hAnsi="Arial" w:cs="Arial"/>
        </w:rPr>
        <w:t xml:space="preserve"> </w:t>
      </w:r>
      <w:r w:rsidR="00890D14" w:rsidRPr="00890D14">
        <w:rPr>
          <w:rFonts w:ascii="Arial" w:hAnsi="Arial" w:cs="Arial"/>
        </w:rPr>
        <w:t>C</w:t>
      </w:r>
      <w:r w:rsidR="00890D14">
        <w:rPr>
          <w:rFonts w:ascii="Arial" w:hAnsi="Arial" w:cs="Arial"/>
        </w:rPr>
        <w:t>lause 1A of the Bill</w:t>
      </w:r>
      <w:r>
        <w:rPr>
          <w:rFonts w:ascii="Arial" w:hAnsi="Arial" w:cs="Arial"/>
        </w:rPr>
        <w:t>,</w:t>
      </w:r>
      <w:r w:rsidR="00890D14">
        <w:rPr>
          <w:rFonts w:ascii="Arial" w:hAnsi="Arial" w:cs="Arial"/>
        </w:rPr>
        <w:t xml:space="preserve"> which</w:t>
      </w:r>
      <w:r>
        <w:rPr>
          <w:rFonts w:ascii="Arial" w:hAnsi="Arial" w:cs="Arial"/>
        </w:rPr>
        <w:t xml:space="preserve"> sets out a framework for a Statement of National Education and Learning Priorities, </w:t>
      </w:r>
      <w:r w:rsidR="00890D14" w:rsidRPr="00890D14">
        <w:rPr>
          <w:rFonts w:ascii="Arial" w:hAnsi="Arial" w:cs="Arial"/>
        </w:rPr>
        <w:t>is amended to</w:t>
      </w:r>
      <w:r>
        <w:rPr>
          <w:rFonts w:ascii="Arial" w:hAnsi="Arial" w:cs="Arial"/>
        </w:rPr>
        <w:t xml:space="preserve"> include </w:t>
      </w:r>
      <w:r w:rsidR="00890D14" w:rsidRPr="00903199">
        <w:rPr>
          <w:rFonts w:ascii="Arial" w:hAnsi="Arial" w:cs="Arial"/>
        </w:rPr>
        <w:t>a</w:t>
      </w:r>
      <w:r>
        <w:rPr>
          <w:rFonts w:ascii="Arial" w:hAnsi="Arial" w:cs="Arial"/>
        </w:rPr>
        <w:t xml:space="preserve">n express commitment on the part of teachers, school boards and administrators; and </w:t>
      </w:r>
      <w:r w:rsidR="00890D14" w:rsidRPr="00890D14">
        <w:rPr>
          <w:rFonts w:ascii="Arial" w:hAnsi="Arial" w:cs="Arial"/>
          <w:i/>
        </w:rPr>
        <w:t>respect for human rights</w:t>
      </w:r>
      <w:r>
        <w:rPr>
          <w:rFonts w:ascii="Arial" w:hAnsi="Arial" w:cs="Arial"/>
        </w:rPr>
        <w:t xml:space="preserve"> and a </w:t>
      </w:r>
      <w:r w:rsidR="00890D14" w:rsidRPr="00890D14">
        <w:rPr>
          <w:rFonts w:ascii="Arial" w:hAnsi="Arial" w:cs="Arial"/>
          <w:i/>
        </w:rPr>
        <w:t>respect for the safety and well-being of others</w:t>
      </w:r>
      <w:r>
        <w:rPr>
          <w:rFonts w:ascii="Arial" w:hAnsi="Arial" w:cs="Arial"/>
        </w:rPr>
        <w:t xml:space="preserve"> within its objectives.</w:t>
      </w:r>
    </w:p>
    <w:p w14:paraId="53E95724" w14:textId="77777777" w:rsidR="008A676D" w:rsidRPr="006C1AFF" w:rsidRDefault="008A676D" w:rsidP="002C3BE3">
      <w:pPr>
        <w:pStyle w:val="NoSpacing"/>
        <w:keepNext/>
        <w:framePr w:dropCap="margin" w:lines="3" w:wrap="around" w:vAnchor="text" w:hAnchor="page"/>
        <w:widowControl w:val="0"/>
        <w:spacing w:line="1138" w:lineRule="exact"/>
        <w:ind w:left="720"/>
        <w:jc w:val="both"/>
        <w:textAlignment w:val="baseline"/>
        <w:rPr>
          <w:rFonts w:ascii="Arial" w:hAnsi="Arial" w:cs="Arial"/>
          <w:b/>
          <w:color w:val="23B1A5"/>
          <w:position w:val="-5"/>
          <w:sz w:val="96"/>
        </w:rPr>
      </w:pPr>
      <w:r w:rsidRPr="006C1AFF">
        <w:rPr>
          <w:rFonts w:ascii="Arial" w:hAnsi="Arial" w:cs="Arial"/>
          <w:b/>
          <w:color w:val="23B1A5"/>
          <w:position w:val="-5"/>
          <w:sz w:val="96"/>
        </w:rPr>
        <w:t>2</w:t>
      </w:r>
    </w:p>
    <w:p w14:paraId="13307BF4" w14:textId="77777777" w:rsidR="00903199" w:rsidRDefault="00903199" w:rsidP="002C3BE3">
      <w:pPr>
        <w:pStyle w:val="NoSpacing"/>
        <w:spacing w:line="360" w:lineRule="auto"/>
        <w:jc w:val="both"/>
        <w:rPr>
          <w:rFonts w:ascii="Arial" w:hAnsi="Arial" w:cs="Arial"/>
          <w:b/>
          <w:lang w:val="en-US"/>
        </w:rPr>
      </w:pPr>
    </w:p>
    <w:p w14:paraId="39C0CF81" w14:textId="317F4D8C" w:rsidR="002A65E2" w:rsidRPr="00903199" w:rsidRDefault="00903199" w:rsidP="002C3BE3">
      <w:pPr>
        <w:pStyle w:val="NoSpacing"/>
        <w:spacing w:line="360" w:lineRule="auto"/>
        <w:ind w:left="720"/>
        <w:jc w:val="both"/>
        <w:rPr>
          <w:rFonts w:ascii="Arial" w:hAnsi="Arial" w:cs="Arial"/>
        </w:rPr>
      </w:pPr>
      <w:r>
        <w:rPr>
          <w:rFonts w:ascii="Arial" w:hAnsi="Arial" w:cs="Arial"/>
          <w:lang w:val="en-US"/>
        </w:rPr>
        <w:t>The Commission recommends i</w:t>
      </w:r>
      <w:r w:rsidRPr="00903199">
        <w:rPr>
          <w:rFonts w:ascii="Arial" w:hAnsi="Arial" w:cs="Arial"/>
          <w:lang w:val="en-US"/>
        </w:rPr>
        <w:t>nclusion of an unqualified right to inclusive education within Part 1 of the Education Act.</w:t>
      </w:r>
    </w:p>
    <w:p w14:paraId="34E55005" w14:textId="77777777" w:rsidR="00214445" w:rsidRDefault="00214445" w:rsidP="002C3BE3">
      <w:pPr>
        <w:pStyle w:val="NoSpacing"/>
        <w:spacing w:line="360" w:lineRule="auto"/>
        <w:ind w:left="720"/>
        <w:jc w:val="both"/>
        <w:rPr>
          <w:rFonts w:ascii="Arial" w:hAnsi="Arial" w:cs="Arial"/>
        </w:rPr>
      </w:pPr>
    </w:p>
    <w:p w14:paraId="5C3BA695" w14:textId="77777777" w:rsidR="008A676D" w:rsidRPr="006C1AFF" w:rsidRDefault="008A676D" w:rsidP="002C3BE3">
      <w:pPr>
        <w:pStyle w:val="NoSpacing"/>
        <w:keepNext/>
        <w:framePr w:dropCap="margin" w:lines="3" w:wrap="around" w:vAnchor="text" w:hAnchor="page"/>
        <w:widowControl w:val="0"/>
        <w:spacing w:line="1138" w:lineRule="exact"/>
        <w:ind w:left="720"/>
        <w:jc w:val="both"/>
        <w:textAlignment w:val="baseline"/>
        <w:rPr>
          <w:rFonts w:ascii="Arial" w:hAnsi="Arial" w:cs="Arial"/>
          <w:b/>
          <w:color w:val="23B1A5"/>
          <w:position w:val="-4"/>
          <w:sz w:val="96"/>
        </w:rPr>
      </w:pPr>
      <w:r w:rsidRPr="006C1AFF">
        <w:rPr>
          <w:rFonts w:ascii="Arial" w:hAnsi="Arial" w:cs="Arial"/>
          <w:b/>
          <w:color w:val="23B1A5"/>
          <w:position w:val="-4"/>
          <w:sz w:val="96"/>
        </w:rPr>
        <w:t>3</w:t>
      </w:r>
    </w:p>
    <w:p w14:paraId="77728901" w14:textId="3C204685" w:rsidR="00214445" w:rsidRDefault="00903199" w:rsidP="002C3BE3">
      <w:pPr>
        <w:pStyle w:val="NoSpacing"/>
        <w:spacing w:line="360" w:lineRule="auto"/>
        <w:ind w:left="720"/>
        <w:jc w:val="both"/>
        <w:rPr>
          <w:rFonts w:ascii="Arial" w:hAnsi="Arial" w:cs="Arial"/>
        </w:rPr>
      </w:pPr>
      <w:r w:rsidRPr="00903199">
        <w:rPr>
          <w:rFonts w:ascii="Arial" w:hAnsi="Arial" w:cs="Arial"/>
        </w:rPr>
        <w:t>The Commission recommends that Schedule 6 is amended to enable the development and passing into law of regulations that set out the inclusive education practices and policies that school boards must implement/demonstrate in meeting their obli</w:t>
      </w:r>
      <w:r w:rsidR="002C3BE3">
        <w:rPr>
          <w:rFonts w:ascii="Arial" w:hAnsi="Arial" w:cs="Arial"/>
        </w:rPr>
        <w:t>gation under clause 5(2)(a)(ii)</w:t>
      </w:r>
    </w:p>
    <w:p w14:paraId="7FFED442" w14:textId="77777777" w:rsidR="002A65E2" w:rsidRDefault="002A65E2" w:rsidP="002C3BE3">
      <w:pPr>
        <w:pStyle w:val="ListParagraph"/>
        <w:jc w:val="both"/>
        <w:rPr>
          <w:rFonts w:ascii="Arial" w:hAnsi="Arial" w:cs="Arial"/>
        </w:rPr>
      </w:pPr>
    </w:p>
    <w:p w14:paraId="6E21F391" w14:textId="77777777" w:rsidR="008A676D" w:rsidRPr="006C1AFF" w:rsidRDefault="008A676D" w:rsidP="002C3BE3">
      <w:pPr>
        <w:keepNext/>
        <w:framePr w:dropCap="margin" w:lines="3" w:wrap="around" w:vAnchor="text" w:hAnchor="page"/>
        <w:spacing w:line="1138" w:lineRule="exact"/>
        <w:ind w:left="720"/>
        <w:jc w:val="both"/>
        <w:textAlignment w:val="baseline"/>
        <w:rPr>
          <w:rFonts w:ascii="Arial" w:hAnsi="Arial" w:cs="Arial"/>
          <w:b/>
          <w:color w:val="23B1A5"/>
          <w:position w:val="-5"/>
          <w:sz w:val="96"/>
        </w:rPr>
      </w:pPr>
      <w:r w:rsidRPr="006C1AFF">
        <w:rPr>
          <w:rFonts w:ascii="Arial" w:hAnsi="Arial" w:cs="Arial"/>
          <w:b/>
          <w:color w:val="23B1A5"/>
          <w:position w:val="-5"/>
          <w:sz w:val="96"/>
        </w:rPr>
        <w:t>4</w:t>
      </w:r>
    </w:p>
    <w:p w14:paraId="2789EACD" w14:textId="43BF5ECA" w:rsidR="00214445" w:rsidRPr="002C3BE3" w:rsidRDefault="002C3BE3" w:rsidP="002C3BE3">
      <w:pPr>
        <w:spacing w:line="360" w:lineRule="auto"/>
        <w:ind w:left="720"/>
        <w:contextualSpacing/>
        <w:jc w:val="both"/>
        <w:rPr>
          <w:rFonts w:ascii="Arial" w:hAnsi="Arial" w:cs="Arial"/>
          <w:bCs/>
          <w:lang w:val="en-NZ"/>
        </w:rPr>
      </w:pPr>
      <w:r w:rsidRPr="002C3BE3">
        <w:rPr>
          <w:rFonts w:ascii="Arial" w:hAnsi="Arial" w:cs="Arial"/>
          <w:bCs/>
          <w:lang w:val="en-NZ"/>
        </w:rPr>
        <w:t>The Commission recommends that clause 5(2)(a)(i) of Schedule 6 of the Bill is amended in order to include a requirement that Boards undertake measures to prevent bullying in schools. This should include the implementation or bullying prevention programmes, monitoring and evaluation of such programmes; and data collec</w:t>
      </w:r>
      <w:r>
        <w:rPr>
          <w:rFonts w:ascii="Arial" w:hAnsi="Arial" w:cs="Arial"/>
          <w:bCs/>
          <w:lang w:val="en-NZ"/>
        </w:rPr>
        <w:t>tion or prevalence and outcomes.</w:t>
      </w:r>
    </w:p>
    <w:p w14:paraId="71018E51" w14:textId="77777777" w:rsidR="002A65E2" w:rsidRPr="00214445" w:rsidRDefault="002A65E2" w:rsidP="008A676D">
      <w:pPr>
        <w:pStyle w:val="ListParagraph"/>
        <w:widowControl/>
        <w:spacing w:line="360" w:lineRule="auto"/>
        <w:ind w:left="1440"/>
        <w:contextualSpacing/>
        <w:jc w:val="both"/>
        <w:rPr>
          <w:rFonts w:ascii="Arial" w:hAnsi="Arial" w:cs="Arial"/>
        </w:rPr>
      </w:pPr>
    </w:p>
    <w:p w14:paraId="63BD9D14" w14:textId="77777777" w:rsidR="008A676D" w:rsidRPr="006C1AFF" w:rsidRDefault="008A676D" w:rsidP="008A676D">
      <w:pPr>
        <w:pStyle w:val="NoSpacing"/>
        <w:keepNext/>
        <w:framePr w:dropCap="margin" w:lines="3" w:wrap="around" w:vAnchor="text" w:hAnchor="page"/>
        <w:widowControl w:val="0"/>
        <w:spacing w:line="1138" w:lineRule="exact"/>
        <w:ind w:left="720"/>
        <w:jc w:val="both"/>
        <w:textAlignment w:val="baseline"/>
        <w:rPr>
          <w:rFonts w:ascii="Arial" w:hAnsi="Arial" w:cs="Arial"/>
          <w:b/>
          <w:color w:val="23B1A5"/>
          <w:position w:val="-4"/>
          <w:sz w:val="130"/>
        </w:rPr>
      </w:pPr>
      <w:r w:rsidRPr="006C1AFF">
        <w:rPr>
          <w:rFonts w:ascii="Arial" w:hAnsi="Arial" w:cs="Arial"/>
          <w:b/>
          <w:color w:val="23B1A5"/>
          <w:position w:val="-4"/>
          <w:sz w:val="96"/>
        </w:rPr>
        <w:t>5</w:t>
      </w:r>
    </w:p>
    <w:p w14:paraId="7C3FF894" w14:textId="72EBED11" w:rsidR="00214445" w:rsidRPr="002C3BE3" w:rsidRDefault="002C3BE3" w:rsidP="008A676D">
      <w:pPr>
        <w:pStyle w:val="NoSpacing"/>
        <w:spacing w:line="360" w:lineRule="auto"/>
        <w:ind w:left="720"/>
        <w:jc w:val="both"/>
        <w:rPr>
          <w:rFonts w:ascii="Arial" w:hAnsi="Arial" w:cs="Arial"/>
        </w:rPr>
      </w:pPr>
      <w:r w:rsidRPr="002C3BE3">
        <w:rPr>
          <w:rFonts w:ascii="Arial" w:hAnsi="Arial" w:cs="Arial"/>
          <w:bCs/>
          <w:lang w:val="en-US"/>
        </w:rPr>
        <w:t>The Commission recommends</w:t>
      </w:r>
      <w:r w:rsidR="00CB2F8D" w:rsidRPr="00CB2F8D">
        <w:rPr>
          <w:rFonts w:ascii="Arial" w:hAnsi="Arial" w:cs="Arial"/>
          <w:b/>
          <w:bCs/>
          <w:lang w:val="en-US"/>
        </w:rPr>
        <w:t xml:space="preserve"> </w:t>
      </w:r>
      <w:r w:rsidR="00CB2F8D" w:rsidRPr="00CB2F8D">
        <w:rPr>
          <w:rFonts w:ascii="Arial" w:hAnsi="Arial" w:cs="Arial"/>
          <w:bCs/>
          <w:lang w:val="en-US"/>
        </w:rPr>
        <w:t>that the Bill is amended to subject the coming into force of the COOLs framework under Part 3A of the Bill to completion of a pilot programme and Ministry evaluation.</w:t>
      </w:r>
      <w:r w:rsidR="00CB2F8D" w:rsidRPr="00CB2F8D">
        <w:rPr>
          <w:rFonts w:ascii="Arial" w:hAnsi="Arial" w:cs="Arial"/>
          <w:b/>
          <w:bCs/>
          <w:lang w:val="en-US"/>
        </w:rPr>
        <w:t xml:space="preserve"> </w:t>
      </w:r>
      <w:r w:rsidRPr="002C3BE3">
        <w:rPr>
          <w:rFonts w:ascii="Arial" w:hAnsi="Arial" w:cs="Arial"/>
          <w:bCs/>
          <w:lang w:val="en-US"/>
        </w:rPr>
        <w:t xml:space="preserve"> </w:t>
      </w:r>
      <w:r w:rsidR="00CB2F8D">
        <w:rPr>
          <w:rFonts w:ascii="Arial" w:hAnsi="Arial" w:cs="Arial"/>
          <w:bCs/>
          <w:lang w:val="en-US"/>
        </w:rPr>
        <w:t xml:space="preserve">In addition, the Commission recommends </w:t>
      </w:r>
      <w:r w:rsidRPr="002C3BE3">
        <w:rPr>
          <w:rFonts w:ascii="Arial" w:hAnsi="Arial" w:cs="Arial"/>
          <w:bCs/>
          <w:lang w:val="en-US"/>
        </w:rPr>
        <w:t>that the provisions governing th</w:t>
      </w:r>
      <w:r w:rsidR="00CB2F8D">
        <w:rPr>
          <w:rFonts w:ascii="Arial" w:hAnsi="Arial" w:cs="Arial"/>
          <w:bCs/>
          <w:lang w:val="en-US"/>
        </w:rPr>
        <w:t xml:space="preserve">e Community of Online Learning </w:t>
      </w:r>
      <w:r w:rsidRPr="002C3BE3">
        <w:rPr>
          <w:rFonts w:ascii="Arial" w:hAnsi="Arial" w:cs="Arial"/>
          <w:bCs/>
          <w:lang w:val="en-US"/>
        </w:rPr>
        <w:t>are amended to include a purpose statement; obligations to provide an inclusive education and address economic barriers that may prevent access; ensure that equipment and facilities are accessible to students with differing needs (including those who are vision impaired); and inclusion of a requirement for the periodic evaluation of the policy.</w:t>
      </w:r>
    </w:p>
    <w:p w14:paraId="3D3050AF" w14:textId="77777777" w:rsidR="00214445" w:rsidRPr="008026A5" w:rsidRDefault="00214445" w:rsidP="008A676D">
      <w:pPr>
        <w:pStyle w:val="ListParagraph"/>
        <w:ind w:left="720"/>
        <w:rPr>
          <w:rFonts w:ascii="Arial" w:hAnsi="Arial" w:cs="Arial"/>
        </w:rPr>
      </w:pPr>
    </w:p>
    <w:p w14:paraId="01941A6D" w14:textId="77777777" w:rsidR="008A676D" w:rsidRPr="006C1AFF" w:rsidRDefault="008A676D" w:rsidP="008A676D">
      <w:pPr>
        <w:pStyle w:val="NoSpacing"/>
        <w:keepNext/>
        <w:framePr w:dropCap="margin" w:lines="3" w:wrap="around" w:vAnchor="text" w:hAnchor="page"/>
        <w:widowControl w:val="0"/>
        <w:spacing w:line="1138" w:lineRule="exact"/>
        <w:ind w:left="720"/>
        <w:jc w:val="both"/>
        <w:textAlignment w:val="baseline"/>
        <w:rPr>
          <w:rFonts w:ascii="Arial" w:hAnsi="Arial" w:cs="Arial"/>
          <w:b/>
          <w:color w:val="23B1A5"/>
          <w:position w:val="-4"/>
          <w:sz w:val="128"/>
        </w:rPr>
      </w:pPr>
      <w:r w:rsidRPr="006C1AFF">
        <w:rPr>
          <w:rFonts w:ascii="Arial" w:hAnsi="Arial" w:cs="Arial"/>
          <w:b/>
          <w:color w:val="23B1A5"/>
          <w:position w:val="-4"/>
          <w:sz w:val="96"/>
        </w:rPr>
        <w:t>6</w:t>
      </w:r>
    </w:p>
    <w:p w14:paraId="29C67AB3" w14:textId="0395E11E" w:rsidR="002A65E2" w:rsidRDefault="002C3BE3" w:rsidP="00473896">
      <w:pPr>
        <w:pStyle w:val="NoSpacing"/>
        <w:spacing w:line="360" w:lineRule="auto"/>
        <w:ind w:left="720"/>
        <w:jc w:val="both"/>
        <w:rPr>
          <w:rFonts w:ascii="Arial" w:hAnsi="Arial" w:cs="Arial"/>
        </w:rPr>
      </w:pPr>
      <w:r>
        <w:rPr>
          <w:rFonts w:ascii="Arial" w:hAnsi="Arial" w:cs="Arial"/>
        </w:rPr>
        <w:t xml:space="preserve">The Commission recommends that Clause </w:t>
      </w:r>
      <w:r w:rsidRPr="002C3BE3">
        <w:rPr>
          <w:rFonts w:ascii="Arial" w:hAnsi="Arial" w:cs="Arial"/>
          <w:bCs/>
          <w:lang w:val="en-US"/>
        </w:rPr>
        <w:t xml:space="preserve">22 is amended </w:t>
      </w:r>
      <w:r w:rsidR="0093741E">
        <w:rPr>
          <w:rFonts w:ascii="Arial" w:hAnsi="Arial" w:cs="Arial"/>
          <w:bCs/>
          <w:lang w:val="en-US"/>
        </w:rPr>
        <w:t>to explicitly provide that student suspension</w:t>
      </w:r>
      <w:r w:rsidRPr="002C3BE3">
        <w:rPr>
          <w:rFonts w:ascii="Arial" w:hAnsi="Arial" w:cs="Arial"/>
          <w:bCs/>
          <w:lang w:val="en-US"/>
        </w:rPr>
        <w:t xml:space="preserve"> hearings may only be dealt with by video conference upon the request of parent and their stu</w:t>
      </w:r>
      <w:r w:rsidR="0093741E">
        <w:rPr>
          <w:rFonts w:ascii="Arial" w:hAnsi="Arial" w:cs="Arial"/>
          <w:bCs/>
          <w:lang w:val="en-US"/>
        </w:rPr>
        <w:t>dent, and are</w:t>
      </w:r>
      <w:r w:rsidRPr="002C3BE3">
        <w:rPr>
          <w:rFonts w:ascii="Arial" w:hAnsi="Arial" w:cs="Arial"/>
          <w:bCs/>
          <w:lang w:val="en-US"/>
        </w:rPr>
        <w:t xml:space="preserve"> limited to circumstances where attendance in person is unable to be facilitated due to their personal circumstances</w:t>
      </w:r>
      <w:r>
        <w:rPr>
          <w:rFonts w:ascii="Arial" w:hAnsi="Arial" w:cs="Arial"/>
        </w:rPr>
        <w:t>.</w:t>
      </w:r>
    </w:p>
    <w:p w14:paraId="3E5DFA39" w14:textId="77777777" w:rsidR="008026A5" w:rsidRPr="008026A5" w:rsidRDefault="008026A5" w:rsidP="008A676D">
      <w:pPr>
        <w:pStyle w:val="ListParagraph"/>
        <w:ind w:left="720"/>
        <w:rPr>
          <w:rFonts w:ascii="Arial" w:hAnsi="Arial" w:cs="Arial"/>
        </w:rPr>
      </w:pPr>
    </w:p>
    <w:p w14:paraId="36552FD7" w14:textId="77777777" w:rsidR="008A676D" w:rsidRPr="006C1AFF" w:rsidRDefault="008A676D" w:rsidP="008A676D">
      <w:pPr>
        <w:pStyle w:val="NoSpacing"/>
        <w:keepNext/>
        <w:framePr w:dropCap="margin" w:lines="3" w:wrap="around" w:vAnchor="text" w:hAnchor="page"/>
        <w:widowControl w:val="0"/>
        <w:spacing w:line="1138" w:lineRule="exact"/>
        <w:ind w:left="720"/>
        <w:jc w:val="both"/>
        <w:textAlignment w:val="baseline"/>
        <w:rPr>
          <w:rFonts w:ascii="Arial" w:hAnsi="Arial" w:cs="Arial"/>
          <w:b/>
          <w:color w:val="23B1A5"/>
          <w:position w:val="-5"/>
          <w:sz w:val="132"/>
        </w:rPr>
      </w:pPr>
      <w:r w:rsidRPr="006C1AFF">
        <w:rPr>
          <w:rFonts w:ascii="Arial" w:hAnsi="Arial" w:cs="Arial"/>
          <w:b/>
          <w:color w:val="23B1A5"/>
          <w:position w:val="-5"/>
          <w:sz w:val="96"/>
        </w:rPr>
        <w:t>7</w:t>
      </w:r>
    </w:p>
    <w:p w14:paraId="7D192611" w14:textId="3CE76248" w:rsidR="002A65E2" w:rsidRDefault="008026A5" w:rsidP="00473896">
      <w:pPr>
        <w:pStyle w:val="NoSpacing"/>
        <w:spacing w:line="360" w:lineRule="auto"/>
        <w:ind w:left="720"/>
        <w:jc w:val="both"/>
        <w:rPr>
          <w:rFonts w:ascii="Arial" w:hAnsi="Arial" w:cs="Arial"/>
        </w:rPr>
      </w:pPr>
      <w:r w:rsidRPr="008026A5">
        <w:rPr>
          <w:rFonts w:ascii="Arial" w:hAnsi="Arial" w:cs="Arial"/>
        </w:rPr>
        <w:t xml:space="preserve">The Commission recommends that </w:t>
      </w:r>
      <w:r w:rsidR="00577EB0">
        <w:rPr>
          <w:rFonts w:ascii="Arial" w:hAnsi="Arial" w:cs="Arial"/>
        </w:rPr>
        <w:t xml:space="preserve">the </w:t>
      </w:r>
      <w:r w:rsidR="00577EB0" w:rsidRPr="00577EB0">
        <w:rPr>
          <w:rFonts w:ascii="Arial" w:hAnsi="Arial" w:cs="Arial"/>
          <w:bCs/>
          <w:lang w:val="en-US"/>
        </w:rPr>
        <w:t>Bill is amended to include regulations that enable data collection, monitoring and reporting of a school’s obligations to provide students with an inclusive education and a safe physical and emotional environment, including the outcomes of measures to prevent bullying.</w:t>
      </w:r>
    </w:p>
    <w:p w14:paraId="48D647A5" w14:textId="77777777" w:rsidR="001F0EC3" w:rsidRDefault="001F0EC3" w:rsidP="008A676D">
      <w:pPr>
        <w:pStyle w:val="ListParagraph"/>
        <w:ind w:left="720"/>
        <w:rPr>
          <w:rFonts w:ascii="Arial" w:hAnsi="Arial" w:cs="Arial"/>
        </w:rPr>
      </w:pPr>
    </w:p>
    <w:p w14:paraId="5F876D51" w14:textId="2BC64EB4" w:rsidR="008A676D" w:rsidRPr="006C1AFF" w:rsidRDefault="008A676D" w:rsidP="002C3BE3">
      <w:pPr>
        <w:pStyle w:val="NoSpacing"/>
        <w:keepNext/>
        <w:framePr w:dropCap="margin" w:lines="3" w:wrap="around" w:vAnchor="text" w:hAnchor="page"/>
        <w:widowControl w:val="0"/>
        <w:spacing w:line="1138" w:lineRule="exact"/>
        <w:jc w:val="both"/>
        <w:textAlignment w:val="baseline"/>
        <w:rPr>
          <w:rFonts w:ascii="Arial" w:hAnsi="Arial" w:cs="Arial"/>
          <w:b/>
          <w:color w:val="23B1A5"/>
          <w:position w:val="-4"/>
          <w:sz w:val="128"/>
        </w:rPr>
      </w:pPr>
    </w:p>
    <w:p w14:paraId="748B1CD7" w14:textId="589FACC0" w:rsidR="00214445" w:rsidRPr="00214445" w:rsidRDefault="00214445" w:rsidP="002C3BE3">
      <w:pPr>
        <w:pStyle w:val="NoSpacing"/>
        <w:spacing w:line="360" w:lineRule="auto"/>
        <w:jc w:val="both"/>
        <w:rPr>
          <w:rFonts w:ascii="Arial" w:hAnsi="Arial" w:cs="Arial"/>
          <w:i/>
        </w:rPr>
      </w:pPr>
    </w:p>
    <w:sectPr w:rsidR="00214445" w:rsidRPr="00214445" w:rsidSect="00856ADA">
      <w:footerReference w:type="default" r:id="rId16"/>
      <w:pgSz w:w="11906" w:h="16838" w:code="9"/>
      <w:pgMar w:top="1520" w:right="1321" w:bottom="1202" w:left="1321" w:header="0" w:footer="1004"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70C786A1" w14:textId="77777777" w:rsidR="00AD5C0D" w:rsidRDefault="00AD5C0D">
      <w:r>
        <w:separator/>
      </w:r>
    </w:p>
  </w:endnote>
  <w:endnote w:type="continuationSeparator" w:id="0">
    <w:p w14:paraId="4D2B62F2" w14:textId="77777777" w:rsidR="00AD5C0D" w:rsidRDefault="00AD5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HumstSlab712 BT">
    <w:altName w:val="Cambria Math"/>
    <w:charset w:val="00"/>
    <w:family w:val="roman"/>
    <w:pitch w:val="variable"/>
    <w:sig w:usb0="00000001" w:usb1="00000000" w:usb2="00000000" w:usb3="00000000" w:csb0="0000001B"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053371"/>
      <w:docPartObj>
        <w:docPartGallery w:val="Page Numbers (Bottom of Page)"/>
        <w:docPartUnique/>
      </w:docPartObj>
    </w:sdtPr>
    <w:sdtEndPr>
      <w:rPr>
        <w:noProof/>
      </w:rPr>
    </w:sdtEndPr>
    <w:sdtContent>
      <w:p w14:paraId="387051A7" w14:textId="34FF0BA3" w:rsidR="00EC4DA0" w:rsidRDefault="00EC4DA0">
        <w:pPr>
          <w:pStyle w:val="Footer"/>
          <w:jc w:val="center"/>
        </w:pPr>
        <w:r>
          <w:fldChar w:fldCharType="begin"/>
        </w:r>
        <w:r>
          <w:instrText xml:space="preserve"> PAGE   \* MERGEFORMAT </w:instrText>
        </w:r>
        <w:r>
          <w:fldChar w:fldCharType="separate"/>
        </w:r>
        <w:r w:rsidR="00BE2373">
          <w:rPr>
            <w:noProof/>
          </w:rPr>
          <w:t>1</w:t>
        </w:r>
        <w:r>
          <w:rPr>
            <w:noProof/>
          </w:rPr>
          <w:fldChar w:fldCharType="end"/>
        </w:r>
      </w:p>
    </w:sdtContent>
  </w:sdt>
  <w:p w14:paraId="47F94CE8" w14:textId="77777777" w:rsidR="00EC4DA0" w:rsidRDefault="00EC4DA0">
    <w:pPr>
      <w:spacing w:line="14" w:lineRule="auto"/>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D997B8E" w14:textId="77777777" w:rsidR="00AD5C0D" w:rsidRDefault="00AD5C0D">
      <w:r>
        <w:separator/>
      </w:r>
    </w:p>
  </w:footnote>
  <w:footnote w:type="continuationSeparator" w:id="0">
    <w:p w14:paraId="547593EC" w14:textId="77777777" w:rsidR="00AD5C0D" w:rsidRDefault="00AD5C0D">
      <w:r>
        <w:continuationSeparator/>
      </w:r>
    </w:p>
  </w:footnote>
  <w:footnote w:id="1">
    <w:p w14:paraId="2AB3DFDE" w14:textId="4516A039" w:rsidR="00E141C1" w:rsidRDefault="00E141C1">
      <w:pPr>
        <w:pStyle w:val="FootnoteText"/>
      </w:pPr>
      <w:r>
        <w:rPr>
          <w:rStyle w:val="FootnoteReference"/>
        </w:rPr>
        <w:footnoteRef/>
      </w:r>
      <w:r>
        <w:t xml:space="preserve"> Section 77-80, Education Act 1964</w:t>
      </w:r>
    </w:p>
  </w:footnote>
  <w:footnote w:id="2">
    <w:p w14:paraId="366CE151" w14:textId="531A96D3" w:rsidR="00B60A4E" w:rsidRDefault="00B60A4E">
      <w:pPr>
        <w:pStyle w:val="FootnoteText"/>
      </w:pPr>
      <w:r>
        <w:rPr>
          <w:rStyle w:val="FootnoteReference"/>
        </w:rPr>
        <w:footnoteRef/>
      </w:r>
      <w:r>
        <w:t xml:space="preserve"> </w:t>
      </w:r>
      <w:r>
        <w:t>Section 13-18, Education Act 1989</w:t>
      </w:r>
    </w:p>
  </w:footnote>
  <w:footnote w:id="3">
    <w:p w14:paraId="547CD126" w14:textId="711C9984" w:rsidR="00EC4DA0" w:rsidRDefault="00EC4DA0">
      <w:pPr>
        <w:pStyle w:val="FootnoteText"/>
      </w:pPr>
      <w:r>
        <w:rPr>
          <w:rStyle w:val="FootnoteReference"/>
        </w:rPr>
        <w:footnoteRef/>
      </w:r>
      <w:r>
        <w:t xml:space="preserve"> </w:t>
      </w:r>
      <w:r>
        <w:t>Committee on the Rights of the Child, Concluding Observations on the Fifth Periodic Report of New Zealand, CRC/C/NZL/CO/5, 30 September 2016, paragraph 37</w:t>
      </w:r>
    </w:p>
  </w:footnote>
  <w:footnote w:id="4">
    <w:p w14:paraId="228CA530" w14:textId="5F489946" w:rsidR="00EC4DA0" w:rsidRDefault="00EC4DA0">
      <w:pPr>
        <w:pStyle w:val="FootnoteText"/>
      </w:pPr>
      <w:r>
        <w:rPr>
          <w:rStyle w:val="FootnoteReference"/>
        </w:rPr>
        <w:footnoteRef/>
      </w:r>
      <w:r>
        <w:t xml:space="preserve"> </w:t>
      </w:r>
      <w:r w:rsidRPr="00B43027">
        <w:rPr>
          <w:lang w:val="en-US"/>
        </w:rPr>
        <w:t>Speech of Minister Bennett - https://www.mfat.govt.nz/en/media-and-resources/ministry-statements-and-speeches/statement-on-achieving-sustainable-development-goals/</w:t>
      </w:r>
    </w:p>
  </w:footnote>
  <w:footnote w:id="5">
    <w:p w14:paraId="29A0FCF3" w14:textId="1BE5869E" w:rsidR="00EC4DA0" w:rsidRDefault="00EC4DA0">
      <w:pPr>
        <w:pStyle w:val="FootnoteText"/>
      </w:pPr>
      <w:r>
        <w:rPr>
          <w:rStyle w:val="FootnoteReference"/>
        </w:rPr>
        <w:footnoteRef/>
      </w:r>
      <w:r>
        <w:t xml:space="preserve"> </w:t>
      </w:r>
      <w:r w:rsidRPr="00B43027">
        <w:rPr>
          <w:lang w:val="en-US"/>
        </w:rPr>
        <w:t xml:space="preserve">Considering Education Regulation in New Zealand: Report of the Taskforce on Regulations Affecting School Performance, </w:t>
      </w:r>
      <w:proofErr w:type="gramStart"/>
      <w:r w:rsidRPr="00B43027">
        <w:rPr>
          <w:lang w:val="en-US"/>
        </w:rPr>
        <w:t>May</w:t>
      </w:r>
      <w:proofErr w:type="gramEnd"/>
      <w:r w:rsidRPr="00B43027">
        <w:rPr>
          <w:lang w:val="en-US"/>
        </w:rPr>
        <w:t xml:space="preserve"> 2014, p 5, accessed: http://www.education.govt.nz/assets/Documents/Ministry/Initiatives/Taskforce-on-Regulations-Affecting-School-Performance/TaskforceReport.pdf</w:t>
      </w:r>
    </w:p>
  </w:footnote>
  <w:footnote w:id="6">
    <w:p w14:paraId="0746453F" w14:textId="1360684F" w:rsidR="00EC4DA0" w:rsidRDefault="00EC4DA0">
      <w:pPr>
        <w:pStyle w:val="FootnoteText"/>
      </w:pPr>
      <w:r>
        <w:rPr>
          <w:rStyle w:val="FootnoteReference"/>
        </w:rPr>
        <w:footnoteRef/>
      </w:r>
      <w:r>
        <w:t xml:space="preserve"> </w:t>
      </w:r>
      <w:r w:rsidRPr="00572962">
        <w:t>http://www.ourconstitution.org.nz/Recommendations</w:t>
      </w:r>
    </w:p>
  </w:footnote>
  <w:footnote w:id="7">
    <w:p w14:paraId="4D58C2AE" w14:textId="711757FF" w:rsidR="00EC4DA0" w:rsidRDefault="00EC4DA0">
      <w:pPr>
        <w:pStyle w:val="FootnoteText"/>
      </w:pPr>
      <w:r>
        <w:rPr>
          <w:rStyle w:val="FootnoteReference"/>
        </w:rPr>
        <w:footnoteRef/>
      </w:r>
      <w:r>
        <w:t xml:space="preserve"> </w:t>
      </w:r>
      <w:r w:rsidRPr="00572962">
        <w:rPr>
          <w:lang w:val="en-US"/>
        </w:rPr>
        <w:t xml:space="preserve">CRC/C/NZL/CO/5, 30 September 2016, paragraph </w:t>
      </w:r>
      <w:r>
        <w:rPr>
          <w:lang w:val="en-US"/>
        </w:rPr>
        <w:t>12(a)</w:t>
      </w:r>
    </w:p>
  </w:footnote>
  <w:footnote w:id="8">
    <w:p w14:paraId="7AB98300" w14:textId="5B4B576B" w:rsidR="00EC4DA0" w:rsidRDefault="00EC4DA0">
      <w:pPr>
        <w:pStyle w:val="FootnoteText"/>
      </w:pPr>
      <w:r>
        <w:rPr>
          <w:rStyle w:val="FootnoteReference"/>
        </w:rPr>
        <w:footnoteRef/>
      </w:r>
      <w:r>
        <w:t xml:space="preserve"> </w:t>
      </w:r>
      <w:r>
        <w:rPr>
          <w:lang w:val="en-US"/>
        </w:rPr>
        <w:t>In addition, t</w:t>
      </w:r>
      <w:r w:rsidRPr="004D2354">
        <w:rPr>
          <w:lang w:val="en-US"/>
        </w:rPr>
        <w:t xml:space="preserve">he limitation under s 8(2) regarding stand-downs and suspensions also jars with the High Court’s decision in </w:t>
      </w:r>
      <w:r w:rsidRPr="004D2354">
        <w:rPr>
          <w:i/>
          <w:lang w:val="en-US"/>
        </w:rPr>
        <w:t xml:space="preserve">A v </w:t>
      </w:r>
      <w:proofErr w:type="gramStart"/>
      <w:r w:rsidRPr="004D2354">
        <w:rPr>
          <w:i/>
          <w:lang w:val="en-US"/>
        </w:rPr>
        <w:t>Hutchinson</w:t>
      </w:r>
      <w:r>
        <w:rPr>
          <w:i/>
          <w:vertAlign w:val="superscript"/>
          <w:lang w:val="en-US"/>
        </w:rPr>
        <w:t xml:space="preserve">  </w:t>
      </w:r>
      <w:r>
        <w:rPr>
          <w:lang w:val="en-US"/>
        </w:rPr>
        <w:t>[</w:t>
      </w:r>
      <w:proofErr w:type="gramEnd"/>
      <w:r>
        <w:rPr>
          <w:lang w:val="en-US"/>
        </w:rPr>
        <w:t>2014] NZHC 253</w:t>
      </w:r>
      <w:r w:rsidRPr="004D2354">
        <w:rPr>
          <w:lang w:val="en-US"/>
        </w:rPr>
        <w:t>, which indicates that schools do have obligations to consider whether appropriate resources and supports are being provided to a student with a disability before resorting to  statutory disciplinary measures</w:t>
      </w:r>
      <w:r>
        <w:rPr>
          <w:lang w:val="en-US"/>
        </w:rPr>
        <w:t xml:space="preserve"> (see [73]-[78])</w:t>
      </w:r>
    </w:p>
  </w:footnote>
  <w:footnote w:id="9">
    <w:p w14:paraId="512718D0" w14:textId="015B593F" w:rsidR="00EC4DA0" w:rsidRDefault="00EC4DA0" w:rsidP="006D05ED">
      <w:pPr>
        <w:pStyle w:val="FootnoteText"/>
      </w:pPr>
      <w:r>
        <w:rPr>
          <w:rStyle w:val="FootnoteReference"/>
        </w:rPr>
        <w:footnoteRef/>
      </w:r>
      <w:r>
        <w:t xml:space="preserve"> </w:t>
      </w:r>
      <w:r w:rsidRPr="00572962">
        <w:rPr>
          <w:lang w:val="en-US"/>
        </w:rPr>
        <w:t xml:space="preserve">Ministry of Education, </w:t>
      </w:r>
      <w:r w:rsidRPr="00572962">
        <w:rPr>
          <w:i/>
          <w:lang w:val="en-US"/>
        </w:rPr>
        <w:t xml:space="preserve">Supports and Services for Learners with Special Education Needs/Disabilities, </w:t>
      </w:r>
      <w:r w:rsidRPr="00572962">
        <w:rPr>
          <w:lang w:val="en-US"/>
        </w:rPr>
        <w:t>April 2012</w:t>
      </w:r>
    </w:p>
  </w:footnote>
  <w:footnote w:id="10">
    <w:p w14:paraId="2F4CD1ED" w14:textId="684B20AE" w:rsidR="00EC4DA0" w:rsidRDefault="00EC4DA0">
      <w:pPr>
        <w:pStyle w:val="FootnoteText"/>
      </w:pPr>
      <w:r>
        <w:rPr>
          <w:rStyle w:val="FootnoteReference"/>
        </w:rPr>
        <w:footnoteRef/>
      </w:r>
      <w:r>
        <w:t xml:space="preserve"> </w:t>
      </w:r>
      <w:r>
        <w:t>Committee on the Rights of Persons with Disabilities, General Comment No 4, Article 24: Right to inclusive education, CRPD/C/GC/4, 2 September 2016, paragraph 9</w:t>
      </w:r>
    </w:p>
  </w:footnote>
  <w:footnote w:id="11">
    <w:p w14:paraId="28BA7061" w14:textId="71CB5D74" w:rsidR="00EC4DA0" w:rsidRDefault="00EC4DA0">
      <w:pPr>
        <w:pStyle w:val="FootnoteText"/>
      </w:pPr>
      <w:r>
        <w:rPr>
          <w:rStyle w:val="FootnoteReference"/>
        </w:rPr>
        <w:footnoteRef/>
      </w:r>
      <w:r>
        <w:t xml:space="preserve"> </w:t>
      </w:r>
      <w:r w:rsidRPr="00572962">
        <w:rPr>
          <w:lang w:val="en-US"/>
        </w:rPr>
        <w:t xml:space="preserve">CRPD/C/GC/4, 2 September 2016, paragraph </w:t>
      </w:r>
      <w:r>
        <w:rPr>
          <w:lang w:val="en-US"/>
        </w:rPr>
        <w:t>61(a)-(c)</w:t>
      </w:r>
    </w:p>
  </w:footnote>
  <w:footnote w:id="12">
    <w:p w14:paraId="3817BC08" w14:textId="53024561" w:rsidR="00EC4DA0" w:rsidRDefault="00EC4DA0">
      <w:pPr>
        <w:pStyle w:val="FootnoteText"/>
      </w:pPr>
      <w:r>
        <w:rPr>
          <w:rStyle w:val="FootnoteReference"/>
        </w:rPr>
        <w:footnoteRef/>
      </w:r>
      <w:r>
        <w:t xml:space="preserve"> </w:t>
      </w:r>
      <w:r w:rsidRPr="00096A58">
        <w:rPr>
          <w:lang w:val="en-US"/>
        </w:rPr>
        <w:t xml:space="preserve">IMM, </w:t>
      </w:r>
      <w:r w:rsidRPr="00831B70">
        <w:rPr>
          <w:i/>
          <w:lang w:val="en-US"/>
        </w:rPr>
        <w:t>Second Report of the Independent Monitoring Mechanism of the Convention on the Rights of Persons with Disabilities,</w:t>
      </w:r>
      <w:r>
        <w:rPr>
          <w:lang w:val="en-US"/>
        </w:rPr>
        <w:t xml:space="preserve"> June 2014, p79</w:t>
      </w:r>
    </w:p>
  </w:footnote>
  <w:footnote w:id="13">
    <w:p w14:paraId="142BD02B" w14:textId="1215585F" w:rsidR="00EC4DA0" w:rsidRDefault="00EC4DA0">
      <w:pPr>
        <w:pStyle w:val="FootnoteText"/>
      </w:pPr>
      <w:r>
        <w:rPr>
          <w:rStyle w:val="FootnoteReference"/>
        </w:rPr>
        <w:footnoteRef/>
      </w:r>
      <w:r>
        <w:t xml:space="preserve"> </w:t>
      </w:r>
      <w:r w:rsidRPr="00096A58">
        <w:rPr>
          <w:lang w:val="en-US"/>
        </w:rPr>
        <w:t>CRPD/C/NZL/CO/1 para 49, 50</w:t>
      </w:r>
    </w:p>
  </w:footnote>
  <w:footnote w:id="14">
    <w:p w14:paraId="548DD35C" w14:textId="7E6EBCD2" w:rsidR="00EC4DA0" w:rsidRDefault="00EC4DA0">
      <w:pPr>
        <w:pStyle w:val="FootnoteText"/>
      </w:pPr>
      <w:r>
        <w:rPr>
          <w:rStyle w:val="FootnoteReference"/>
        </w:rPr>
        <w:footnoteRef/>
      </w:r>
      <w:r>
        <w:t xml:space="preserve"> </w:t>
      </w:r>
      <w:r w:rsidRPr="00096A58">
        <w:rPr>
          <w:lang w:val="en-US"/>
        </w:rPr>
        <w:t xml:space="preserve">CRC/C/NZL/CO/5, 30 September 2016, paragraph </w:t>
      </w:r>
      <w:r>
        <w:rPr>
          <w:lang w:val="en-US"/>
        </w:rPr>
        <w:t>37</w:t>
      </w:r>
    </w:p>
  </w:footnote>
  <w:footnote w:id="15">
    <w:p w14:paraId="4C610628" w14:textId="4E3C7237" w:rsidR="00EC4DA0" w:rsidRDefault="00EC4DA0">
      <w:pPr>
        <w:pStyle w:val="FootnoteText"/>
      </w:pPr>
      <w:r>
        <w:rPr>
          <w:rStyle w:val="FootnoteReference"/>
        </w:rPr>
        <w:footnoteRef/>
      </w:r>
      <w:r>
        <w:t xml:space="preserve"> </w:t>
      </w:r>
      <w:r>
        <w:t>Ibid para 37(a)</w:t>
      </w:r>
    </w:p>
  </w:footnote>
  <w:footnote w:id="16">
    <w:p w14:paraId="493BCD68" w14:textId="2988A10A" w:rsidR="00EC4DA0" w:rsidRDefault="00EC4DA0">
      <w:pPr>
        <w:pStyle w:val="FootnoteText"/>
      </w:pPr>
      <w:r>
        <w:rPr>
          <w:rStyle w:val="FootnoteReference"/>
        </w:rPr>
        <w:footnoteRef/>
      </w:r>
      <w:r>
        <w:t xml:space="preserve"> </w:t>
      </w:r>
      <w:r w:rsidRPr="00096A58">
        <w:rPr>
          <w:lang w:val="en-US"/>
        </w:rPr>
        <w:t>CRPD/C/GC/4, 2 September 2016, paragraph</w:t>
      </w:r>
      <w:r>
        <w:rPr>
          <w:lang w:val="en-US"/>
        </w:rPr>
        <w:t xml:space="preserve"> 61(d)-(l)</w:t>
      </w:r>
    </w:p>
  </w:footnote>
  <w:footnote w:id="17">
    <w:p w14:paraId="1BDFB52E" w14:textId="69984CA1" w:rsidR="00EC4DA0" w:rsidRDefault="00EC4DA0">
      <w:pPr>
        <w:pStyle w:val="FootnoteText"/>
      </w:pPr>
      <w:r>
        <w:rPr>
          <w:rStyle w:val="FootnoteReference"/>
        </w:rPr>
        <w:footnoteRef/>
      </w:r>
      <w:r>
        <w:t xml:space="preserve"> </w:t>
      </w:r>
      <w:r w:rsidRPr="00096A58">
        <w:rPr>
          <w:lang w:val="en-US"/>
        </w:rPr>
        <w:t>Report of David McGee, Ombudsman on complaints arising out of bullying at Hutt Valley High School in December 2007</w:t>
      </w:r>
    </w:p>
  </w:footnote>
  <w:footnote w:id="18">
    <w:p w14:paraId="4B5070CF" w14:textId="32DACEAE" w:rsidR="00EC4DA0" w:rsidRDefault="00EC4DA0">
      <w:pPr>
        <w:pStyle w:val="FootnoteText"/>
      </w:pPr>
      <w:r>
        <w:rPr>
          <w:rStyle w:val="FootnoteReference"/>
        </w:rPr>
        <w:footnoteRef/>
      </w:r>
      <w:r>
        <w:t xml:space="preserve"> </w:t>
      </w:r>
      <w:r w:rsidRPr="00640B95">
        <w:rPr>
          <w:lang w:val="en-US"/>
        </w:rPr>
        <w:t>See, UN Committee on Economic, Social and Cultural Rights, 2012, para 19; UN Committee on the Rights of the Child, 2011, CRC/C/NZL/3-4, paras 44(c) and 45(f); UN Committee on Persons with Disabilities, 2014, CRPD/C/NZL/CO 1, para 49</w:t>
      </w:r>
    </w:p>
  </w:footnote>
  <w:footnote w:id="19">
    <w:p w14:paraId="1771F192" w14:textId="0812B5F5" w:rsidR="00EC4DA0" w:rsidRDefault="00EC4DA0">
      <w:pPr>
        <w:pStyle w:val="FootnoteText"/>
      </w:pPr>
      <w:r>
        <w:rPr>
          <w:rStyle w:val="FootnoteReference"/>
        </w:rPr>
        <w:footnoteRef/>
      </w:r>
      <w:r>
        <w:t xml:space="preserve"> </w:t>
      </w:r>
      <w:r w:rsidRPr="00640B95">
        <w:rPr>
          <w:lang w:val="en-US"/>
        </w:rPr>
        <w:t>Concluding observations of the Committee on Economic, Social and Cultural Rights, on the third periodic report of New Zealand on the implementation of the ICESCR (2012). Para 19.</w:t>
      </w:r>
    </w:p>
  </w:footnote>
  <w:footnote w:id="20">
    <w:p w14:paraId="5D43A570" w14:textId="68D29FBC" w:rsidR="00EC4DA0" w:rsidRDefault="00EC4DA0">
      <w:pPr>
        <w:pStyle w:val="FootnoteText"/>
      </w:pPr>
      <w:r>
        <w:rPr>
          <w:rStyle w:val="FootnoteReference"/>
        </w:rPr>
        <w:footnoteRef/>
      </w:r>
      <w:r>
        <w:t xml:space="preserve"> </w:t>
      </w:r>
      <w:r w:rsidRPr="00640B95">
        <w:rPr>
          <w:lang w:val="en-US"/>
        </w:rPr>
        <w:t>CRC/C/NZL/CO/5, 30 September 2016, paragraph 37</w:t>
      </w:r>
    </w:p>
  </w:footnote>
  <w:footnote w:id="21">
    <w:p w14:paraId="6AC1A013" w14:textId="699EF384" w:rsidR="00EC4DA0" w:rsidRDefault="00EC4DA0">
      <w:pPr>
        <w:pStyle w:val="FootnoteText"/>
      </w:pPr>
      <w:r>
        <w:rPr>
          <w:rStyle w:val="FootnoteReference"/>
        </w:rPr>
        <w:footnoteRef/>
      </w:r>
      <w:r>
        <w:t xml:space="preserve"> </w:t>
      </w:r>
      <w:r>
        <w:t xml:space="preserve">Ministry of Education, </w:t>
      </w:r>
      <w:r w:rsidRPr="00831B70">
        <w:rPr>
          <w:i/>
        </w:rPr>
        <w:t>Regulatory Impact Statement, Establishing a Regulatory Framework for Online Learning</w:t>
      </w:r>
      <w:r>
        <w:t xml:space="preserve">, 11 August 2016, para 103,104 </w:t>
      </w:r>
      <w:r w:rsidRPr="00BB68A6">
        <w:t>http://www.education.govt.nz/assets/Documents/Ministry/Regulatory-Impact-Statements/Ed-Update-Amendment-Bill/RIS-Establishing-a-regulatory-framework-for-online-learning.pdf</w:t>
      </w:r>
    </w:p>
  </w:footnote>
  <w:footnote w:id="22">
    <w:p w14:paraId="6741A9E4" w14:textId="248C76FA" w:rsidR="00EC4DA0" w:rsidRDefault="00EC4DA0">
      <w:pPr>
        <w:pStyle w:val="FootnoteText"/>
      </w:pPr>
      <w:r>
        <w:rPr>
          <w:rStyle w:val="FootnoteReference"/>
        </w:rPr>
        <w:footnoteRef/>
      </w:r>
      <w:r>
        <w:t xml:space="preserve"> </w:t>
      </w:r>
      <w:r w:rsidRPr="00A279F0">
        <w:rPr>
          <w:lang w:val="en-US"/>
        </w:rPr>
        <w:t>UN Guiding Principles on Business and Human Rights, Pillar 1 p 8</w:t>
      </w:r>
      <w:r w:rsidR="00831B70">
        <w:rPr>
          <w:lang w:val="en-US"/>
        </w:rPr>
        <w:t xml:space="preserve">, </w:t>
      </w:r>
      <w:r w:rsidR="00831B70" w:rsidRPr="00831B70">
        <w:rPr>
          <w:lang w:val="en-US"/>
        </w:rPr>
        <w:t>http://www.ohchr.org/Documents/Publications/GuidingPrinciplesBusinessHR_EN.pdf</w:t>
      </w:r>
    </w:p>
  </w:footnote>
  <w:footnote w:id="23">
    <w:p w14:paraId="211E073F" w14:textId="05C00CF9" w:rsidR="0035730D" w:rsidRDefault="0035730D">
      <w:pPr>
        <w:pStyle w:val="FootnoteText"/>
      </w:pPr>
      <w:r>
        <w:rPr>
          <w:rStyle w:val="FootnoteReference"/>
        </w:rPr>
        <w:footnoteRef/>
      </w:r>
      <w:r>
        <w:t xml:space="preserve"> </w:t>
      </w:r>
      <w:r>
        <w:t xml:space="preserve">See YouthLaw Aotearoa, </w:t>
      </w:r>
      <w:r w:rsidRPr="00831B70">
        <w:rPr>
          <w:i/>
        </w:rPr>
        <w:t>Challenging the Barriers: Ensuring Access to Education for Children with Special Educational Needs</w:t>
      </w:r>
      <w:r>
        <w:t>, September 2016, p 9</w:t>
      </w:r>
      <w:r w:rsidRPr="0035730D">
        <w:t xml:space="preserve"> http://www.youthlaw.co.nz/wp-content/uploads/Challenging-the-Barriers.pdf</w:t>
      </w:r>
    </w:p>
  </w:footnote>
  <w:footnote w:id="24">
    <w:p w14:paraId="59348401" w14:textId="5D869695" w:rsidR="00EC4DA0" w:rsidRDefault="00EC4DA0">
      <w:pPr>
        <w:pStyle w:val="FootnoteText"/>
      </w:pPr>
      <w:r>
        <w:rPr>
          <w:rStyle w:val="FootnoteReference"/>
        </w:rPr>
        <w:footnoteRef/>
      </w:r>
      <w:r>
        <w:t xml:space="preserve"> </w:t>
      </w:r>
      <w:r w:rsidRPr="00EA35E2">
        <w:rPr>
          <w:lang w:val="en-US"/>
        </w:rPr>
        <w:t>CRC/C/NZL/CO/5, 30 September 2016, paragraph 37</w:t>
      </w:r>
      <w:r>
        <w:rPr>
          <w:lang w:val="en-US"/>
        </w:rPr>
        <w:t>(d)</w:t>
      </w:r>
    </w:p>
  </w:footnote>
  <w:footnote w:id="25">
    <w:p w14:paraId="72DB71F9" w14:textId="1DFF49CD" w:rsidR="00EC4DA0" w:rsidRDefault="00EC4DA0">
      <w:pPr>
        <w:pStyle w:val="FootnoteText"/>
      </w:pPr>
      <w:r>
        <w:rPr>
          <w:rStyle w:val="FootnoteReference"/>
        </w:rPr>
        <w:footnoteRef/>
      </w:r>
      <w:r>
        <w:t xml:space="preserve"> </w:t>
      </w:r>
      <w:r w:rsidRPr="00EA35E2">
        <w:rPr>
          <w:lang w:val="en-US"/>
        </w:rPr>
        <w:t>See Judge Andrew Becroft,</w:t>
      </w:r>
      <w:r w:rsidRPr="00EA35E2">
        <w:rPr>
          <w:i/>
          <w:lang w:val="en-US"/>
        </w:rPr>
        <w:t xml:space="preserve"> </w:t>
      </w:r>
      <w:proofErr w:type="gramStart"/>
      <w:r w:rsidRPr="00EA35E2">
        <w:rPr>
          <w:i/>
          <w:lang w:val="en-US"/>
        </w:rPr>
        <w:t>From</w:t>
      </w:r>
      <w:proofErr w:type="gramEnd"/>
      <w:r w:rsidRPr="00EA35E2">
        <w:rPr>
          <w:i/>
          <w:lang w:val="en-US"/>
        </w:rPr>
        <w:t xml:space="preserve"> little things, big things grow – emerging youth justice themes in the South Pacific, </w:t>
      </w:r>
      <w:r w:rsidRPr="00EA35E2">
        <w:rPr>
          <w:lang w:val="en-US"/>
        </w:rPr>
        <w:t>Australian Youth Justice Con</w:t>
      </w:r>
      <w:r w:rsidR="0035730D">
        <w:rPr>
          <w:lang w:val="en-US"/>
        </w:rPr>
        <w:t>ference, 20-22 May 2013, p 22-24</w:t>
      </w:r>
    </w:p>
  </w:footnote>
  <w:footnote w:id="26">
    <w:p w14:paraId="19D547A5" w14:textId="0133FE70" w:rsidR="00EC4DA0" w:rsidRPr="00F44563" w:rsidRDefault="00EC4DA0">
      <w:pPr>
        <w:pStyle w:val="FootnoteText"/>
        <w:rPr>
          <w:bCs/>
        </w:rPr>
      </w:pPr>
      <w:r>
        <w:rPr>
          <w:rStyle w:val="FootnoteReference"/>
        </w:rPr>
        <w:footnoteRef/>
      </w:r>
      <w:r>
        <w:t xml:space="preserve"> </w:t>
      </w:r>
      <w:r>
        <w:t xml:space="preserve">IMM, </w:t>
      </w:r>
      <w:bookmarkStart w:id="1" w:name="_Toc455151314"/>
      <w:bookmarkStart w:id="2" w:name="_Toc455151460"/>
      <w:r w:rsidRPr="00F44563">
        <w:rPr>
          <w:bCs/>
          <w:i/>
        </w:rPr>
        <w:t>Article 24: The Right to an Inclusive Education</w:t>
      </w:r>
      <w:bookmarkStart w:id="3" w:name="_Toc455146736"/>
      <w:bookmarkStart w:id="4" w:name="_Toc455146792"/>
      <w:bookmarkStart w:id="5" w:name="_Toc455151315"/>
      <w:bookmarkEnd w:id="1"/>
      <w:bookmarkEnd w:id="2"/>
      <w:r w:rsidRPr="00F44563">
        <w:rPr>
          <w:bCs/>
          <w:i/>
        </w:rPr>
        <w:t>, E Koekoe Ana te Tüï</w:t>
      </w:r>
      <w:bookmarkStart w:id="6" w:name="_Toc455146737"/>
      <w:bookmarkStart w:id="7" w:name="_Toc455146793"/>
      <w:bookmarkStart w:id="8" w:name="_Toc455151316"/>
      <w:bookmarkStart w:id="9" w:name="_Toc455151461"/>
      <w:bookmarkEnd w:id="3"/>
      <w:bookmarkEnd w:id="4"/>
      <w:bookmarkEnd w:id="5"/>
      <w:r>
        <w:rPr>
          <w:bCs/>
        </w:rPr>
        <w:t xml:space="preserve"> (Interim) </w:t>
      </w:r>
      <w:r w:rsidRPr="00F44563">
        <w:rPr>
          <w:bCs/>
        </w:rPr>
        <w:t>Implementation Report</w:t>
      </w:r>
      <w:bookmarkEnd w:id="6"/>
      <w:bookmarkEnd w:id="7"/>
      <w:bookmarkEnd w:id="8"/>
      <w:bookmarkEnd w:id="9"/>
      <w:r>
        <w:rPr>
          <w:bCs/>
        </w:rPr>
        <w:t>, p 19</w:t>
      </w:r>
    </w:p>
  </w:footnote>
  <w:footnote w:id="27">
    <w:p w14:paraId="645DA3DD" w14:textId="6B86ECD3" w:rsidR="00EC4DA0" w:rsidRDefault="00EC4DA0">
      <w:pPr>
        <w:pStyle w:val="FootnoteText"/>
      </w:pPr>
      <w:r>
        <w:rPr>
          <w:rStyle w:val="FootnoteReference"/>
        </w:rPr>
        <w:footnoteRef/>
      </w:r>
      <w:r w:rsidR="00831B70">
        <w:t xml:space="preserve"> </w:t>
      </w:r>
      <w:r w:rsidR="00831B70" w:rsidRPr="00831B70">
        <w:rPr>
          <w:lang w:val="en-US"/>
        </w:rPr>
        <w:t xml:space="preserve">IMM, </w:t>
      </w:r>
      <w:r w:rsidR="00831B70" w:rsidRPr="00831B70">
        <w:rPr>
          <w:bCs/>
          <w:i/>
          <w:lang w:val="en-US"/>
        </w:rPr>
        <w:t>Article 24: The Right to an Inclusive Education, E Koekoe Ana te Tüï</w:t>
      </w:r>
      <w:r w:rsidR="00831B70" w:rsidRPr="00831B70">
        <w:rPr>
          <w:bCs/>
          <w:lang w:val="en-US"/>
        </w:rPr>
        <w:t xml:space="preserve"> </w:t>
      </w:r>
      <w:r w:rsidR="00831B70" w:rsidRPr="00831B70">
        <w:rPr>
          <w:lang w:val="en-US"/>
        </w:rPr>
        <w:t>at p 22</w:t>
      </w:r>
    </w:p>
  </w:footnote>
  <w:footnote w:id="28">
    <w:p w14:paraId="689DD852" w14:textId="39169609" w:rsidR="00EC4DA0" w:rsidRDefault="00EC4DA0">
      <w:pPr>
        <w:pStyle w:val="FootnoteText"/>
      </w:pPr>
      <w:r>
        <w:rPr>
          <w:rStyle w:val="FootnoteReference"/>
        </w:rPr>
        <w:footnoteRef/>
      </w:r>
      <w:r w:rsidR="0035730D">
        <w:t xml:space="preserve"> </w:t>
      </w:r>
      <w:r w:rsidR="0035730D">
        <w:t>I</w:t>
      </w:r>
      <w:r w:rsidR="00831B70">
        <w:t>bid</w:t>
      </w:r>
    </w:p>
  </w:footnote>
  <w:footnote w:id="29">
    <w:p w14:paraId="3C1EE06A" w14:textId="120FD355" w:rsidR="00EC4DA0" w:rsidRDefault="00EC4DA0">
      <w:pPr>
        <w:pStyle w:val="FootnoteText"/>
      </w:pPr>
      <w:r>
        <w:rPr>
          <w:rStyle w:val="FootnoteReference"/>
        </w:rPr>
        <w:footnoteRef/>
      </w:r>
      <w:r>
        <w:t xml:space="preserve"> </w:t>
      </w:r>
      <w:r>
        <w:t>Ibid p 25</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32B47F5"/>
    <w:multiLevelType w:val="hybridMultilevel"/>
    <w:tmpl w:val="E7925CA2"/>
    <w:lvl w:ilvl="0" w:tplc="67EC2CB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
    <w:nsid w:val="04A54EF3"/>
    <w:multiLevelType w:val="hybridMultilevel"/>
    <w:tmpl w:val="9A48442E"/>
    <w:lvl w:ilvl="0" w:tplc="BADE479C">
      <w:start w:val="2"/>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nsid w:val="05251076"/>
    <w:multiLevelType w:val="hybridMultilevel"/>
    <w:tmpl w:val="99027214"/>
    <w:lvl w:ilvl="0" w:tplc="A432BC12">
      <w:start w:val="1"/>
      <w:numFmt w:val="lowerRoman"/>
      <w:lvlText w:val="(%1)"/>
      <w:lvlJc w:val="left"/>
      <w:pPr>
        <w:ind w:left="1440" w:hanging="720"/>
      </w:pPr>
      <w:rPr>
        <w:rFonts w:asciiTheme="minorHAnsi" w:hAnsiTheme="minorHAnsi" w:cstheme="minorBidi"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nsid w:val="100367B4"/>
    <w:multiLevelType w:val="hybridMultilevel"/>
    <w:tmpl w:val="253A920C"/>
    <w:lvl w:ilvl="0" w:tplc="B0FEA89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118D7C38"/>
    <w:multiLevelType w:val="hybridMultilevel"/>
    <w:tmpl w:val="F53EF24E"/>
    <w:lvl w:ilvl="0" w:tplc="F9C8024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nsid w:val="14D017CC"/>
    <w:multiLevelType w:val="hybridMultilevel"/>
    <w:tmpl w:val="54B4EF3A"/>
    <w:lvl w:ilvl="0" w:tplc="E72ACC6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6">
    <w:nsid w:val="15CA100C"/>
    <w:multiLevelType w:val="hybridMultilevel"/>
    <w:tmpl w:val="06CAD6A4"/>
    <w:lvl w:ilvl="0" w:tplc="FEDCCE4E">
      <w:start w:val="1"/>
      <w:numFmt w:val="lowerLetter"/>
      <w:lvlText w:val="(%1)"/>
      <w:lvlJc w:val="left"/>
      <w:pPr>
        <w:ind w:left="1287" w:hanging="36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
    <w:nsid w:val="1A9B677D"/>
    <w:multiLevelType w:val="hybridMultilevel"/>
    <w:tmpl w:val="29C0F604"/>
    <w:lvl w:ilvl="0" w:tplc="05D63950">
      <w:start w:val="1"/>
      <w:numFmt w:val="lowerLetter"/>
      <w:lvlText w:val="(%1)"/>
      <w:lvlJc w:val="left"/>
      <w:pPr>
        <w:ind w:left="1160" w:hanging="44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nsid w:val="1FDC665C"/>
    <w:multiLevelType w:val="hybridMultilevel"/>
    <w:tmpl w:val="90B8517E"/>
    <w:lvl w:ilvl="0" w:tplc="B16E5AB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nsid w:val="24725CEB"/>
    <w:multiLevelType w:val="hybridMultilevel"/>
    <w:tmpl w:val="4066FA2A"/>
    <w:lvl w:ilvl="0" w:tplc="EEEA1B5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nsid w:val="29500ED1"/>
    <w:multiLevelType w:val="hybridMultilevel"/>
    <w:tmpl w:val="4888F0D2"/>
    <w:lvl w:ilvl="0" w:tplc="8A1E4AAE">
      <w:start w:val="2"/>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nsid w:val="2BF87B54"/>
    <w:multiLevelType w:val="hybridMultilevel"/>
    <w:tmpl w:val="4756FF94"/>
    <w:lvl w:ilvl="0" w:tplc="CE66D552">
      <w:start w:val="1"/>
      <w:numFmt w:val="lowerLetter"/>
      <w:lvlText w:val="%1."/>
      <w:lvlJc w:val="left"/>
      <w:pPr>
        <w:ind w:left="1288" w:hanging="360"/>
      </w:pPr>
      <w:rPr>
        <w:rFonts w:hint="default"/>
      </w:rPr>
    </w:lvl>
    <w:lvl w:ilvl="1" w:tplc="14090019" w:tentative="1">
      <w:start w:val="1"/>
      <w:numFmt w:val="lowerLetter"/>
      <w:lvlText w:val="%2."/>
      <w:lvlJc w:val="left"/>
      <w:pPr>
        <w:ind w:left="2008" w:hanging="360"/>
      </w:pPr>
    </w:lvl>
    <w:lvl w:ilvl="2" w:tplc="1409001B" w:tentative="1">
      <w:start w:val="1"/>
      <w:numFmt w:val="lowerRoman"/>
      <w:lvlText w:val="%3."/>
      <w:lvlJc w:val="right"/>
      <w:pPr>
        <w:ind w:left="2728" w:hanging="180"/>
      </w:pPr>
    </w:lvl>
    <w:lvl w:ilvl="3" w:tplc="1409000F" w:tentative="1">
      <w:start w:val="1"/>
      <w:numFmt w:val="decimal"/>
      <w:lvlText w:val="%4."/>
      <w:lvlJc w:val="left"/>
      <w:pPr>
        <w:ind w:left="3448" w:hanging="360"/>
      </w:pPr>
    </w:lvl>
    <w:lvl w:ilvl="4" w:tplc="14090019" w:tentative="1">
      <w:start w:val="1"/>
      <w:numFmt w:val="lowerLetter"/>
      <w:lvlText w:val="%5."/>
      <w:lvlJc w:val="left"/>
      <w:pPr>
        <w:ind w:left="4168" w:hanging="360"/>
      </w:pPr>
    </w:lvl>
    <w:lvl w:ilvl="5" w:tplc="1409001B" w:tentative="1">
      <w:start w:val="1"/>
      <w:numFmt w:val="lowerRoman"/>
      <w:lvlText w:val="%6."/>
      <w:lvlJc w:val="right"/>
      <w:pPr>
        <w:ind w:left="4888" w:hanging="180"/>
      </w:pPr>
    </w:lvl>
    <w:lvl w:ilvl="6" w:tplc="1409000F" w:tentative="1">
      <w:start w:val="1"/>
      <w:numFmt w:val="decimal"/>
      <w:lvlText w:val="%7."/>
      <w:lvlJc w:val="left"/>
      <w:pPr>
        <w:ind w:left="5608" w:hanging="360"/>
      </w:pPr>
    </w:lvl>
    <w:lvl w:ilvl="7" w:tplc="14090019" w:tentative="1">
      <w:start w:val="1"/>
      <w:numFmt w:val="lowerLetter"/>
      <w:lvlText w:val="%8."/>
      <w:lvlJc w:val="left"/>
      <w:pPr>
        <w:ind w:left="6328" w:hanging="360"/>
      </w:pPr>
    </w:lvl>
    <w:lvl w:ilvl="8" w:tplc="1409001B" w:tentative="1">
      <w:start w:val="1"/>
      <w:numFmt w:val="lowerRoman"/>
      <w:lvlText w:val="%9."/>
      <w:lvlJc w:val="right"/>
      <w:pPr>
        <w:ind w:left="7048" w:hanging="180"/>
      </w:pPr>
    </w:lvl>
  </w:abstractNum>
  <w:abstractNum w:abstractNumId="12">
    <w:nsid w:val="2DAA0AB2"/>
    <w:multiLevelType w:val="hybridMultilevel"/>
    <w:tmpl w:val="208E3CB0"/>
    <w:lvl w:ilvl="0" w:tplc="688AF4C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nsid w:val="311B0EDC"/>
    <w:multiLevelType w:val="hybridMultilevel"/>
    <w:tmpl w:val="C6868424"/>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701" w:hanging="360"/>
      </w:pPr>
      <w:rPr>
        <w:rFonts w:cs="Times New Roman"/>
      </w:rPr>
    </w:lvl>
    <w:lvl w:ilvl="2" w:tplc="0409001B" w:tentative="1">
      <w:start w:val="1"/>
      <w:numFmt w:val="lowerRoman"/>
      <w:lvlText w:val="%3."/>
      <w:lvlJc w:val="right"/>
      <w:pPr>
        <w:ind w:left="2421" w:hanging="180"/>
      </w:pPr>
      <w:rPr>
        <w:rFonts w:cs="Times New Roman"/>
      </w:rPr>
    </w:lvl>
    <w:lvl w:ilvl="3" w:tplc="0409000F" w:tentative="1">
      <w:start w:val="1"/>
      <w:numFmt w:val="decimal"/>
      <w:lvlText w:val="%4."/>
      <w:lvlJc w:val="left"/>
      <w:pPr>
        <w:ind w:left="3141" w:hanging="360"/>
      </w:pPr>
      <w:rPr>
        <w:rFonts w:cs="Times New Roman"/>
      </w:rPr>
    </w:lvl>
    <w:lvl w:ilvl="4" w:tplc="04090019" w:tentative="1">
      <w:start w:val="1"/>
      <w:numFmt w:val="lowerLetter"/>
      <w:lvlText w:val="%5."/>
      <w:lvlJc w:val="left"/>
      <w:pPr>
        <w:ind w:left="3861" w:hanging="360"/>
      </w:pPr>
      <w:rPr>
        <w:rFonts w:cs="Times New Roman"/>
      </w:rPr>
    </w:lvl>
    <w:lvl w:ilvl="5" w:tplc="0409001B" w:tentative="1">
      <w:start w:val="1"/>
      <w:numFmt w:val="lowerRoman"/>
      <w:lvlText w:val="%6."/>
      <w:lvlJc w:val="right"/>
      <w:pPr>
        <w:ind w:left="4581" w:hanging="180"/>
      </w:pPr>
      <w:rPr>
        <w:rFonts w:cs="Times New Roman"/>
      </w:rPr>
    </w:lvl>
    <w:lvl w:ilvl="6" w:tplc="0409000F" w:tentative="1">
      <w:start w:val="1"/>
      <w:numFmt w:val="decimal"/>
      <w:lvlText w:val="%7."/>
      <w:lvlJc w:val="left"/>
      <w:pPr>
        <w:ind w:left="5301" w:hanging="360"/>
      </w:pPr>
      <w:rPr>
        <w:rFonts w:cs="Times New Roman"/>
      </w:rPr>
    </w:lvl>
    <w:lvl w:ilvl="7" w:tplc="04090019" w:tentative="1">
      <w:start w:val="1"/>
      <w:numFmt w:val="lowerLetter"/>
      <w:lvlText w:val="%8."/>
      <w:lvlJc w:val="left"/>
      <w:pPr>
        <w:ind w:left="6021" w:hanging="360"/>
      </w:pPr>
      <w:rPr>
        <w:rFonts w:cs="Times New Roman"/>
      </w:rPr>
    </w:lvl>
    <w:lvl w:ilvl="8" w:tplc="0409001B" w:tentative="1">
      <w:start w:val="1"/>
      <w:numFmt w:val="lowerRoman"/>
      <w:lvlText w:val="%9."/>
      <w:lvlJc w:val="right"/>
      <w:pPr>
        <w:ind w:left="6741" w:hanging="180"/>
      </w:pPr>
      <w:rPr>
        <w:rFonts w:cs="Times New Roman"/>
      </w:rPr>
    </w:lvl>
  </w:abstractNum>
  <w:abstractNum w:abstractNumId="14">
    <w:nsid w:val="31204601"/>
    <w:multiLevelType w:val="hybridMultilevel"/>
    <w:tmpl w:val="07022384"/>
    <w:lvl w:ilvl="0" w:tplc="7CC88C44">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34F84B10"/>
    <w:multiLevelType w:val="hybridMultilevel"/>
    <w:tmpl w:val="02E20DD6"/>
    <w:lvl w:ilvl="0" w:tplc="3970CE1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6">
    <w:nsid w:val="3A5E71DB"/>
    <w:multiLevelType w:val="hybridMultilevel"/>
    <w:tmpl w:val="F1D632CC"/>
    <w:lvl w:ilvl="0" w:tplc="F710D73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7">
    <w:nsid w:val="3A96499C"/>
    <w:multiLevelType w:val="hybridMultilevel"/>
    <w:tmpl w:val="F322172E"/>
    <w:lvl w:ilvl="0" w:tplc="A0ECFCE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8">
    <w:nsid w:val="3D99691C"/>
    <w:multiLevelType w:val="hybridMultilevel"/>
    <w:tmpl w:val="4260ABB4"/>
    <w:lvl w:ilvl="0" w:tplc="A36E1CC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nsid w:val="409F5D74"/>
    <w:multiLevelType w:val="hybridMultilevel"/>
    <w:tmpl w:val="445A93FA"/>
    <w:lvl w:ilvl="0" w:tplc="891EBE7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nsid w:val="43803DAE"/>
    <w:multiLevelType w:val="hybridMultilevel"/>
    <w:tmpl w:val="A41C3C6C"/>
    <w:lvl w:ilvl="0" w:tplc="A71EDA76">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nsid w:val="536F072F"/>
    <w:multiLevelType w:val="hybridMultilevel"/>
    <w:tmpl w:val="C18E1FAA"/>
    <w:lvl w:ilvl="0" w:tplc="EB54A73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2">
    <w:nsid w:val="53983E31"/>
    <w:multiLevelType w:val="hybridMultilevel"/>
    <w:tmpl w:val="07022384"/>
    <w:lvl w:ilvl="0" w:tplc="7CC88C44">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5B9778ED"/>
    <w:multiLevelType w:val="hybridMultilevel"/>
    <w:tmpl w:val="BBE6F6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5EB228C0"/>
    <w:multiLevelType w:val="hybridMultilevel"/>
    <w:tmpl w:val="97A8A338"/>
    <w:lvl w:ilvl="0" w:tplc="1FEAB3CE">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5">
    <w:nsid w:val="5FBF60DF"/>
    <w:multiLevelType w:val="hybridMultilevel"/>
    <w:tmpl w:val="C386696C"/>
    <w:lvl w:ilvl="0" w:tplc="50F42F5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nsid w:val="65985053"/>
    <w:multiLevelType w:val="hybridMultilevel"/>
    <w:tmpl w:val="94D65352"/>
    <w:lvl w:ilvl="0" w:tplc="08AAD3DC">
      <w:start w:val="1"/>
      <w:numFmt w:val="decimal"/>
      <w:lvlText w:val="%1."/>
      <w:lvlJc w:val="left"/>
      <w:pPr>
        <w:ind w:left="820" w:hanging="720"/>
      </w:pPr>
      <w:rPr>
        <w:rFonts w:ascii="Calibri" w:eastAsia="Calibri" w:hAnsi="Calibri" w:hint="default"/>
        <w:w w:val="100"/>
        <w:sz w:val="22"/>
        <w:szCs w:val="22"/>
      </w:rPr>
    </w:lvl>
    <w:lvl w:ilvl="1" w:tplc="4C72105A">
      <w:start w:val="1"/>
      <w:numFmt w:val="decimal"/>
      <w:lvlText w:val="%2."/>
      <w:lvlJc w:val="left"/>
      <w:pPr>
        <w:ind w:left="1194" w:hanging="375"/>
        <w:jc w:val="right"/>
      </w:pPr>
      <w:rPr>
        <w:rFonts w:ascii="Calibri" w:eastAsia="Calibri" w:hAnsi="Calibri" w:hint="default"/>
        <w:b/>
        <w:bCs/>
        <w:w w:val="100"/>
        <w:sz w:val="22"/>
        <w:szCs w:val="22"/>
      </w:rPr>
    </w:lvl>
    <w:lvl w:ilvl="2" w:tplc="CFE04EF8">
      <w:start w:val="1"/>
      <w:numFmt w:val="lowerRoman"/>
      <w:lvlText w:val="(%3)"/>
      <w:lvlJc w:val="left"/>
      <w:pPr>
        <w:ind w:left="1574" w:hanging="720"/>
      </w:pPr>
      <w:rPr>
        <w:rFonts w:ascii="Calibri" w:eastAsia="Calibri" w:hAnsi="Calibri" w:hint="default"/>
        <w:b/>
        <w:bCs/>
        <w:w w:val="100"/>
        <w:sz w:val="22"/>
        <w:szCs w:val="22"/>
      </w:rPr>
    </w:lvl>
    <w:lvl w:ilvl="3" w:tplc="E962034C">
      <w:start w:val="1"/>
      <w:numFmt w:val="bullet"/>
      <w:lvlText w:val="•"/>
      <w:lvlJc w:val="left"/>
      <w:pPr>
        <w:ind w:left="2495" w:hanging="720"/>
      </w:pPr>
      <w:rPr>
        <w:rFonts w:hint="default"/>
      </w:rPr>
    </w:lvl>
    <w:lvl w:ilvl="4" w:tplc="DB2E2BC6">
      <w:start w:val="1"/>
      <w:numFmt w:val="bullet"/>
      <w:lvlText w:val="•"/>
      <w:lvlJc w:val="left"/>
      <w:pPr>
        <w:ind w:left="3411" w:hanging="720"/>
      </w:pPr>
      <w:rPr>
        <w:rFonts w:hint="default"/>
      </w:rPr>
    </w:lvl>
    <w:lvl w:ilvl="5" w:tplc="8EBE9516">
      <w:start w:val="1"/>
      <w:numFmt w:val="bullet"/>
      <w:lvlText w:val="•"/>
      <w:lvlJc w:val="left"/>
      <w:pPr>
        <w:ind w:left="4327" w:hanging="720"/>
      </w:pPr>
      <w:rPr>
        <w:rFonts w:hint="default"/>
      </w:rPr>
    </w:lvl>
    <w:lvl w:ilvl="6" w:tplc="FE8E197A">
      <w:start w:val="1"/>
      <w:numFmt w:val="bullet"/>
      <w:lvlText w:val="•"/>
      <w:lvlJc w:val="left"/>
      <w:pPr>
        <w:ind w:left="5243" w:hanging="720"/>
      </w:pPr>
      <w:rPr>
        <w:rFonts w:hint="default"/>
      </w:rPr>
    </w:lvl>
    <w:lvl w:ilvl="7" w:tplc="C99024FA">
      <w:start w:val="1"/>
      <w:numFmt w:val="bullet"/>
      <w:lvlText w:val="•"/>
      <w:lvlJc w:val="left"/>
      <w:pPr>
        <w:ind w:left="6159" w:hanging="720"/>
      </w:pPr>
      <w:rPr>
        <w:rFonts w:hint="default"/>
      </w:rPr>
    </w:lvl>
    <w:lvl w:ilvl="8" w:tplc="EA62441A">
      <w:start w:val="1"/>
      <w:numFmt w:val="bullet"/>
      <w:lvlText w:val="•"/>
      <w:lvlJc w:val="left"/>
      <w:pPr>
        <w:ind w:left="7074" w:hanging="720"/>
      </w:pPr>
      <w:rPr>
        <w:rFonts w:hint="default"/>
      </w:rPr>
    </w:lvl>
  </w:abstractNum>
  <w:abstractNum w:abstractNumId="27">
    <w:nsid w:val="67F565CB"/>
    <w:multiLevelType w:val="hybridMultilevel"/>
    <w:tmpl w:val="BA9EB2F2"/>
    <w:lvl w:ilvl="0" w:tplc="3FF05A9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8">
    <w:nsid w:val="68681B0D"/>
    <w:multiLevelType w:val="hybridMultilevel"/>
    <w:tmpl w:val="417C9AC6"/>
    <w:lvl w:ilvl="0" w:tplc="67CC6514">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nsid w:val="6CB23072"/>
    <w:multiLevelType w:val="hybridMultilevel"/>
    <w:tmpl w:val="A0B02892"/>
    <w:lvl w:ilvl="0" w:tplc="9C12E1A2">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nsid w:val="6DDE3ED6"/>
    <w:multiLevelType w:val="hybridMultilevel"/>
    <w:tmpl w:val="76AC23A8"/>
    <w:lvl w:ilvl="0" w:tplc="0A7480E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nsid w:val="7339349E"/>
    <w:multiLevelType w:val="hybridMultilevel"/>
    <w:tmpl w:val="76D2C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C40933"/>
    <w:multiLevelType w:val="hybridMultilevel"/>
    <w:tmpl w:val="1C24DFCC"/>
    <w:lvl w:ilvl="0" w:tplc="6C0ECF0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nsid w:val="75AF022D"/>
    <w:multiLevelType w:val="hybridMultilevel"/>
    <w:tmpl w:val="42E6F4B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4">
    <w:nsid w:val="77042AAD"/>
    <w:multiLevelType w:val="hybridMultilevel"/>
    <w:tmpl w:val="8A44B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144960"/>
    <w:multiLevelType w:val="hybridMultilevel"/>
    <w:tmpl w:val="2518644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7E420D0B"/>
    <w:multiLevelType w:val="hybridMultilevel"/>
    <w:tmpl w:val="9AF6513A"/>
    <w:lvl w:ilvl="0" w:tplc="E33CF70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7">
    <w:nsid w:val="7E542430"/>
    <w:multiLevelType w:val="hybridMultilevel"/>
    <w:tmpl w:val="4E1C0CF2"/>
    <w:lvl w:ilvl="0" w:tplc="0DA25F52">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num w:numId="1">
    <w:abstractNumId w:val="26"/>
  </w:num>
  <w:num w:numId="2">
    <w:abstractNumId w:val="14"/>
  </w:num>
  <w:num w:numId="3">
    <w:abstractNumId w:val="19"/>
  </w:num>
  <w:num w:numId="4">
    <w:abstractNumId w:val="7"/>
  </w:num>
  <w:num w:numId="5">
    <w:abstractNumId w:val="23"/>
  </w:num>
  <w:num w:numId="6">
    <w:abstractNumId w:val="34"/>
  </w:num>
  <w:num w:numId="7">
    <w:abstractNumId w:val="31"/>
  </w:num>
  <w:num w:numId="8">
    <w:abstractNumId w:val="3"/>
  </w:num>
  <w:num w:numId="9">
    <w:abstractNumId w:val="36"/>
  </w:num>
  <w:num w:numId="10">
    <w:abstractNumId w:val="25"/>
  </w:num>
  <w:num w:numId="11">
    <w:abstractNumId w:val="22"/>
  </w:num>
  <w:num w:numId="12">
    <w:abstractNumId w:val="37"/>
  </w:num>
  <w:num w:numId="13">
    <w:abstractNumId w:val="11"/>
  </w:num>
  <w:num w:numId="14">
    <w:abstractNumId w:val="32"/>
  </w:num>
  <w:num w:numId="15">
    <w:abstractNumId w:val="30"/>
  </w:num>
  <w:num w:numId="16">
    <w:abstractNumId w:val="27"/>
  </w:num>
  <w:num w:numId="17">
    <w:abstractNumId w:val="8"/>
  </w:num>
  <w:num w:numId="18">
    <w:abstractNumId w:val="17"/>
  </w:num>
  <w:num w:numId="19">
    <w:abstractNumId w:val="33"/>
  </w:num>
  <w:num w:numId="20">
    <w:abstractNumId w:val="35"/>
  </w:num>
  <w:num w:numId="21">
    <w:abstractNumId w:val="4"/>
  </w:num>
  <w:num w:numId="22">
    <w:abstractNumId w:val="13"/>
  </w:num>
  <w:num w:numId="23">
    <w:abstractNumId w:val="15"/>
  </w:num>
  <w:num w:numId="24">
    <w:abstractNumId w:val="16"/>
  </w:num>
  <w:num w:numId="25">
    <w:abstractNumId w:val="9"/>
  </w:num>
  <w:num w:numId="26">
    <w:abstractNumId w:val="20"/>
  </w:num>
  <w:num w:numId="27">
    <w:abstractNumId w:val="24"/>
  </w:num>
  <w:num w:numId="28">
    <w:abstractNumId w:val="29"/>
  </w:num>
  <w:num w:numId="29">
    <w:abstractNumId w:val="6"/>
  </w:num>
  <w:num w:numId="30">
    <w:abstractNumId w:val="12"/>
  </w:num>
  <w:num w:numId="31">
    <w:abstractNumId w:val="5"/>
  </w:num>
  <w:num w:numId="32">
    <w:abstractNumId w:val="21"/>
  </w:num>
  <w:num w:numId="33">
    <w:abstractNumId w:val="28"/>
  </w:num>
  <w:num w:numId="34">
    <w:abstractNumId w:val="2"/>
  </w:num>
  <w:num w:numId="35">
    <w:abstractNumId w:val="1"/>
  </w:num>
  <w:num w:numId="36">
    <w:abstractNumId w:val="10"/>
  </w:num>
  <w:num w:numId="37">
    <w:abstractNumId w:val="1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B45"/>
    <w:rsid w:val="00004341"/>
    <w:rsid w:val="00022529"/>
    <w:rsid w:val="00025BA8"/>
    <w:rsid w:val="000320CF"/>
    <w:rsid w:val="00045A54"/>
    <w:rsid w:val="000612F6"/>
    <w:rsid w:val="00080B2C"/>
    <w:rsid w:val="00087E3A"/>
    <w:rsid w:val="00096A58"/>
    <w:rsid w:val="000A0D7C"/>
    <w:rsid w:val="000E375C"/>
    <w:rsid w:val="00122641"/>
    <w:rsid w:val="00134133"/>
    <w:rsid w:val="001652DD"/>
    <w:rsid w:val="001674D4"/>
    <w:rsid w:val="00186A33"/>
    <w:rsid w:val="00195767"/>
    <w:rsid w:val="001A5DE1"/>
    <w:rsid w:val="001B6689"/>
    <w:rsid w:val="001C167B"/>
    <w:rsid w:val="001C7D5C"/>
    <w:rsid w:val="001D09D7"/>
    <w:rsid w:val="001D4E71"/>
    <w:rsid w:val="001F0EC3"/>
    <w:rsid w:val="001F26F1"/>
    <w:rsid w:val="001F2A75"/>
    <w:rsid w:val="001F77A9"/>
    <w:rsid w:val="00214445"/>
    <w:rsid w:val="00215852"/>
    <w:rsid w:val="00275443"/>
    <w:rsid w:val="002A3CF8"/>
    <w:rsid w:val="002A65E2"/>
    <w:rsid w:val="002B71CF"/>
    <w:rsid w:val="002C3BE3"/>
    <w:rsid w:val="002E2436"/>
    <w:rsid w:val="003004D7"/>
    <w:rsid w:val="00301E6A"/>
    <w:rsid w:val="00313F4C"/>
    <w:rsid w:val="003301E1"/>
    <w:rsid w:val="00342E3A"/>
    <w:rsid w:val="0035730D"/>
    <w:rsid w:val="00364F36"/>
    <w:rsid w:val="00374144"/>
    <w:rsid w:val="00374B7C"/>
    <w:rsid w:val="003A41AE"/>
    <w:rsid w:val="003B0CEE"/>
    <w:rsid w:val="00412798"/>
    <w:rsid w:val="00414381"/>
    <w:rsid w:val="00422882"/>
    <w:rsid w:val="004310C9"/>
    <w:rsid w:val="00446EC5"/>
    <w:rsid w:val="004517DC"/>
    <w:rsid w:val="00454518"/>
    <w:rsid w:val="004551FB"/>
    <w:rsid w:val="004600A7"/>
    <w:rsid w:val="00460117"/>
    <w:rsid w:val="00473896"/>
    <w:rsid w:val="004750E6"/>
    <w:rsid w:val="004A62A4"/>
    <w:rsid w:val="004B1292"/>
    <w:rsid w:val="004B1F3E"/>
    <w:rsid w:val="004C45D3"/>
    <w:rsid w:val="004D2354"/>
    <w:rsid w:val="004D3A8D"/>
    <w:rsid w:val="004F0DB0"/>
    <w:rsid w:val="00507D2E"/>
    <w:rsid w:val="005417BC"/>
    <w:rsid w:val="005421C3"/>
    <w:rsid w:val="00543D1D"/>
    <w:rsid w:val="0055683C"/>
    <w:rsid w:val="005621BD"/>
    <w:rsid w:val="00572962"/>
    <w:rsid w:val="00577EB0"/>
    <w:rsid w:val="005929AC"/>
    <w:rsid w:val="005979E9"/>
    <w:rsid w:val="00597ADF"/>
    <w:rsid w:val="005C7C17"/>
    <w:rsid w:val="005D5D35"/>
    <w:rsid w:val="0061082A"/>
    <w:rsid w:val="00612468"/>
    <w:rsid w:val="00614CFD"/>
    <w:rsid w:val="00627C12"/>
    <w:rsid w:val="00636524"/>
    <w:rsid w:val="00640B95"/>
    <w:rsid w:val="0064392F"/>
    <w:rsid w:val="00645A2E"/>
    <w:rsid w:val="00645D22"/>
    <w:rsid w:val="00653FFE"/>
    <w:rsid w:val="00665D35"/>
    <w:rsid w:val="00666528"/>
    <w:rsid w:val="006807E6"/>
    <w:rsid w:val="006818F8"/>
    <w:rsid w:val="00691D33"/>
    <w:rsid w:val="006A07CF"/>
    <w:rsid w:val="006A3EE4"/>
    <w:rsid w:val="006B46B4"/>
    <w:rsid w:val="006B47A0"/>
    <w:rsid w:val="006C1AFF"/>
    <w:rsid w:val="006C4628"/>
    <w:rsid w:val="006D05ED"/>
    <w:rsid w:val="006E0223"/>
    <w:rsid w:val="00703547"/>
    <w:rsid w:val="00713062"/>
    <w:rsid w:val="00723FF5"/>
    <w:rsid w:val="007340ED"/>
    <w:rsid w:val="007408D2"/>
    <w:rsid w:val="0074299C"/>
    <w:rsid w:val="00767142"/>
    <w:rsid w:val="0078247C"/>
    <w:rsid w:val="007940D3"/>
    <w:rsid w:val="00797516"/>
    <w:rsid w:val="00797581"/>
    <w:rsid w:val="007B68C0"/>
    <w:rsid w:val="007C0597"/>
    <w:rsid w:val="007F4448"/>
    <w:rsid w:val="008026A5"/>
    <w:rsid w:val="00806195"/>
    <w:rsid w:val="008237CA"/>
    <w:rsid w:val="00831B70"/>
    <w:rsid w:val="00832F50"/>
    <w:rsid w:val="00846A7D"/>
    <w:rsid w:val="008560B1"/>
    <w:rsid w:val="00856ADA"/>
    <w:rsid w:val="00863203"/>
    <w:rsid w:val="00866A08"/>
    <w:rsid w:val="008702A0"/>
    <w:rsid w:val="008703FA"/>
    <w:rsid w:val="00890D14"/>
    <w:rsid w:val="008936A7"/>
    <w:rsid w:val="008A676D"/>
    <w:rsid w:val="008B71D1"/>
    <w:rsid w:val="00903199"/>
    <w:rsid w:val="00903D2E"/>
    <w:rsid w:val="00933786"/>
    <w:rsid w:val="0093741E"/>
    <w:rsid w:val="00953870"/>
    <w:rsid w:val="009541B3"/>
    <w:rsid w:val="0097686B"/>
    <w:rsid w:val="0098169A"/>
    <w:rsid w:val="00984307"/>
    <w:rsid w:val="00984EDE"/>
    <w:rsid w:val="009B3D8B"/>
    <w:rsid w:val="009B6A91"/>
    <w:rsid w:val="009C0113"/>
    <w:rsid w:val="009F2868"/>
    <w:rsid w:val="00A1218A"/>
    <w:rsid w:val="00A26A87"/>
    <w:rsid w:val="00A26ADE"/>
    <w:rsid w:val="00A279F0"/>
    <w:rsid w:val="00A316CA"/>
    <w:rsid w:val="00A618A0"/>
    <w:rsid w:val="00A66C94"/>
    <w:rsid w:val="00A73A9C"/>
    <w:rsid w:val="00A8484D"/>
    <w:rsid w:val="00A854F1"/>
    <w:rsid w:val="00AD5C0D"/>
    <w:rsid w:val="00B154B6"/>
    <w:rsid w:val="00B359F5"/>
    <w:rsid w:val="00B43027"/>
    <w:rsid w:val="00B60A4E"/>
    <w:rsid w:val="00BB3A03"/>
    <w:rsid w:val="00BB434B"/>
    <w:rsid w:val="00BB68A6"/>
    <w:rsid w:val="00BC3234"/>
    <w:rsid w:val="00BE2373"/>
    <w:rsid w:val="00C15239"/>
    <w:rsid w:val="00C77B94"/>
    <w:rsid w:val="00CB2F8D"/>
    <w:rsid w:val="00CC08CD"/>
    <w:rsid w:val="00CC56F0"/>
    <w:rsid w:val="00D15E5E"/>
    <w:rsid w:val="00D370AF"/>
    <w:rsid w:val="00D54FAC"/>
    <w:rsid w:val="00D6113C"/>
    <w:rsid w:val="00D61A07"/>
    <w:rsid w:val="00D70698"/>
    <w:rsid w:val="00D908E6"/>
    <w:rsid w:val="00D97249"/>
    <w:rsid w:val="00DA3F5D"/>
    <w:rsid w:val="00DA4D3A"/>
    <w:rsid w:val="00DA6E82"/>
    <w:rsid w:val="00DB2C0B"/>
    <w:rsid w:val="00DC39C2"/>
    <w:rsid w:val="00DC55E7"/>
    <w:rsid w:val="00DF3084"/>
    <w:rsid w:val="00E0765E"/>
    <w:rsid w:val="00E141C1"/>
    <w:rsid w:val="00E15973"/>
    <w:rsid w:val="00E35C3F"/>
    <w:rsid w:val="00E40603"/>
    <w:rsid w:val="00E56180"/>
    <w:rsid w:val="00E6211C"/>
    <w:rsid w:val="00E62A0A"/>
    <w:rsid w:val="00E6466C"/>
    <w:rsid w:val="00E64B75"/>
    <w:rsid w:val="00E65DED"/>
    <w:rsid w:val="00E80D7B"/>
    <w:rsid w:val="00E85235"/>
    <w:rsid w:val="00E979C7"/>
    <w:rsid w:val="00EA0968"/>
    <w:rsid w:val="00EA35E2"/>
    <w:rsid w:val="00EC45D7"/>
    <w:rsid w:val="00EC4DA0"/>
    <w:rsid w:val="00EC6AA1"/>
    <w:rsid w:val="00ED4E16"/>
    <w:rsid w:val="00ED6710"/>
    <w:rsid w:val="00F05BF8"/>
    <w:rsid w:val="00F2398D"/>
    <w:rsid w:val="00F40DFB"/>
    <w:rsid w:val="00F44563"/>
    <w:rsid w:val="00F56FB2"/>
    <w:rsid w:val="00F74DB4"/>
    <w:rsid w:val="00F86A41"/>
    <w:rsid w:val="00FA0B03"/>
    <w:rsid w:val="00FB1E02"/>
    <w:rsid w:val="00FB2630"/>
    <w:rsid w:val="00FC2A2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41FB4"/>
  <w15:docId w15:val="{EFCEE7EE-336C-437A-8D5D-210C1B8B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ind w:left="1574"/>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7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basedOn w:val="Normal"/>
    <w:link w:val="FootnoteTextChar"/>
    <w:uiPriority w:val="99"/>
    <w:unhideWhenUsed/>
    <w:rsid w:val="00856ADA"/>
    <w:pPr>
      <w:widowControl/>
    </w:pPr>
    <w:rPr>
      <w:sz w:val="20"/>
      <w:szCs w:val="20"/>
      <w:lang w:val="en-NZ"/>
    </w:rPr>
  </w:style>
  <w:style w:type="character" w:customStyle="1" w:styleId="FootnoteTextChar">
    <w:name w:val="Footnote Text Char"/>
    <w:basedOn w:val="DefaultParagraphFont"/>
    <w:link w:val="FootnoteText"/>
    <w:uiPriority w:val="99"/>
    <w:rsid w:val="00856ADA"/>
    <w:rPr>
      <w:sz w:val="20"/>
      <w:szCs w:val="20"/>
      <w:lang w:val="en-NZ"/>
    </w:rPr>
  </w:style>
  <w:style w:type="character" w:styleId="FootnoteReference">
    <w:name w:val="footnote reference"/>
    <w:aliases w:val="4_G"/>
    <w:basedOn w:val="DefaultParagraphFont"/>
    <w:uiPriority w:val="99"/>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semiHidden/>
    <w:rsid w:val="00F44563"/>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FA0B03"/>
    <w:rPr>
      <w:sz w:val="16"/>
      <w:szCs w:val="16"/>
    </w:rPr>
  </w:style>
  <w:style w:type="paragraph" w:styleId="CommentText">
    <w:name w:val="annotation text"/>
    <w:basedOn w:val="Normal"/>
    <w:link w:val="CommentTextChar"/>
    <w:uiPriority w:val="99"/>
    <w:semiHidden/>
    <w:unhideWhenUsed/>
    <w:rsid w:val="00FA0B03"/>
    <w:rPr>
      <w:sz w:val="20"/>
      <w:szCs w:val="20"/>
    </w:rPr>
  </w:style>
  <w:style w:type="character" w:customStyle="1" w:styleId="CommentTextChar">
    <w:name w:val="Comment Text Char"/>
    <w:basedOn w:val="DefaultParagraphFont"/>
    <w:link w:val="CommentText"/>
    <w:uiPriority w:val="99"/>
    <w:semiHidden/>
    <w:rsid w:val="00FA0B03"/>
    <w:rPr>
      <w:sz w:val="20"/>
      <w:szCs w:val="20"/>
    </w:rPr>
  </w:style>
  <w:style w:type="paragraph" w:styleId="CommentSubject">
    <w:name w:val="annotation subject"/>
    <w:basedOn w:val="CommentText"/>
    <w:next w:val="CommentText"/>
    <w:link w:val="CommentSubjectChar"/>
    <w:uiPriority w:val="99"/>
    <w:semiHidden/>
    <w:unhideWhenUsed/>
    <w:rsid w:val="00FA0B03"/>
    <w:rPr>
      <w:b/>
      <w:bCs/>
    </w:rPr>
  </w:style>
  <w:style w:type="character" w:customStyle="1" w:styleId="CommentSubjectChar">
    <w:name w:val="Comment Subject Char"/>
    <w:basedOn w:val="CommentTextChar"/>
    <w:link w:val="CommentSubject"/>
    <w:uiPriority w:val="99"/>
    <w:semiHidden/>
    <w:rsid w:val="00FA0B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oleObject" Target="embeddings/oleObject1.bin"/><Relationship Id="rId14" Type="http://schemas.openxmlformats.org/officeDocument/2006/relationships/image" Target="media/image2.emf"/><Relationship Id="rId15" Type="http://schemas.openxmlformats.org/officeDocument/2006/relationships/oleObject" Target="embeddings/oleObject2.bin"/><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5CEE904BFB2A45A0FD449817FB93A5" ma:contentTypeVersion="7" ma:contentTypeDescription="Create a new document." ma:contentTypeScope="" ma:versionID="69b9161e7287ae4f1297cfd415b825c7">
  <xsd:schema xmlns:xsd="http://www.w3.org/2001/XMLSchema" xmlns:xs="http://www.w3.org/2001/XMLSchema" xmlns:p="http://schemas.microsoft.com/office/2006/metadata/properties" xmlns:ns2="14bf6e64-41b1-4008-8b31-81e768f35d2f" xmlns:ns3="0a28ad9b-b50f-45c7-9909-b90a4cda4617" targetNamespace="http://schemas.microsoft.com/office/2006/metadata/properties" ma:root="true" ma:fieldsID="aacf234496c0644ed7e3fd4e0d29a201" ns2:_="" ns3:_="">
    <xsd:import namespace="14bf6e64-41b1-4008-8b31-81e768f35d2f"/>
    <xsd:import namespace="0a28ad9b-b50f-45c7-9909-b90a4cda4617"/>
    <xsd:element name="properties">
      <xsd:complexType>
        <xsd:sequence>
          <xsd:element name="documentManagement">
            <xsd:complexType>
              <xsd:all>
                <xsd:element ref="ns2:_dlc_DocId" minOccurs="0"/>
                <xsd:element ref="ns2:_dlc_DocIdUrl" minOccurs="0"/>
                <xsd:element ref="ns2:_dlc_DocIdPersistId" minOccurs="0"/>
                <xsd:element ref="ns2:FinancialYear" minOccurs="0"/>
                <xsd:element ref="ns3:SharedWithUsers" minOccurs="0"/>
                <xsd:element ref="ns3:SharedWithDetails" minOccurs="0"/>
                <xsd:element ref="ns2:i0f84bba906045b4af568ee102a52dcb"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1" nillable="true" ma:displayName="Financial Year" ma:description="Financial Year" ma:format="Dropdown" ma:internalName="Financial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i0f84bba906045b4af568ee102a52dcb" ma:index="15" ma:taxonomy="true" ma:internalName="i0f84bba906045b4af568ee102a52dcb" ma:taxonomyFieldName="RevIMBCS" ma:displayName="HRC Taxonomy" ma:indexed="true" ma:default="6;#Unclassified|0a70c7e4-690b-4f4f-aaca-5c28ddafd865" ma:fieldId="{20f84bba-9060-45b4-af56-8ee102a52dcb}" ma:sspId="b81e6a3b-7119-479f-a0a1-d1ace2e3d91a" ma:termSetId="b5c58978-aacf-4d49-9597-114f1244351d" ma:anchorId="00000000-0000-0000-0000-000000000000" ma:open="false" ma:isKeyword="false">
      <xsd:complexType>
        <xsd:sequence>
          <xsd:element ref="pc:Terms" minOccurs="0" maxOccurs="1"/>
        </xsd:sequence>
      </xsd:complexType>
    </xsd:element>
    <xsd:element name="TaxCatchAll" ma:index="16"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28ad9b-b50f-45c7-9909-b90a4cda461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nancialYear xmlns="14bf6e64-41b1-4008-8b31-81e768f35d2f" xsi:nil="true"/>
    <_dlc_DocId xmlns="14bf6e64-41b1-4008-8b31-81e768f35d2f">WVJMT6KT2DMM-230737827-647</_dlc_DocId>
    <_dlc_DocIdUrl xmlns="14bf6e64-41b1-4008-8b31-81e768f35d2f">
      <Url>https://hrcnz.sharepoint.com/sites/t/PromotionAdvocacyMonitoring/_layouts/15/DocIdRedir.aspx?ID=WVJMT6KT2DMM-230737827-647</Url>
      <Description>WVJMT6KT2DMM-230737827-647</Description>
    </_dlc_DocIdUrl>
    <SharedWithUsers xmlns="0a28ad9b-b50f-45c7-9909-b90a4cda4617">
      <UserInfo>
        <DisplayName>Emilia Don Silva</DisplayName>
        <AccountId>22</AccountId>
        <AccountType/>
      </UserInfo>
      <UserInfo>
        <DisplayName>Janet Anderson-Bidois</DisplayName>
        <AccountId>34</AccountId>
        <AccountType/>
      </UserInfo>
      <UserInfo>
        <DisplayName>Cristina Victor</DisplayName>
        <AccountId>35</AccountId>
        <AccountType/>
      </UserInfo>
    </SharedWithUsers>
    <TaxCatchAll xmlns="14bf6e64-41b1-4008-8b31-81e768f35d2f"/>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0a70c7e4-690b-4f4f-aaca-5c28ddafd865</TermId>
        </TermInfo>
      </Terms>
    </i0f84bba906045b4af568ee102a52dcb>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9E5B-0D15-44AA-9F56-45439BADD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a28ad9b-b50f-45c7-9909-b90a4cda4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DC8BF5-03B7-4668-822C-463B79E4FE79}">
  <ds:schemaRefs>
    <ds:schemaRef ds:uri="http://schemas.microsoft.com/sharepoint/events"/>
  </ds:schemaRefs>
</ds:datastoreItem>
</file>

<file path=customXml/itemProps3.xml><?xml version="1.0" encoding="utf-8"?>
<ds:datastoreItem xmlns:ds="http://schemas.openxmlformats.org/officeDocument/2006/customXml" ds:itemID="{7DECD828-2226-45B1-97D5-A67B22A9BDAA}">
  <ds:schemaRefs>
    <ds:schemaRef ds:uri="http://schemas.microsoft.com/sharepoint/v3/contenttype/forms"/>
  </ds:schemaRefs>
</ds:datastoreItem>
</file>

<file path=customXml/itemProps4.xml><?xml version="1.0" encoding="utf-8"?>
<ds:datastoreItem xmlns:ds="http://schemas.openxmlformats.org/officeDocument/2006/customXml" ds:itemID="{462EF449-70CC-497D-A05F-40F0CF928EE9}">
  <ds:schemaRefs>
    <ds:schemaRef ds:uri="http://schemas.microsoft.com/office/2006/metadata/properties"/>
    <ds:schemaRef ds:uri="http://schemas.microsoft.com/office/infopath/2007/PartnerControls"/>
    <ds:schemaRef ds:uri="14bf6e64-41b1-4008-8b31-81e768f35d2f"/>
    <ds:schemaRef ds:uri="0a28ad9b-b50f-45c7-9909-b90a4cda4617"/>
  </ds:schemaRefs>
</ds:datastoreItem>
</file>

<file path=customXml/itemProps5.xml><?xml version="1.0" encoding="utf-8"?>
<ds:datastoreItem xmlns:ds="http://schemas.openxmlformats.org/officeDocument/2006/customXml" ds:itemID="{E8F540BF-FB84-434B-95CD-395825DE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5522</Words>
  <Characters>31477</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Yasmin Brown</cp:lastModifiedBy>
  <cp:revision>2</cp:revision>
  <cp:lastPrinted>2016-11-11T03:06:00Z</cp:lastPrinted>
  <dcterms:created xsi:type="dcterms:W3CDTF">2017-06-01T05:10:00Z</dcterms:created>
  <dcterms:modified xsi:type="dcterms:W3CDTF">2017-06-01T05:10:00Z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y fmtid="{D5CDD505-2E9C-101B-9397-08002B2CF9AE}" pid="5" name="ContentTypeId">
    <vt:lpwstr>0x010100DC5CEE904BFB2A45A0FD449817FB93A5</vt:lpwstr>
  </property>
  <property fmtid="{D5CDD505-2E9C-101B-9397-08002B2CF9AE}" pid="6" name="_dlc_DocIdItemGuid">
    <vt:lpwstr>1782bca9-9cdb-4dcc-a848-d95f9d007c1b</vt:lpwstr>
  </property>
</Properties>
</file>