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87" w:rsidRDefault="00404B19">
      <w:pPr>
        <w:rPr>
          <w:sz w:val="28"/>
          <w:szCs w:val="28"/>
        </w:rPr>
      </w:pPr>
      <w:r>
        <w:rPr>
          <w:sz w:val="28"/>
          <w:szCs w:val="28"/>
        </w:rPr>
        <w:t xml:space="preserve">                                   </w:t>
      </w:r>
      <w:r w:rsidR="00C41D87">
        <w:rPr>
          <w:sz w:val="28"/>
          <w:szCs w:val="28"/>
        </w:rPr>
        <w:t xml:space="preserve">                                      </w:t>
      </w:r>
    </w:p>
    <w:p w:rsidR="00C41D87" w:rsidRDefault="00C41D87">
      <w:pPr>
        <w:rPr>
          <w:sz w:val="28"/>
          <w:szCs w:val="28"/>
        </w:rPr>
      </w:pPr>
    </w:p>
    <w:p w:rsidR="009F3B2D" w:rsidRDefault="00404B19">
      <w:pPr>
        <w:rPr>
          <w:sz w:val="28"/>
          <w:szCs w:val="28"/>
        </w:rPr>
      </w:pPr>
      <w:r>
        <w:rPr>
          <w:sz w:val="28"/>
          <w:szCs w:val="28"/>
        </w:rPr>
        <w:t xml:space="preserve">  </w:t>
      </w:r>
      <w:r w:rsidR="00C41D87">
        <w:rPr>
          <w:sz w:val="28"/>
          <w:szCs w:val="28"/>
        </w:rPr>
        <w:t xml:space="preserve">                                </w:t>
      </w:r>
      <w:r>
        <w:rPr>
          <w:sz w:val="28"/>
          <w:szCs w:val="28"/>
        </w:rPr>
        <w:t xml:space="preserve"> </w:t>
      </w:r>
      <w:r w:rsidR="00C41D87">
        <w:rPr>
          <w:sz w:val="28"/>
          <w:szCs w:val="28"/>
        </w:rPr>
        <w:t xml:space="preserve">      </w:t>
      </w:r>
      <w:r>
        <w:rPr>
          <w:sz w:val="28"/>
          <w:szCs w:val="28"/>
        </w:rPr>
        <w:t xml:space="preserve"> HUMAN RIGHTS COUNCIL</w:t>
      </w:r>
    </w:p>
    <w:p w:rsidR="00404B19" w:rsidRDefault="00404B19">
      <w:pPr>
        <w:rPr>
          <w:sz w:val="28"/>
          <w:szCs w:val="28"/>
        </w:rPr>
      </w:pPr>
      <w:r>
        <w:rPr>
          <w:sz w:val="28"/>
          <w:szCs w:val="28"/>
        </w:rPr>
        <w:t xml:space="preserve">  </w:t>
      </w:r>
      <w:r w:rsidR="00C41D87">
        <w:rPr>
          <w:sz w:val="28"/>
          <w:szCs w:val="28"/>
        </w:rPr>
        <w:t xml:space="preserve">    </w:t>
      </w:r>
      <w:r>
        <w:rPr>
          <w:sz w:val="28"/>
          <w:szCs w:val="28"/>
        </w:rPr>
        <w:t xml:space="preserve">     EXPERT MECHANISM ON THE RIGHTS OF INDIGENOUS PEOPLES</w:t>
      </w:r>
    </w:p>
    <w:p w:rsidR="00404B19" w:rsidRPr="00404B19" w:rsidRDefault="00404B19">
      <w:pPr>
        <w:rPr>
          <w:sz w:val="28"/>
          <w:szCs w:val="28"/>
          <w:lang w:val="es-AR"/>
        </w:rPr>
      </w:pPr>
      <w:r w:rsidRPr="000E57D4">
        <w:rPr>
          <w:sz w:val="28"/>
          <w:szCs w:val="28"/>
        </w:rPr>
        <w:t xml:space="preserve">                    </w:t>
      </w:r>
      <w:r w:rsidR="00C41D87">
        <w:rPr>
          <w:sz w:val="28"/>
          <w:szCs w:val="28"/>
        </w:rPr>
        <w:t xml:space="preserve">   </w:t>
      </w:r>
      <w:r w:rsidRPr="000E57D4">
        <w:rPr>
          <w:sz w:val="28"/>
          <w:szCs w:val="28"/>
        </w:rPr>
        <w:t xml:space="preserve"> </w:t>
      </w:r>
      <w:r w:rsidRPr="00404B19">
        <w:rPr>
          <w:sz w:val="28"/>
          <w:szCs w:val="28"/>
          <w:lang w:val="es-AR"/>
        </w:rPr>
        <w:t>FOURTH SESSION, JULY 11 – 15, 2011, GENEVA</w:t>
      </w:r>
    </w:p>
    <w:p w:rsidR="00404B19" w:rsidRPr="00404B19" w:rsidRDefault="00404B19">
      <w:pPr>
        <w:rPr>
          <w:sz w:val="28"/>
          <w:szCs w:val="28"/>
          <w:lang w:val="es-AR"/>
        </w:rPr>
      </w:pPr>
    </w:p>
    <w:p w:rsidR="00404B19" w:rsidRPr="00404B19" w:rsidRDefault="00404B19">
      <w:pPr>
        <w:rPr>
          <w:sz w:val="28"/>
          <w:szCs w:val="28"/>
          <w:lang w:val="es-AR"/>
        </w:rPr>
      </w:pPr>
      <w:r w:rsidRPr="00404B19">
        <w:rPr>
          <w:sz w:val="28"/>
          <w:szCs w:val="28"/>
          <w:lang w:val="es-AR"/>
        </w:rPr>
        <w:t xml:space="preserve">E </w:t>
      </w:r>
      <w:proofErr w:type="spellStart"/>
      <w:r w:rsidRPr="00404B19">
        <w:rPr>
          <w:sz w:val="28"/>
          <w:szCs w:val="28"/>
          <w:lang w:val="es-AR"/>
        </w:rPr>
        <w:t>nga</w:t>
      </w:r>
      <w:proofErr w:type="spellEnd"/>
      <w:r w:rsidRPr="00404B19">
        <w:rPr>
          <w:sz w:val="28"/>
          <w:szCs w:val="28"/>
          <w:lang w:val="es-AR"/>
        </w:rPr>
        <w:t xml:space="preserve"> mana, e </w:t>
      </w:r>
      <w:proofErr w:type="spellStart"/>
      <w:r w:rsidRPr="00404B19">
        <w:rPr>
          <w:sz w:val="28"/>
          <w:szCs w:val="28"/>
          <w:lang w:val="es-AR"/>
        </w:rPr>
        <w:t>nga</w:t>
      </w:r>
      <w:proofErr w:type="spellEnd"/>
      <w:r w:rsidRPr="00404B19">
        <w:rPr>
          <w:sz w:val="28"/>
          <w:szCs w:val="28"/>
          <w:lang w:val="es-AR"/>
        </w:rPr>
        <w:t xml:space="preserve"> reo, e </w:t>
      </w:r>
      <w:proofErr w:type="spellStart"/>
      <w:r w:rsidRPr="00404B19">
        <w:rPr>
          <w:sz w:val="28"/>
          <w:szCs w:val="28"/>
          <w:lang w:val="es-AR"/>
        </w:rPr>
        <w:t>nga</w:t>
      </w:r>
      <w:proofErr w:type="spellEnd"/>
      <w:r w:rsidRPr="00404B19">
        <w:rPr>
          <w:sz w:val="28"/>
          <w:szCs w:val="28"/>
          <w:lang w:val="es-AR"/>
        </w:rPr>
        <w:t xml:space="preserve"> </w:t>
      </w:r>
      <w:proofErr w:type="spellStart"/>
      <w:r w:rsidRPr="00404B19">
        <w:rPr>
          <w:sz w:val="28"/>
          <w:szCs w:val="28"/>
          <w:lang w:val="es-AR"/>
        </w:rPr>
        <w:t>maunga</w:t>
      </w:r>
      <w:proofErr w:type="spellEnd"/>
      <w:r w:rsidRPr="00404B19">
        <w:rPr>
          <w:sz w:val="28"/>
          <w:szCs w:val="28"/>
          <w:lang w:val="es-AR"/>
        </w:rPr>
        <w:t xml:space="preserve">, e </w:t>
      </w:r>
      <w:proofErr w:type="spellStart"/>
      <w:r w:rsidRPr="00404B19">
        <w:rPr>
          <w:sz w:val="28"/>
          <w:szCs w:val="28"/>
          <w:lang w:val="es-AR"/>
        </w:rPr>
        <w:t>nga</w:t>
      </w:r>
      <w:proofErr w:type="spellEnd"/>
      <w:r w:rsidRPr="00404B19">
        <w:rPr>
          <w:sz w:val="28"/>
          <w:szCs w:val="28"/>
          <w:lang w:val="es-AR"/>
        </w:rPr>
        <w:t xml:space="preserve"> </w:t>
      </w:r>
      <w:proofErr w:type="spellStart"/>
      <w:r w:rsidRPr="00404B19">
        <w:rPr>
          <w:sz w:val="28"/>
          <w:szCs w:val="28"/>
          <w:lang w:val="es-AR"/>
        </w:rPr>
        <w:t>awaawa</w:t>
      </w:r>
      <w:proofErr w:type="spellEnd"/>
      <w:r w:rsidRPr="00404B19">
        <w:rPr>
          <w:sz w:val="28"/>
          <w:szCs w:val="28"/>
          <w:lang w:val="es-AR"/>
        </w:rPr>
        <w:t xml:space="preserve">, e </w:t>
      </w:r>
      <w:proofErr w:type="spellStart"/>
      <w:r w:rsidRPr="00404B19">
        <w:rPr>
          <w:sz w:val="28"/>
          <w:szCs w:val="28"/>
          <w:lang w:val="es-AR"/>
        </w:rPr>
        <w:t>nga</w:t>
      </w:r>
      <w:proofErr w:type="spellEnd"/>
      <w:r w:rsidRPr="00404B19">
        <w:rPr>
          <w:sz w:val="28"/>
          <w:szCs w:val="28"/>
          <w:lang w:val="es-AR"/>
        </w:rPr>
        <w:t xml:space="preserve"> </w:t>
      </w:r>
      <w:proofErr w:type="spellStart"/>
      <w:r w:rsidRPr="00404B19">
        <w:rPr>
          <w:sz w:val="28"/>
          <w:szCs w:val="28"/>
          <w:lang w:val="es-AR"/>
        </w:rPr>
        <w:t>pataka</w:t>
      </w:r>
      <w:proofErr w:type="spellEnd"/>
      <w:r w:rsidRPr="00404B19">
        <w:rPr>
          <w:sz w:val="28"/>
          <w:szCs w:val="28"/>
          <w:lang w:val="es-AR"/>
        </w:rPr>
        <w:t xml:space="preserve"> o </w:t>
      </w:r>
      <w:proofErr w:type="spellStart"/>
      <w:r w:rsidRPr="00404B19">
        <w:rPr>
          <w:sz w:val="28"/>
          <w:szCs w:val="28"/>
          <w:lang w:val="es-AR"/>
        </w:rPr>
        <w:t>nga</w:t>
      </w:r>
      <w:proofErr w:type="spellEnd"/>
      <w:r w:rsidRPr="00404B19">
        <w:rPr>
          <w:sz w:val="28"/>
          <w:szCs w:val="28"/>
          <w:lang w:val="es-AR"/>
        </w:rPr>
        <w:t xml:space="preserve"> </w:t>
      </w:r>
      <w:proofErr w:type="spellStart"/>
      <w:r w:rsidRPr="00404B19">
        <w:rPr>
          <w:sz w:val="28"/>
          <w:szCs w:val="28"/>
          <w:lang w:val="es-AR"/>
        </w:rPr>
        <w:t>taonga</w:t>
      </w:r>
      <w:proofErr w:type="spellEnd"/>
      <w:r w:rsidRPr="00404B19">
        <w:rPr>
          <w:sz w:val="28"/>
          <w:szCs w:val="28"/>
          <w:lang w:val="es-AR"/>
        </w:rPr>
        <w:t xml:space="preserve"> </w:t>
      </w:r>
      <w:proofErr w:type="spellStart"/>
      <w:r w:rsidRPr="00404B19">
        <w:rPr>
          <w:sz w:val="28"/>
          <w:szCs w:val="28"/>
          <w:lang w:val="es-AR"/>
        </w:rPr>
        <w:t>tuku</w:t>
      </w:r>
      <w:proofErr w:type="spellEnd"/>
      <w:r w:rsidRPr="00404B19">
        <w:rPr>
          <w:sz w:val="28"/>
          <w:szCs w:val="28"/>
          <w:lang w:val="es-AR"/>
        </w:rPr>
        <w:t xml:space="preserve"> </w:t>
      </w:r>
      <w:proofErr w:type="spellStart"/>
      <w:r w:rsidRPr="00404B19">
        <w:rPr>
          <w:sz w:val="28"/>
          <w:szCs w:val="28"/>
          <w:lang w:val="es-AR"/>
        </w:rPr>
        <w:t>iho</w:t>
      </w:r>
      <w:proofErr w:type="spellEnd"/>
      <w:r w:rsidRPr="00404B19">
        <w:rPr>
          <w:sz w:val="28"/>
          <w:szCs w:val="28"/>
          <w:lang w:val="es-AR"/>
        </w:rPr>
        <w:t xml:space="preserve">, tena </w:t>
      </w:r>
      <w:proofErr w:type="spellStart"/>
      <w:r w:rsidRPr="00404B19">
        <w:rPr>
          <w:sz w:val="28"/>
          <w:szCs w:val="28"/>
          <w:lang w:val="es-AR"/>
        </w:rPr>
        <w:t>koutou</w:t>
      </w:r>
      <w:proofErr w:type="spellEnd"/>
      <w:r w:rsidRPr="00404B19">
        <w:rPr>
          <w:sz w:val="28"/>
          <w:szCs w:val="28"/>
          <w:lang w:val="es-AR"/>
        </w:rPr>
        <w:t xml:space="preserve"> </w:t>
      </w:r>
      <w:proofErr w:type="spellStart"/>
      <w:r w:rsidRPr="00404B19">
        <w:rPr>
          <w:sz w:val="28"/>
          <w:szCs w:val="28"/>
          <w:lang w:val="es-AR"/>
        </w:rPr>
        <w:t>katoa</w:t>
      </w:r>
      <w:proofErr w:type="spellEnd"/>
    </w:p>
    <w:p w:rsidR="00404B19" w:rsidRDefault="00404B19">
      <w:pPr>
        <w:rPr>
          <w:i/>
          <w:sz w:val="28"/>
          <w:szCs w:val="28"/>
        </w:rPr>
      </w:pPr>
      <w:proofErr w:type="gramStart"/>
      <w:r w:rsidRPr="00404B19">
        <w:rPr>
          <w:sz w:val="28"/>
          <w:szCs w:val="28"/>
        </w:rPr>
        <w:t xml:space="preserve">[ </w:t>
      </w:r>
      <w:r w:rsidRPr="00404B19">
        <w:rPr>
          <w:i/>
          <w:sz w:val="28"/>
          <w:szCs w:val="28"/>
        </w:rPr>
        <w:t>Translation</w:t>
      </w:r>
      <w:proofErr w:type="gramEnd"/>
      <w:r w:rsidRPr="00404B19">
        <w:rPr>
          <w:i/>
          <w:sz w:val="28"/>
          <w:szCs w:val="28"/>
        </w:rPr>
        <w:t xml:space="preserve"> : to all expert colleagues, all voices, the mountains, the rivers, the treasure houses, </w:t>
      </w:r>
      <w:r>
        <w:rPr>
          <w:i/>
          <w:sz w:val="28"/>
          <w:szCs w:val="28"/>
        </w:rPr>
        <w:t>g</w:t>
      </w:r>
      <w:r w:rsidRPr="00404B19">
        <w:rPr>
          <w:i/>
          <w:sz w:val="28"/>
          <w:szCs w:val="28"/>
        </w:rPr>
        <w:t>reetings to all of you</w:t>
      </w:r>
      <w:r>
        <w:rPr>
          <w:i/>
          <w:sz w:val="28"/>
          <w:szCs w:val="28"/>
        </w:rPr>
        <w:t>.]</w:t>
      </w:r>
    </w:p>
    <w:p w:rsidR="00404B19" w:rsidRDefault="00404B19">
      <w:pPr>
        <w:rPr>
          <w:sz w:val="28"/>
          <w:szCs w:val="28"/>
        </w:rPr>
      </w:pPr>
      <w:r>
        <w:rPr>
          <w:sz w:val="28"/>
          <w:szCs w:val="28"/>
        </w:rPr>
        <w:t>M</w:t>
      </w:r>
      <w:r w:rsidR="00B2751A">
        <w:rPr>
          <w:sz w:val="28"/>
          <w:szCs w:val="28"/>
        </w:rPr>
        <w:t xml:space="preserve">r </w:t>
      </w:r>
      <w:r>
        <w:rPr>
          <w:sz w:val="28"/>
          <w:szCs w:val="28"/>
        </w:rPr>
        <w:t xml:space="preserve">Chairperson, thank you for this opportunity to speak as the Commissioner Representative of the New Zealand Human Rights Commission. </w:t>
      </w:r>
    </w:p>
    <w:p w:rsidR="005572BE" w:rsidRDefault="005572BE">
      <w:pPr>
        <w:rPr>
          <w:sz w:val="28"/>
          <w:szCs w:val="28"/>
        </w:rPr>
      </w:pPr>
      <w:r>
        <w:rPr>
          <w:sz w:val="28"/>
          <w:szCs w:val="28"/>
        </w:rPr>
        <w:t>The right to participate in decision making for Maori, the indigenous people of Aotearoa New Zealand, is primarily through the Treaty of Waitangi. Signed in 1840, the purpose of the Treaty was to protect Maori rights and property, keep peace and order and establish government. It establishes a relationship</w:t>
      </w:r>
      <w:r w:rsidR="00D54CC4">
        <w:rPr>
          <w:sz w:val="28"/>
          <w:szCs w:val="28"/>
        </w:rPr>
        <w:t xml:space="preserve"> “akin to partnership” and </w:t>
      </w:r>
      <w:r>
        <w:rPr>
          <w:sz w:val="28"/>
          <w:szCs w:val="28"/>
        </w:rPr>
        <w:t xml:space="preserve">confers rights and obligations on the Treaty partners who are the Crown (Government) and </w:t>
      </w:r>
      <w:proofErr w:type="spellStart"/>
      <w:r w:rsidR="00684449" w:rsidRPr="00684449">
        <w:rPr>
          <w:i/>
          <w:sz w:val="28"/>
          <w:szCs w:val="28"/>
        </w:rPr>
        <w:t>Rangatira</w:t>
      </w:r>
      <w:proofErr w:type="spellEnd"/>
      <w:r w:rsidR="00684449">
        <w:rPr>
          <w:sz w:val="28"/>
          <w:szCs w:val="28"/>
        </w:rPr>
        <w:t xml:space="preserve"> (M</w:t>
      </w:r>
      <w:r>
        <w:rPr>
          <w:sz w:val="28"/>
          <w:szCs w:val="28"/>
        </w:rPr>
        <w:t>aori</w:t>
      </w:r>
      <w:r w:rsidR="00684449">
        <w:rPr>
          <w:sz w:val="28"/>
          <w:szCs w:val="28"/>
        </w:rPr>
        <w:t xml:space="preserve"> leaders)</w:t>
      </w:r>
      <w:r w:rsidR="00D54CC4">
        <w:rPr>
          <w:sz w:val="28"/>
          <w:szCs w:val="28"/>
        </w:rPr>
        <w:t>.</w:t>
      </w:r>
    </w:p>
    <w:p w:rsidR="00D54CC4" w:rsidRDefault="00D54CC4">
      <w:pPr>
        <w:rPr>
          <w:sz w:val="28"/>
          <w:szCs w:val="28"/>
        </w:rPr>
      </w:pPr>
      <w:r>
        <w:rPr>
          <w:sz w:val="28"/>
          <w:szCs w:val="28"/>
        </w:rPr>
        <w:t xml:space="preserve">New Zealand’s history since the signing of the Treaty, however, has been marked by repeated failures to honour these founding promises. </w:t>
      </w:r>
      <w:r w:rsidR="000E57D4">
        <w:rPr>
          <w:sz w:val="28"/>
          <w:szCs w:val="28"/>
        </w:rPr>
        <w:t>While there has been significant progress in some areas, the status of human rights and the Treaty in New Zealand today, is mixed.</w:t>
      </w:r>
    </w:p>
    <w:p w:rsidR="00404B19" w:rsidRDefault="00B2751A">
      <w:pPr>
        <w:rPr>
          <w:sz w:val="28"/>
          <w:szCs w:val="28"/>
        </w:rPr>
      </w:pPr>
      <w:r>
        <w:rPr>
          <w:sz w:val="28"/>
          <w:szCs w:val="28"/>
        </w:rPr>
        <w:t>As noted in Section 1v, Part B, Para 43 of EMRIP’s Final Study on Indigenous Peoples and the Right to Participate in Decision Making, key</w:t>
      </w:r>
      <w:r w:rsidR="00D54CC4">
        <w:rPr>
          <w:sz w:val="28"/>
          <w:szCs w:val="28"/>
        </w:rPr>
        <w:t xml:space="preserve"> mechanisms for constitutional participation include dedicated Maori seats in parliament and a dedicated Minister of Maori Affairs. The Waitangi Tribunal </w:t>
      </w:r>
      <w:r w:rsidR="000E57D4">
        <w:rPr>
          <w:sz w:val="28"/>
          <w:szCs w:val="28"/>
        </w:rPr>
        <w:t xml:space="preserve">has made progress in hearing and settling Treaty claims and </w:t>
      </w:r>
      <w:r w:rsidR="00477B1D">
        <w:rPr>
          <w:sz w:val="28"/>
          <w:szCs w:val="28"/>
        </w:rPr>
        <w:t>resources are being directed into</w:t>
      </w:r>
      <w:r w:rsidR="000E57D4">
        <w:rPr>
          <w:sz w:val="28"/>
          <w:szCs w:val="28"/>
        </w:rPr>
        <w:t xml:space="preserve"> the revitalisation of Maori language and </w:t>
      </w:r>
      <w:r w:rsidR="000E57D4" w:rsidRPr="00684449">
        <w:rPr>
          <w:i/>
          <w:sz w:val="28"/>
          <w:szCs w:val="28"/>
        </w:rPr>
        <w:t>whanau</w:t>
      </w:r>
      <w:r w:rsidR="000E57D4">
        <w:rPr>
          <w:sz w:val="28"/>
          <w:szCs w:val="28"/>
        </w:rPr>
        <w:t xml:space="preserve"> (</w:t>
      </w:r>
      <w:r w:rsidR="000E57D4" w:rsidRPr="00684449">
        <w:rPr>
          <w:sz w:val="28"/>
          <w:szCs w:val="28"/>
        </w:rPr>
        <w:t>family)</w:t>
      </w:r>
      <w:r w:rsidR="000E57D4">
        <w:rPr>
          <w:sz w:val="28"/>
          <w:szCs w:val="28"/>
        </w:rPr>
        <w:t xml:space="preserve"> centred </w:t>
      </w:r>
      <w:proofErr w:type="spellStart"/>
      <w:r w:rsidR="000E57D4">
        <w:rPr>
          <w:sz w:val="28"/>
          <w:szCs w:val="28"/>
        </w:rPr>
        <w:t>initiatives</w:t>
      </w:r>
      <w:proofErr w:type="gramStart"/>
      <w:r w:rsidR="000E57D4">
        <w:rPr>
          <w:sz w:val="28"/>
          <w:szCs w:val="28"/>
        </w:rPr>
        <w:t>,particularly</w:t>
      </w:r>
      <w:proofErr w:type="spellEnd"/>
      <w:proofErr w:type="gramEnd"/>
      <w:r w:rsidR="000E57D4">
        <w:rPr>
          <w:sz w:val="28"/>
          <w:szCs w:val="28"/>
        </w:rPr>
        <w:t xml:space="preserve"> in health and education.</w:t>
      </w:r>
    </w:p>
    <w:p w:rsidR="000E57D4" w:rsidRDefault="00477B1D">
      <w:pPr>
        <w:rPr>
          <w:sz w:val="28"/>
          <w:szCs w:val="28"/>
        </w:rPr>
      </w:pPr>
      <w:r>
        <w:rPr>
          <w:sz w:val="28"/>
          <w:szCs w:val="28"/>
        </w:rPr>
        <w:lastRenderedPageBreak/>
        <w:t xml:space="preserve">Still, there are major challenges </w:t>
      </w:r>
      <w:r w:rsidR="00684449">
        <w:rPr>
          <w:sz w:val="28"/>
          <w:szCs w:val="28"/>
        </w:rPr>
        <w:t xml:space="preserve">in Aotearoa New Zealand today </w:t>
      </w:r>
      <w:r>
        <w:rPr>
          <w:sz w:val="28"/>
          <w:szCs w:val="28"/>
        </w:rPr>
        <w:t>– in health, education, employment, standard of living and imprisonment</w:t>
      </w:r>
      <w:r w:rsidR="00684449">
        <w:rPr>
          <w:sz w:val="28"/>
          <w:szCs w:val="28"/>
        </w:rPr>
        <w:t>. However,</w:t>
      </w:r>
      <w:r>
        <w:rPr>
          <w:sz w:val="28"/>
          <w:szCs w:val="28"/>
        </w:rPr>
        <w:t xml:space="preserve"> I shall focus on that</w:t>
      </w:r>
      <w:r w:rsidR="000E57D4">
        <w:rPr>
          <w:sz w:val="28"/>
          <w:szCs w:val="28"/>
        </w:rPr>
        <w:t xml:space="preserve"> of enabling Maori participation in decision making at local government level</w:t>
      </w:r>
      <w:r>
        <w:rPr>
          <w:sz w:val="28"/>
          <w:szCs w:val="28"/>
        </w:rPr>
        <w:t>.</w:t>
      </w:r>
    </w:p>
    <w:p w:rsidR="00477B1D" w:rsidRDefault="00477B1D">
      <w:pPr>
        <w:rPr>
          <w:sz w:val="28"/>
          <w:szCs w:val="28"/>
        </w:rPr>
      </w:pPr>
    </w:p>
    <w:p w:rsidR="00477B1D" w:rsidRDefault="00E64A0D">
      <w:pPr>
        <w:rPr>
          <w:sz w:val="28"/>
          <w:szCs w:val="28"/>
        </w:rPr>
      </w:pPr>
      <w:r>
        <w:rPr>
          <w:sz w:val="28"/>
          <w:szCs w:val="28"/>
        </w:rPr>
        <w:t xml:space="preserve">Currently, Maori representation in local government sits well below the proportion of </w:t>
      </w:r>
      <w:r w:rsidR="007F594F">
        <w:rPr>
          <w:sz w:val="28"/>
          <w:szCs w:val="28"/>
        </w:rPr>
        <w:t>M</w:t>
      </w:r>
      <w:r>
        <w:rPr>
          <w:sz w:val="28"/>
          <w:szCs w:val="28"/>
        </w:rPr>
        <w:t xml:space="preserve">aori in the population. </w:t>
      </w:r>
      <w:r w:rsidR="00477B1D">
        <w:rPr>
          <w:sz w:val="28"/>
          <w:szCs w:val="28"/>
        </w:rPr>
        <w:t xml:space="preserve">Public discussion about </w:t>
      </w:r>
      <w:r>
        <w:rPr>
          <w:sz w:val="28"/>
          <w:szCs w:val="28"/>
        </w:rPr>
        <w:t>this issue</w:t>
      </w:r>
      <w:r w:rsidR="00477B1D">
        <w:rPr>
          <w:sz w:val="28"/>
          <w:szCs w:val="28"/>
        </w:rPr>
        <w:t xml:space="preserve"> was revived in 2010 when the government decided </w:t>
      </w:r>
      <w:r>
        <w:rPr>
          <w:sz w:val="28"/>
          <w:szCs w:val="28"/>
        </w:rPr>
        <w:t>NOT</w:t>
      </w:r>
      <w:r w:rsidR="00477B1D">
        <w:rPr>
          <w:sz w:val="28"/>
          <w:szCs w:val="28"/>
        </w:rPr>
        <w:t xml:space="preserve"> to adopt the recommendation of the Royal Commission</w:t>
      </w:r>
      <w:r>
        <w:rPr>
          <w:sz w:val="28"/>
          <w:szCs w:val="28"/>
        </w:rPr>
        <w:t xml:space="preserve"> on </w:t>
      </w:r>
      <w:r w:rsidR="00477B1D">
        <w:rPr>
          <w:sz w:val="28"/>
          <w:szCs w:val="28"/>
        </w:rPr>
        <w:t xml:space="preserve">Auckland Governance that there should be three councillors representing Maori in the </w:t>
      </w:r>
      <w:r>
        <w:rPr>
          <w:sz w:val="28"/>
          <w:szCs w:val="28"/>
        </w:rPr>
        <w:t xml:space="preserve">Auckland Council </w:t>
      </w:r>
      <w:r w:rsidR="00684449">
        <w:rPr>
          <w:sz w:val="28"/>
          <w:szCs w:val="28"/>
        </w:rPr>
        <w:t xml:space="preserve">which was </w:t>
      </w:r>
      <w:r>
        <w:rPr>
          <w:sz w:val="28"/>
          <w:szCs w:val="28"/>
        </w:rPr>
        <w:t>being restructured.</w:t>
      </w:r>
      <w:r w:rsidR="007C2C26">
        <w:rPr>
          <w:sz w:val="28"/>
          <w:szCs w:val="28"/>
        </w:rPr>
        <w:t xml:space="preserve"> Consequently, there are no Maori councillors on the Auckland Council. Specific Maori influence on council decision making is more indirect – by means of an advisory body.</w:t>
      </w:r>
      <w:r w:rsidR="00B3499D">
        <w:rPr>
          <w:sz w:val="28"/>
          <w:szCs w:val="28"/>
        </w:rPr>
        <w:t xml:space="preserve"> Auckland is New Zealand’s largest</w:t>
      </w:r>
      <w:r w:rsidR="0011447C">
        <w:rPr>
          <w:sz w:val="28"/>
          <w:szCs w:val="28"/>
        </w:rPr>
        <w:t xml:space="preserve"> and most racially and culturally diverse </w:t>
      </w:r>
      <w:r w:rsidR="00B3499D">
        <w:rPr>
          <w:sz w:val="28"/>
          <w:szCs w:val="28"/>
        </w:rPr>
        <w:t>city</w:t>
      </w:r>
    </w:p>
    <w:p w:rsidR="007F594F" w:rsidRDefault="00B2751A">
      <w:pPr>
        <w:rPr>
          <w:sz w:val="28"/>
          <w:szCs w:val="28"/>
        </w:rPr>
      </w:pPr>
      <w:r>
        <w:rPr>
          <w:sz w:val="28"/>
          <w:szCs w:val="28"/>
        </w:rPr>
        <w:t xml:space="preserve">As noted again, in Section 1v, part 3, </w:t>
      </w:r>
      <w:proofErr w:type="spellStart"/>
      <w:r>
        <w:rPr>
          <w:sz w:val="28"/>
          <w:szCs w:val="28"/>
        </w:rPr>
        <w:t>para</w:t>
      </w:r>
      <w:proofErr w:type="spellEnd"/>
      <w:r>
        <w:rPr>
          <w:sz w:val="28"/>
          <w:szCs w:val="28"/>
        </w:rPr>
        <w:t xml:space="preserve"> 55 of the </w:t>
      </w:r>
      <w:proofErr w:type="spellStart"/>
      <w:r>
        <w:rPr>
          <w:sz w:val="28"/>
          <w:szCs w:val="28"/>
        </w:rPr>
        <w:t>study,t</w:t>
      </w:r>
      <w:r w:rsidR="00E64A0D">
        <w:rPr>
          <w:sz w:val="28"/>
          <w:szCs w:val="28"/>
        </w:rPr>
        <w:t>he</w:t>
      </w:r>
      <w:proofErr w:type="spellEnd"/>
      <w:r w:rsidR="00E64A0D">
        <w:rPr>
          <w:sz w:val="28"/>
          <w:szCs w:val="28"/>
        </w:rPr>
        <w:t xml:space="preserve"> Local Electoral Amendment Act of 2002 provid</w:t>
      </w:r>
      <w:r w:rsidR="007F594F">
        <w:rPr>
          <w:sz w:val="28"/>
          <w:szCs w:val="28"/>
        </w:rPr>
        <w:t>ed</w:t>
      </w:r>
      <w:r w:rsidR="00E64A0D">
        <w:rPr>
          <w:sz w:val="28"/>
          <w:szCs w:val="28"/>
        </w:rPr>
        <w:t xml:space="preserve"> all local councils</w:t>
      </w:r>
      <w:r w:rsidR="007F594F">
        <w:rPr>
          <w:sz w:val="28"/>
          <w:szCs w:val="28"/>
        </w:rPr>
        <w:t xml:space="preserve"> with the option of establishing Maori constituencies or wards on the same basis as the Maori seats in Parliament. Despite this, only one </w:t>
      </w:r>
      <w:r w:rsidR="00B3499D">
        <w:rPr>
          <w:sz w:val="28"/>
          <w:szCs w:val="28"/>
        </w:rPr>
        <w:t>regional</w:t>
      </w:r>
      <w:r w:rsidR="007F594F">
        <w:rPr>
          <w:sz w:val="28"/>
          <w:szCs w:val="28"/>
        </w:rPr>
        <w:t xml:space="preserve"> council</w:t>
      </w:r>
      <w:r w:rsidR="00B3499D">
        <w:rPr>
          <w:sz w:val="28"/>
          <w:szCs w:val="28"/>
        </w:rPr>
        <w:t xml:space="preserve"> </w:t>
      </w:r>
      <w:r w:rsidR="007F594F">
        <w:rPr>
          <w:sz w:val="28"/>
          <w:szCs w:val="28"/>
        </w:rPr>
        <w:t>in the country has had direct Maori representation since 2004</w:t>
      </w:r>
      <w:r w:rsidR="00B3499D">
        <w:rPr>
          <w:sz w:val="28"/>
          <w:szCs w:val="28"/>
        </w:rPr>
        <w:t xml:space="preserve"> and the evidence is that the system works well</w:t>
      </w:r>
      <w:r w:rsidR="007F594F">
        <w:rPr>
          <w:sz w:val="28"/>
          <w:szCs w:val="28"/>
        </w:rPr>
        <w:t xml:space="preserve">. </w:t>
      </w:r>
      <w:r w:rsidR="00C41D87">
        <w:rPr>
          <w:sz w:val="28"/>
          <w:szCs w:val="28"/>
        </w:rPr>
        <w:t>Many</w:t>
      </w:r>
      <w:r w:rsidR="00684449">
        <w:rPr>
          <w:sz w:val="28"/>
          <w:szCs w:val="28"/>
        </w:rPr>
        <w:t xml:space="preserve"> other</w:t>
      </w:r>
      <w:r w:rsidR="00564C37">
        <w:rPr>
          <w:sz w:val="28"/>
          <w:szCs w:val="28"/>
        </w:rPr>
        <w:t xml:space="preserve"> </w:t>
      </w:r>
      <w:proofErr w:type="gramStart"/>
      <w:r w:rsidR="007F594F">
        <w:rPr>
          <w:sz w:val="28"/>
          <w:szCs w:val="28"/>
        </w:rPr>
        <w:t>councils</w:t>
      </w:r>
      <w:proofErr w:type="gramEnd"/>
      <w:r w:rsidR="007F594F">
        <w:rPr>
          <w:sz w:val="28"/>
          <w:szCs w:val="28"/>
        </w:rPr>
        <w:t xml:space="preserve"> have considered the option but not one</w:t>
      </w:r>
      <w:r w:rsidR="00684449">
        <w:rPr>
          <w:sz w:val="28"/>
          <w:szCs w:val="28"/>
        </w:rPr>
        <w:t xml:space="preserve"> other</w:t>
      </w:r>
      <w:r w:rsidR="007F594F">
        <w:rPr>
          <w:sz w:val="28"/>
          <w:szCs w:val="28"/>
        </w:rPr>
        <w:t xml:space="preserve"> has taken it up. </w:t>
      </w:r>
    </w:p>
    <w:p w:rsidR="00477B1D" w:rsidRDefault="00B2751A">
      <w:pPr>
        <w:rPr>
          <w:sz w:val="28"/>
          <w:szCs w:val="28"/>
        </w:rPr>
      </w:pPr>
      <w:r>
        <w:rPr>
          <w:sz w:val="28"/>
          <w:szCs w:val="28"/>
        </w:rPr>
        <w:t xml:space="preserve">Mr Chairperson, with respect to the Annex, Para 37 of the </w:t>
      </w:r>
      <w:proofErr w:type="spellStart"/>
      <w:r>
        <w:rPr>
          <w:sz w:val="28"/>
          <w:szCs w:val="28"/>
        </w:rPr>
        <w:t>study,t</w:t>
      </w:r>
      <w:r w:rsidR="00477B1D">
        <w:rPr>
          <w:sz w:val="28"/>
          <w:szCs w:val="28"/>
        </w:rPr>
        <w:t>he</w:t>
      </w:r>
      <w:proofErr w:type="spellEnd"/>
      <w:r w:rsidR="00477B1D">
        <w:rPr>
          <w:sz w:val="28"/>
          <w:szCs w:val="28"/>
        </w:rPr>
        <w:t xml:space="preserve"> </w:t>
      </w:r>
      <w:r w:rsidR="00E64A0D">
        <w:rPr>
          <w:sz w:val="28"/>
          <w:szCs w:val="28"/>
        </w:rPr>
        <w:t>N</w:t>
      </w:r>
      <w:r w:rsidR="00477B1D">
        <w:rPr>
          <w:sz w:val="28"/>
          <w:szCs w:val="28"/>
        </w:rPr>
        <w:t>ew Zealand Human Rights Commission</w:t>
      </w:r>
      <w:r w:rsidR="00C41D87">
        <w:rPr>
          <w:sz w:val="28"/>
          <w:szCs w:val="28"/>
        </w:rPr>
        <w:t xml:space="preserve"> has identified this as a pressing  human rights issue:</w:t>
      </w:r>
      <w:r w:rsidR="00477B1D">
        <w:rPr>
          <w:sz w:val="28"/>
          <w:szCs w:val="28"/>
        </w:rPr>
        <w:t xml:space="preserve"> in its annual review of race relations,</w:t>
      </w:r>
      <w:r w:rsidR="00C41D87">
        <w:rPr>
          <w:sz w:val="28"/>
          <w:szCs w:val="28"/>
        </w:rPr>
        <w:t xml:space="preserve"> the Commission</w:t>
      </w:r>
      <w:r w:rsidR="00477B1D">
        <w:rPr>
          <w:sz w:val="28"/>
          <w:szCs w:val="28"/>
        </w:rPr>
        <w:t xml:space="preserve"> identified Maori representation in local government and</w:t>
      </w:r>
      <w:r w:rsidR="00E64A0D">
        <w:rPr>
          <w:sz w:val="28"/>
          <w:szCs w:val="28"/>
        </w:rPr>
        <w:t xml:space="preserve"> an effective voice for Maori in the decisions of the new Auckland Council as being among the top 10 race relations priorities for 2010</w:t>
      </w:r>
      <w:r w:rsidR="00C41D87">
        <w:rPr>
          <w:sz w:val="28"/>
          <w:szCs w:val="28"/>
        </w:rPr>
        <w:t xml:space="preserve">; </w:t>
      </w:r>
      <w:r w:rsidR="00684449">
        <w:rPr>
          <w:sz w:val="28"/>
          <w:szCs w:val="28"/>
        </w:rPr>
        <w:t xml:space="preserve">in addition, </w:t>
      </w:r>
      <w:r w:rsidR="00C41D87">
        <w:rPr>
          <w:sz w:val="28"/>
          <w:szCs w:val="28"/>
        </w:rPr>
        <w:t>t</w:t>
      </w:r>
      <w:r w:rsidR="000E4BCF">
        <w:rPr>
          <w:sz w:val="28"/>
          <w:szCs w:val="28"/>
        </w:rPr>
        <w:t xml:space="preserve">he Commission’s 2010 second </w:t>
      </w:r>
      <w:r w:rsidR="00684449">
        <w:rPr>
          <w:sz w:val="28"/>
          <w:szCs w:val="28"/>
        </w:rPr>
        <w:t xml:space="preserve">5 year </w:t>
      </w:r>
      <w:r w:rsidR="000E4BCF">
        <w:rPr>
          <w:sz w:val="28"/>
          <w:szCs w:val="28"/>
        </w:rPr>
        <w:t>review of how well human rights in New Zealand are promoted, protected and implemented included amongst its 30 priority areas for action, a democratic rights priority to increase</w:t>
      </w:r>
      <w:r w:rsidR="00C41D87">
        <w:rPr>
          <w:sz w:val="28"/>
          <w:szCs w:val="28"/>
        </w:rPr>
        <w:t xml:space="preserve"> </w:t>
      </w:r>
      <w:r w:rsidR="000E4BCF">
        <w:rPr>
          <w:sz w:val="28"/>
          <w:szCs w:val="28"/>
        </w:rPr>
        <w:t xml:space="preserve"> “</w:t>
      </w:r>
      <w:r w:rsidR="00C41D87">
        <w:rPr>
          <w:sz w:val="28"/>
          <w:szCs w:val="28"/>
        </w:rPr>
        <w:t>..</w:t>
      </w:r>
      <w:r w:rsidR="00564C37">
        <w:rPr>
          <w:sz w:val="28"/>
          <w:szCs w:val="28"/>
        </w:rPr>
        <w:t xml:space="preserve"> </w:t>
      </w:r>
      <w:proofErr w:type="gramStart"/>
      <w:r w:rsidR="000E4BCF">
        <w:rPr>
          <w:sz w:val="28"/>
          <w:szCs w:val="28"/>
        </w:rPr>
        <w:t>the</w:t>
      </w:r>
      <w:proofErr w:type="gramEnd"/>
      <w:r w:rsidR="00564C37">
        <w:rPr>
          <w:sz w:val="28"/>
          <w:szCs w:val="28"/>
        </w:rPr>
        <w:t xml:space="preserve"> </w:t>
      </w:r>
      <w:r w:rsidR="000E4BCF">
        <w:rPr>
          <w:sz w:val="28"/>
          <w:szCs w:val="28"/>
        </w:rPr>
        <w:t xml:space="preserve">representation of Maori, </w:t>
      </w:r>
      <w:r w:rsidR="00C41D87">
        <w:rPr>
          <w:sz w:val="28"/>
          <w:szCs w:val="28"/>
        </w:rPr>
        <w:t>P</w:t>
      </w:r>
      <w:r w:rsidR="000E4BCF">
        <w:rPr>
          <w:sz w:val="28"/>
          <w:szCs w:val="28"/>
        </w:rPr>
        <w:t>acific and other ethnic groups in local government.”</w:t>
      </w:r>
    </w:p>
    <w:p w:rsidR="007F594F" w:rsidRDefault="00C41D87">
      <w:pPr>
        <w:rPr>
          <w:sz w:val="28"/>
          <w:szCs w:val="28"/>
        </w:rPr>
      </w:pPr>
      <w:r>
        <w:rPr>
          <w:sz w:val="28"/>
          <w:szCs w:val="28"/>
        </w:rPr>
        <w:t>Further to this,</w:t>
      </w:r>
      <w:r w:rsidR="00684449">
        <w:rPr>
          <w:sz w:val="28"/>
          <w:szCs w:val="28"/>
        </w:rPr>
        <w:t xml:space="preserve"> </w:t>
      </w:r>
      <w:r>
        <w:rPr>
          <w:sz w:val="28"/>
          <w:szCs w:val="28"/>
        </w:rPr>
        <w:t>i</w:t>
      </w:r>
      <w:r w:rsidR="007F594F">
        <w:rPr>
          <w:sz w:val="28"/>
          <w:szCs w:val="28"/>
        </w:rPr>
        <w:t xml:space="preserve">n September 2010, the New Zealand Human Rights Commission published a paper on Maori representation in local government. </w:t>
      </w:r>
      <w:r w:rsidR="00B3499D">
        <w:rPr>
          <w:sz w:val="28"/>
          <w:szCs w:val="28"/>
        </w:rPr>
        <w:t xml:space="preserve"> </w:t>
      </w:r>
      <w:r w:rsidR="00B3499D">
        <w:rPr>
          <w:sz w:val="28"/>
          <w:szCs w:val="28"/>
        </w:rPr>
        <w:lastRenderedPageBreak/>
        <w:t>As a result</w:t>
      </w:r>
      <w:r w:rsidR="00684449">
        <w:rPr>
          <w:sz w:val="28"/>
          <w:szCs w:val="28"/>
        </w:rPr>
        <w:t xml:space="preserve"> of public discussion</w:t>
      </w:r>
      <w:r w:rsidR="00B3499D">
        <w:rPr>
          <w:sz w:val="28"/>
          <w:szCs w:val="28"/>
        </w:rPr>
        <w:t xml:space="preserve">, the New Zealand Human Rights Commission now has </w:t>
      </w:r>
      <w:r w:rsidR="007C2C26">
        <w:rPr>
          <w:sz w:val="28"/>
          <w:szCs w:val="28"/>
        </w:rPr>
        <w:t>a number of</w:t>
      </w:r>
      <w:r w:rsidR="00B3499D">
        <w:rPr>
          <w:sz w:val="28"/>
          <w:szCs w:val="28"/>
        </w:rPr>
        <w:t xml:space="preserve"> recommendations including that</w:t>
      </w:r>
      <w:r>
        <w:rPr>
          <w:sz w:val="28"/>
          <w:szCs w:val="28"/>
        </w:rPr>
        <w:t>:</w:t>
      </w:r>
    </w:p>
    <w:p w:rsidR="00B3499D" w:rsidRPr="00D3059A" w:rsidRDefault="0011447C" w:rsidP="00B3499D">
      <w:pPr>
        <w:pStyle w:val="ListParagraph"/>
        <w:numPr>
          <w:ilvl w:val="0"/>
          <w:numId w:val="1"/>
        </w:numPr>
        <w:rPr>
          <w:i/>
          <w:sz w:val="28"/>
          <w:szCs w:val="28"/>
        </w:rPr>
      </w:pPr>
      <w:r>
        <w:rPr>
          <w:sz w:val="28"/>
          <w:szCs w:val="28"/>
        </w:rPr>
        <w:t>t</w:t>
      </w:r>
      <w:r w:rsidR="00B3499D">
        <w:rPr>
          <w:sz w:val="28"/>
          <w:szCs w:val="28"/>
        </w:rPr>
        <w:t xml:space="preserve">he new Auckland Council should proceed to establish Maori seats without further ado, subject to re-endorsement by Auckland </w:t>
      </w:r>
      <w:proofErr w:type="spellStart"/>
      <w:r w:rsidR="00B3499D" w:rsidRPr="00D3059A">
        <w:rPr>
          <w:i/>
          <w:sz w:val="28"/>
          <w:szCs w:val="28"/>
        </w:rPr>
        <w:t>iwi</w:t>
      </w:r>
      <w:proofErr w:type="spellEnd"/>
      <w:r w:rsidR="00D3059A">
        <w:rPr>
          <w:sz w:val="28"/>
          <w:szCs w:val="28"/>
        </w:rPr>
        <w:t xml:space="preserve"> (indigenous tribes)</w:t>
      </w:r>
    </w:p>
    <w:p w:rsidR="00B3499D" w:rsidRDefault="0011447C" w:rsidP="00B3499D">
      <w:pPr>
        <w:pStyle w:val="ListParagraph"/>
        <w:numPr>
          <w:ilvl w:val="0"/>
          <w:numId w:val="1"/>
        </w:numPr>
        <w:rPr>
          <w:sz w:val="28"/>
          <w:szCs w:val="28"/>
        </w:rPr>
      </w:pPr>
      <w:r>
        <w:rPr>
          <w:sz w:val="28"/>
          <w:szCs w:val="28"/>
        </w:rPr>
        <w:t>d</w:t>
      </w:r>
      <w:r w:rsidR="00B3499D">
        <w:rPr>
          <w:sz w:val="28"/>
          <w:szCs w:val="28"/>
        </w:rPr>
        <w:t>iscussions should take place</w:t>
      </w:r>
      <w:r>
        <w:rPr>
          <w:sz w:val="28"/>
          <w:szCs w:val="28"/>
        </w:rPr>
        <w:t xml:space="preserve"> between councils and </w:t>
      </w:r>
      <w:proofErr w:type="spellStart"/>
      <w:r>
        <w:rPr>
          <w:sz w:val="28"/>
          <w:szCs w:val="28"/>
        </w:rPr>
        <w:t>iwi</w:t>
      </w:r>
      <w:proofErr w:type="spellEnd"/>
      <w:r>
        <w:rPr>
          <w:sz w:val="28"/>
          <w:szCs w:val="28"/>
        </w:rPr>
        <w:t xml:space="preserve"> on Maori seats and Maori representation prior to the next representation review in 2011-2012</w:t>
      </w:r>
      <w:r w:rsidR="00821332">
        <w:rPr>
          <w:sz w:val="28"/>
          <w:szCs w:val="28"/>
        </w:rPr>
        <w:t xml:space="preserve"> and</w:t>
      </w:r>
    </w:p>
    <w:p w:rsidR="0011447C" w:rsidRPr="00B3499D" w:rsidRDefault="0011447C" w:rsidP="00B3499D">
      <w:pPr>
        <w:pStyle w:val="ListParagraph"/>
        <w:numPr>
          <w:ilvl w:val="0"/>
          <w:numId w:val="1"/>
        </w:numPr>
        <w:rPr>
          <w:sz w:val="28"/>
          <w:szCs w:val="28"/>
        </w:rPr>
      </w:pPr>
      <w:proofErr w:type="gramStart"/>
      <w:r>
        <w:rPr>
          <w:sz w:val="28"/>
          <w:szCs w:val="28"/>
        </w:rPr>
        <w:t>there</w:t>
      </w:r>
      <w:proofErr w:type="gramEnd"/>
      <w:r w:rsidR="00EE732C">
        <w:rPr>
          <w:sz w:val="28"/>
          <w:szCs w:val="28"/>
        </w:rPr>
        <w:t xml:space="preserve"> </w:t>
      </w:r>
      <w:r>
        <w:rPr>
          <w:sz w:val="28"/>
          <w:szCs w:val="28"/>
        </w:rPr>
        <w:t>should be further national discussion on improved provision for Maori representation.</w:t>
      </w:r>
    </w:p>
    <w:p w:rsidR="00477B1D" w:rsidRDefault="0011447C">
      <w:pPr>
        <w:rPr>
          <w:sz w:val="28"/>
          <w:szCs w:val="28"/>
        </w:rPr>
      </w:pPr>
      <w:r>
        <w:rPr>
          <w:sz w:val="28"/>
          <w:szCs w:val="28"/>
        </w:rPr>
        <w:t xml:space="preserve">The Special </w:t>
      </w:r>
      <w:proofErr w:type="spellStart"/>
      <w:r>
        <w:rPr>
          <w:sz w:val="28"/>
          <w:szCs w:val="28"/>
        </w:rPr>
        <w:t>Rapporteur</w:t>
      </w:r>
      <w:proofErr w:type="spellEnd"/>
      <w:r w:rsidR="00F85BCD">
        <w:rPr>
          <w:sz w:val="28"/>
          <w:szCs w:val="28"/>
        </w:rPr>
        <w:t xml:space="preserve"> on the Rights of</w:t>
      </w:r>
      <w:r>
        <w:rPr>
          <w:sz w:val="28"/>
          <w:szCs w:val="28"/>
        </w:rPr>
        <w:t xml:space="preserve"> Indigenous </w:t>
      </w:r>
      <w:r w:rsidR="00F85BCD">
        <w:rPr>
          <w:sz w:val="28"/>
          <w:szCs w:val="28"/>
        </w:rPr>
        <w:t>P</w:t>
      </w:r>
      <w:r>
        <w:rPr>
          <w:sz w:val="28"/>
          <w:szCs w:val="28"/>
        </w:rPr>
        <w:t>eoples</w:t>
      </w:r>
      <w:r w:rsidR="00F85BCD">
        <w:rPr>
          <w:sz w:val="28"/>
          <w:szCs w:val="28"/>
        </w:rPr>
        <w:t xml:space="preserve">, James Anaya, </w:t>
      </w:r>
      <w:r>
        <w:rPr>
          <w:sz w:val="28"/>
          <w:szCs w:val="28"/>
        </w:rPr>
        <w:t xml:space="preserve">visited New Zealand in August 2010. The New Zealand Human Rights Commission welcomed his subsequent report and in </w:t>
      </w:r>
      <w:r w:rsidR="00EE732C">
        <w:rPr>
          <w:sz w:val="28"/>
          <w:szCs w:val="28"/>
        </w:rPr>
        <w:t>this case,</w:t>
      </w:r>
      <w:r>
        <w:rPr>
          <w:sz w:val="28"/>
          <w:szCs w:val="28"/>
        </w:rPr>
        <w:t xml:space="preserve"> his recommendation that</w:t>
      </w:r>
      <w:r w:rsidR="00F85BCD">
        <w:rPr>
          <w:sz w:val="28"/>
          <w:szCs w:val="28"/>
        </w:rPr>
        <w:t xml:space="preserve"> “... the State should focus special attention on increasing Maori participation in local governance.”</w:t>
      </w:r>
      <w:r w:rsidR="00D4355C">
        <w:rPr>
          <w:rStyle w:val="FootnoteReference"/>
          <w:sz w:val="28"/>
          <w:szCs w:val="28"/>
        </w:rPr>
        <w:footnoteReference w:id="1"/>
      </w:r>
      <w:r w:rsidR="00F85BCD">
        <w:rPr>
          <w:sz w:val="28"/>
          <w:szCs w:val="28"/>
        </w:rPr>
        <w:t xml:space="preserve"> </w:t>
      </w:r>
    </w:p>
    <w:p w:rsidR="00EE732C" w:rsidRDefault="00EE732C">
      <w:pPr>
        <w:rPr>
          <w:sz w:val="28"/>
          <w:szCs w:val="28"/>
        </w:rPr>
      </w:pPr>
      <w:r>
        <w:rPr>
          <w:sz w:val="28"/>
          <w:szCs w:val="28"/>
        </w:rPr>
        <w:t>The New Zealand Human Rights Commission will continue to</w:t>
      </w:r>
      <w:r w:rsidR="00D4355C">
        <w:rPr>
          <w:sz w:val="28"/>
          <w:szCs w:val="28"/>
        </w:rPr>
        <w:t xml:space="preserve"> energetically</w:t>
      </w:r>
      <w:r>
        <w:rPr>
          <w:sz w:val="28"/>
          <w:szCs w:val="28"/>
        </w:rPr>
        <w:t xml:space="preserve"> advocate for this issue, monitor the work of the government and keep the Special </w:t>
      </w:r>
      <w:proofErr w:type="spellStart"/>
      <w:r>
        <w:rPr>
          <w:sz w:val="28"/>
          <w:szCs w:val="28"/>
        </w:rPr>
        <w:t>Rapporteur</w:t>
      </w:r>
      <w:proofErr w:type="spellEnd"/>
      <w:r>
        <w:rPr>
          <w:sz w:val="28"/>
          <w:szCs w:val="28"/>
        </w:rPr>
        <w:t xml:space="preserve"> informed.</w:t>
      </w:r>
    </w:p>
    <w:p w:rsidR="00D4355C" w:rsidRDefault="00D4355C">
      <w:pPr>
        <w:rPr>
          <w:sz w:val="28"/>
          <w:szCs w:val="28"/>
        </w:rPr>
      </w:pPr>
    </w:p>
    <w:p w:rsidR="00EE732C" w:rsidRDefault="00EE732C">
      <w:pPr>
        <w:rPr>
          <w:sz w:val="28"/>
          <w:szCs w:val="28"/>
        </w:rPr>
      </w:pPr>
      <w:r>
        <w:rPr>
          <w:sz w:val="28"/>
          <w:szCs w:val="28"/>
        </w:rPr>
        <w:t>Thank you for your attention</w:t>
      </w:r>
      <w:r w:rsidR="00B2751A">
        <w:rPr>
          <w:sz w:val="28"/>
          <w:szCs w:val="28"/>
        </w:rPr>
        <w:t>, sisters and brothers.</w:t>
      </w:r>
    </w:p>
    <w:p w:rsidR="00EE732C" w:rsidRDefault="000B5AB5">
      <w:pPr>
        <w:rPr>
          <w:i/>
          <w:sz w:val="28"/>
          <w:szCs w:val="28"/>
        </w:rPr>
      </w:pPr>
      <w:r w:rsidRPr="000B5AB5">
        <w:rPr>
          <w:sz w:val="28"/>
          <w:szCs w:val="28"/>
        </w:rPr>
        <w:t xml:space="preserve">No </w:t>
      </w:r>
      <w:proofErr w:type="spellStart"/>
      <w:r w:rsidRPr="000B5AB5">
        <w:rPr>
          <w:sz w:val="28"/>
          <w:szCs w:val="28"/>
        </w:rPr>
        <w:t>reira</w:t>
      </w:r>
      <w:proofErr w:type="spellEnd"/>
      <w:r w:rsidRPr="000B5AB5">
        <w:rPr>
          <w:sz w:val="28"/>
          <w:szCs w:val="28"/>
        </w:rPr>
        <w:t xml:space="preserve">, </w:t>
      </w:r>
      <w:proofErr w:type="spellStart"/>
      <w:r w:rsidRPr="000B5AB5">
        <w:rPr>
          <w:sz w:val="28"/>
          <w:szCs w:val="28"/>
        </w:rPr>
        <w:t>tena</w:t>
      </w:r>
      <w:proofErr w:type="spellEnd"/>
      <w:r w:rsidRPr="000B5AB5">
        <w:rPr>
          <w:sz w:val="28"/>
          <w:szCs w:val="28"/>
        </w:rPr>
        <w:t xml:space="preserve"> </w:t>
      </w:r>
      <w:proofErr w:type="spellStart"/>
      <w:r w:rsidRPr="000B5AB5">
        <w:rPr>
          <w:sz w:val="28"/>
          <w:szCs w:val="28"/>
        </w:rPr>
        <w:t>koutou</w:t>
      </w:r>
      <w:proofErr w:type="spellEnd"/>
      <w:r w:rsidRPr="000B5AB5">
        <w:rPr>
          <w:sz w:val="28"/>
          <w:szCs w:val="28"/>
        </w:rPr>
        <w:t xml:space="preserve"> </w:t>
      </w:r>
      <w:proofErr w:type="spellStart"/>
      <w:r w:rsidRPr="000B5AB5">
        <w:rPr>
          <w:sz w:val="28"/>
          <w:szCs w:val="28"/>
        </w:rPr>
        <w:t>katoa</w:t>
      </w:r>
      <w:proofErr w:type="spellEnd"/>
      <w:r w:rsidRPr="000B5AB5">
        <w:rPr>
          <w:sz w:val="28"/>
          <w:szCs w:val="28"/>
        </w:rPr>
        <w:t xml:space="preserve"> [</w:t>
      </w:r>
      <w:r w:rsidR="00D4355C" w:rsidRPr="00D4355C">
        <w:rPr>
          <w:i/>
          <w:sz w:val="28"/>
          <w:szCs w:val="28"/>
        </w:rPr>
        <w:t xml:space="preserve">And </w:t>
      </w:r>
      <w:r w:rsidR="00D4355C">
        <w:rPr>
          <w:i/>
          <w:sz w:val="28"/>
          <w:szCs w:val="28"/>
        </w:rPr>
        <w:t>finally</w:t>
      </w:r>
      <w:r w:rsidR="00D4355C">
        <w:rPr>
          <w:sz w:val="28"/>
          <w:szCs w:val="28"/>
        </w:rPr>
        <w:t xml:space="preserve">, </w:t>
      </w:r>
      <w:r w:rsidR="000E4BCF">
        <w:rPr>
          <w:i/>
          <w:sz w:val="28"/>
          <w:szCs w:val="28"/>
        </w:rPr>
        <w:t>greetings to you all]</w:t>
      </w:r>
    </w:p>
    <w:p w:rsidR="00D4355C" w:rsidRPr="00D4355C" w:rsidRDefault="00D4355C">
      <w:pPr>
        <w:rPr>
          <w:sz w:val="28"/>
          <w:szCs w:val="28"/>
        </w:rPr>
      </w:pPr>
    </w:p>
    <w:p w:rsidR="00D4355C" w:rsidRDefault="00D4355C">
      <w:pPr>
        <w:rPr>
          <w:sz w:val="28"/>
          <w:szCs w:val="28"/>
        </w:rPr>
      </w:pPr>
    </w:p>
    <w:p w:rsidR="00EE732C" w:rsidRDefault="00EE732C">
      <w:pPr>
        <w:rPr>
          <w:sz w:val="28"/>
          <w:szCs w:val="28"/>
        </w:rPr>
      </w:pPr>
      <w:r>
        <w:rPr>
          <w:sz w:val="28"/>
          <w:szCs w:val="28"/>
        </w:rPr>
        <w:t>Commissioner Karen Johansen,</w:t>
      </w:r>
    </w:p>
    <w:p w:rsidR="00EE732C" w:rsidRDefault="00EE732C">
      <w:pPr>
        <w:rPr>
          <w:sz w:val="28"/>
          <w:szCs w:val="28"/>
        </w:rPr>
      </w:pPr>
      <w:r>
        <w:rPr>
          <w:sz w:val="28"/>
          <w:szCs w:val="28"/>
        </w:rPr>
        <w:t>New Zealand Human Rights Commission</w:t>
      </w:r>
    </w:p>
    <w:p w:rsidR="00D4355C" w:rsidRDefault="00D4355C">
      <w:pPr>
        <w:rPr>
          <w:sz w:val="28"/>
          <w:szCs w:val="28"/>
        </w:rPr>
      </w:pPr>
      <w:r>
        <w:rPr>
          <w:sz w:val="28"/>
          <w:szCs w:val="28"/>
        </w:rPr>
        <w:t>July 2011</w:t>
      </w:r>
    </w:p>
    <w:p w:rsidR="00EE732C" w:rsidRDefault="00EE732C">
      <w:pPr>
        <w:rPr>
          <w:sz w:val="28"/>
          <w:szCs w:val="28"/>
        </w:rPr>
      </w:pPr>
    </w:p>
    <w:p w:rsidR="00477B1D" w:rsidRPr="000E57D4" w:rsidRDefault="00477B1D">
      <w:pPr>
        <w:rPr>
          <w:i/>
          <w:sz w:val="28"/>
          <w:szCs w:val="28"/>
        </w:rPr>
      </w:pPr>
    </w:p>
    <w:sectPr w:rsidR="00477B1D" w:rsidRPr="000E57D4" w:rsidSect="009F3B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550" w:rsidRDefault="00433550" w:rsidP="005107E9">
      <w:pPr>
        <w:spacing w:after="0" w:line="240" w:lineRule="auto"/>
      </w:pPr>
      <w:r>
        <w:separator/>
      </w:r>
    </w:p>
  </w:endnote>
  <w:endnote w:type="continuationSeparator" w:id="0">
    <w:p w:rsidR="00433550" w:rsidRDefault="00433550" w:rsidP="00510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E9" w:rsidRDefault="005107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E9" w:rsidRDefault="005107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E9" w:rsidRDefault="00510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550" w:rsidRDefault="00433550" w:rsidP="005107E9">
      <w:pPr>
        <w:spacing w:after="0" w:line="240" w:lineRule="auto"/>
      </w:pPr>
      <w:r>
        <w:separator/>
      </w:r>
    </w:p>
  </w:footnote>
  <w:footnote w:type="continuationSeparator" w:id="0">
    <w:p w:rsidR="00433550" w:rsidRDefault="00433550" w:rsidP="005107E9">
      <w:pPr>
        <w:spacing w:after="0" w:line="240" w:lineRule="auto"/>
      </w:pPr>
      <w:r>
        <w:continuationSeparator/>
      </w:r>
    </w:p>
  </w:footnote>
  <w:footnote w:id="1">
    <w:p w:rsidR="00D4355C" w:rsidRDefault="00D4355C">
      <w:pPr>
        <w:pStyle w:val="FootnoteText"/>
      </w:pPr>
      <w:r>
        <w:rPr>
          <w:rStyle w:val="FootnoteReference"/>
        </w:rPr>
        <w:footnoteRef/>
      </w:r>
      <w:r>
        <w:t xml:space="preserve"> </w:t>
      </w:r>
      <w:proofErr w:type="gramStart"/>
      <w:r>
        <w:t>Conclusions and Recommendations Vi.A.1.</w:t>
      </w:r>
      <w:proofErr w:type="gramEnd"/>
      <w:r>
        <w:t xml:space="preserve"> </w:t>
      </w:r>
      <w:proofErr w:type="spellStart"/>
      <w:r>
        <w:t>para</w:t>
      </w:r>
      <w:proofErr w:type="spellEnd"/>
      <w:r>
        <w:t xml:space="preserve"> 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E9" w:rsidRDefault="005107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E9" w:rsidRDefault="005107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E9" w:rsidRDefault="00510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FE7"/>
    <w:multiLevelType w:val="hybridMultilevel"/>
    <w:tmpl w:val="AD4CC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404B19"/>
    <w:rsid w:val="000B5AB5"/>
    <w:rsid w:val="000E4BCF"/>
    <w:rsid w:val="000E57D4"/>
    <w:rsid w:val="0011447C"/>
    <w:rsid w:val="003357C4"/>
    <w:rsid w:val="00404B19"/>
    <w:rsid w:val="00433550"/>
    <w:rsid w:val="00477B1D"/>
    <w:rsid w:val="005107E9"/>
    <w:rsid w:val="005572BE"/>
    <w:rsid w:val="00564C37"/>
    <w:rsid w:val="006736E6"/>
    <w:rsid w:val="00684449"/>
    <w:rsid w:val="007C2C26"/>
    <w:rsid w:val="007F594F"/>
    <w:rsid w:val="00821332"/>
    <w:rsid w:val="008B540C"/>
    <w:rsid w:val="009135EF"/>
    <w:rsid w:val="009F3B2D"/>
    <w:rsid w:val="00B00D6D"/>
    <w:rsid w:val="00B2751A"/>
    <w:rsid w:val="00B3499D"/>
    <w:rsid w:val="00BB3681"/>
    <w:rsid w:val="00C41D87"/>
    <w:rsid w:val="00D3059A"/>
    <w:rsid w:val="00D4355C"/>
    <w:rsid w:val="00D52E83"/>
    <w:rsid w:val="00D54CC4"/>
    <w:rsid w:val="00E14D42"/>
    <w:rsid w:val="00E64A0D"/>
    <w:rsid w:val="00E83FAD"/>
    <w:rsid w:val="00EE732C"/>
    <w:rsid w:val="00F85BC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9D"/>
    <w:pPr>
      <w:ind w:left="720"/>
      <w:contextualSpacing/>
    </w:pPr>
  </w:style>
  <w:style w:type="paragraph" w:styleId="Header">
    <w:name w:val="header"/>
    <w:basedOn w:val="Normal"/>
    <w:link w:val="HeaderChar"/>
    <w:uiPriority w:val="99"/>
    <w:semiHidden/>
    <w:unhideWhenUsed/>
    <w:rsid w:val="005107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07E9"/>
  </w:style>
  <w:style w:type="paragraph" w:styleId="Footer">
    <w:name w:val="footer"/>
    <w:basedOn w:val="Normal"/>
    <w:link w:val="FooterChar"/>
    <w:uiPriority w:val="99"/>
    <w:semiHidden/>
    <w:unhideWhenUsed/>
    <w:rsid w:val="005107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07E9"/>
  </w:style>
  <w:style w:type="paragraph" w:styleId="FootnoteText">
    <w:name w:val="footnote text"/>
    <w:basedOn w:val="Normal"/>
    <w:link w:val="FootnoteTextChar"/>
    <w:uiPriority w:val="99"/>
    <w:semiHidden/>
    <w:unhideWhenUsed/>
    <w:rsid w:val="00D43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55C"/>
    <w:rPr>
      <w:sz w:val="20"/>
      <w:szCs w:val="20"/>
    </w:rPr>
  </w:style>
  <w:style w:type="character" w:styleId="FootnoteReference">
    <w:name w:val="footnote reference"/>
    <w:basedOn w:val="DefaultParagraphFont"/>
    <w:uiPriority w:val="99"/>
    <w:semiHidden/>
    <w:unhideWhenUsed/>
    <w:rsid w:val="00D435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9622-3E77-45B9-B51C-D55E522C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Johansen</dc:creator>
  <cp:lastModifiedBy>Karen Johansen</cp:lastModifiedBy>
  <cp:revision>3</cp:revision>
  <dcterms:created xsi:type="dcterms:W3CDTF">2011-07-01T05:53:00Z</dcterms:created>
  <dcterms:modified xsi:type="dcterms:W3CDTF">2011-09-05T03:53:00Z</dcterms:modified>
</cp:coreProperties>
</file>