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A565" w14:textId="144E9C68" w:rsidR="005D7BD4" w:rsidRDefault="005D7BD4" w:rsidP="00255C1A">
      <w:pPr>
        <w:ind w:right="140"/>
        <w:jc w:val="both"/>
        <w:rPr>
          <w:rFonts w:asciiTheme="minorHAnsi" w:hAnsiTheme="minorHAnsi"/>
          <w:b/>
          <w:bCs/>
          <w:sz w:val="28"/>
        </w:rPr>
        <w:sectPr w:rsidR="005D7BD4" w:rsidSect="00196EE0">
          <w:headerReference w:type="default" r:id="rId11"/>
          <w:footerReference w:type="default" r:id="rId12"/>
          <w:footerReference w:type="first" r:id="rId13"/>
          <w:pgSz w:w="11906" w:h="16838"/>
          <w:pgMar w:top="0" w:right="0" w:bottom="0" w:left="0" w:header="706" w:footer="706" w:gutter="0"/>
          <w:cols w:space="708"/>
          <w:titlePg/>
          <w:docGrid w:linePitch="360"/>
        </w:sectPr>
      </w:pPr>
      <w:bookmarkStart w:id="0" w:name="_Hlk517339230"/>
      <w:r>
        <w:rPr>
          <w:rFonts w:asciiTheme="minorHAnsi" w:hAnsiTheme="minorHAnsi"/>
          <w:b/>
          <w:bCs/>
          <w:noProof/>
          <w:sz w:val="28"/>
        </w:rPr>
        <mc:AlternateContent>
          <mc:Choice Requires="wps">
            <w:drawing>
              <wp:anchor distT="0" distB="0" distL="114300" distR="114300" simplePos="0" relativeHeight="251658241" behindDoc="0" locked="0" layoutInCell="1" allowOverlap="1" wp14:anchorId="32136BD4" wp14:editId="662F7640">
                <wp:simplePos x="0" y="0"/>
                <wp:positionH relativeFrom="column">
                  <wp:posOffset>603115</wp:posOffset>
                </wp:positionH>
                <wp:positionV relativeFrom="paragraph">
                  <wp:posOffset>6034066</wp:posOffset>
                </wp:positionV>
                <wp:extent cx="3943350" cy="2937753"/>
                <wp:effectExtent l="0" t="0" r="0" b="0"/>
                <wp:wrapNone/>
                <wp:docPr id="2" name="Text Box 2"/>
                <wp:cNvGraphicFramePr/>
                <a:graphic xmlns:a="http://schemas.openxmlformats.org/drawingml/2006/main">
                  <a:graphicData uri="http://schemas.microsoft.com/office/word/2010/wordprocessingShape">
                    <wps:wsp>
                      <wps:cNvSpPr txBox="1"/>
                      <wps:spPr>
                        <a:xfrm>
                          <a:off x="0" y="0"/>
                          <a:ext cx="3943350" cy="2937753"/>
                        </a:xfrm>
                        <a:prstGeom prst="rect">
                          <a:avLst/>
                        </a:prstGeom>
                        <a:noFill/>
                        <a:ln w="6350">
                          <a:noFill/>
                        </a:ln>
                      </wps:spPr>
                      <wps:txbx>
                        <w:txbxContent>
                          <w:p w14:paraId="4AE20B8F" w14:textId="77777777" w:rsidR="00250437" w:rsidRPr="00F07F8B" w:rsidRDefault="00250437" w:rsidP="005D7BD4">
                            <w:pPr>
                              <w:pStyle w:val="Title"/>
                              <w:rPr>
                                <w:rFonts w:ascii="Droid Serif" w:hAnsi="Droid Serif" w:cs="Droid Serif"/>
                                <w:b/>
                                <w:color w:val="FFFFFF" w:themeColor="background1"/>
                                <w:sz w:val="48"/>
                                <w:szCs w:val="48"/>
                              </w:rPr>
                            </w:pPr>
                          </w:p>
                          <w:p w14:paraId="1494D98E" w14:textId="676E8CBC" w:rsidR="00250437" w:rsidRPr="00F07F8B" w:rsidRDefault="00250437" w:rsidP="005D7BD4">
                            <w:pPr>
                              <w:rPr>
                                <w:rFonts w:asciiTheme="minorHAnsi" w:hAnsiTheme="minorHAnsi" w:cstheme="minorHAnsi"/>
                              </w:rPr>
                            </w:pPr>
                            <w:r w:rsidRPr="00F07F8B">
                              <w:rPr>
                                <w:rFonts w:asciiTheme="minorHAnsi" w:eastAsiaTheme="majorEastAsia" w:hAnsiTheme="minorHAnsi" w:cstheme="minorHAnsi"/>
                                <w:b/>
                                <w:color w:val="FFFFFF" w:themeColor="background1"/>
                                <w:spacing w:val="-10"/>
                                <w:kern w:val="28"/>
                                <w:sz w:val="48"/>
                                <w:szCs w:val="48"/>
                              </w:rPr>
                              <w:t>COVID-19 RECOVERY (FAST TRACK CONSENTING) BILL</w:t>
                            </w:r>
                          </w:p>
                          <w:p w14:paraId="5E891965" w14:textId="77777777" w:rsidR="00250437" w:rsidRDefault="00250437" w:rsidP="005D7BD4">
                            <w:pPr>
                              <w:rPr>
                                <w:color w:val="FFFFFF" w:themeColor="background1"/>
                                <w:sz w:val="28"/>
                              </w:rPr>
                            </w:pPr>
                          </w:p>
                          <w:p w14:paraId="6CEC5419" w14:textId="2666E03F" w:rsidR="00250437" w:rsidRPr="005D7BD4" w:rsidRDefault="00250437" w:rsidP="005D7BD4">
                            <w:pPr>
                              <w:rPr>
                                <w:color w:val="FFFFFF" w:themeColor="background1"/>
                                <w:sz w:val="28"/>
                              </w:rPr>
                            </w:pPr>
                            <w:r>
                              <w:rPr>
                                <w:color w:val="FFFFFF" w:themeColor="background1"/>
                                <w:sz w:val="28"/>
                              </w:rPr>
                              <w:t>21 June 2020</w:t>
                            </w:r>
                          </w:p>
                          <w:p w14:paraId="48A695B1" w14:textId="0097585D" w:rsidR="00250437" w:rsidRPr="00F07F8B" w:rsidRDefault="00250437" w:rsidP="005D7BD4">
                            <w:pPr>
                              <w:rPr>
                                <w:b/>
                                <w:color w:val="FFFFFF" w:themeColor="background1"/>
                                <w:sz w:val="40"/>
                              </w:rPr>
                            </w:pPr>
                          </w:p>
                          <w:p w14:paraId="4925AAEC" w14:textId="77777777" w:rsidR="00250437" w:rsidRPr="00F07F8B" w:rsidRDefault="00250437" w:rsidP="005D7BD4">
                            <w:pPr>
                              <w:rPr>
                                <w:b/>
                                <w:color w:val="FFFFFF" w:themeColor="background1"/>
                                <w:sz w:val="40"/>
                              </w:rPr>
                            </w:pPr>
                          </w:p>
                          <w:p w14:paraId="650DF71B" w14:textId="77777777" w:rsidR="00250437" w:rsidRPr="00F07F8B" w:rsidRDefault="00250437" w:rsidP="005D7BD4">
                            <w:pPr>
                              <w:rPr>
                                <w:b/>
                                <w:color w:val="FFFFFF" w:themeColor="background1"/>
                                <w:sz w:val="40"/>
                              </w:rPr>
                            </w:pPr>
                            <w:r w:rsidRPr="00F07F8B">
                              <w:rPr>
                                <w:b/>
                                <w:color w:val="FFFFFF" w:themeColor="background1"/>
                                <w:sz w:val="40"/>
                              </w:rPr>
                              <w:t xml:space="preserve">Submission of the </w:t>
                            </w:r>
                          </w:p>
                          <w:p w14:paraId="7B28B030" w14:textId="7E9ED9E6" w:rsidR="00250437" w:rsidRPr="00F07F8B" w:rsidRDefault="00250437" w:rsidP="005D7BD4">
                            <w:pPr>
                              <w:rPr>
                                <w:b/>
                                <w:color w:val="FFFFFF" w:themeColor="background1"/>
                                <w:sz w:val="40"/>
                              </w:rPr>
                            </w:pPr>
                            <w:r w:rsidRPr="00F07F8B">
                              <w:rPr>
                                <w:b/>
                                <w:color w:val="FFFFFF" w:themeColor="background1"/>
                                <w:sz w:val="40"/>
                              </w:rPr>
                              <w:t>Human Rights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36BD4" id="_x0000_t202" coordsize="21600,21600" o:spt="202" path="m,l,21600r21600,l21600,xe">
                <v:stroke joinstyle="miter"/>
                <v:path gradientshapeok="t" o:connecttype="rect"/>
              </v:shapetype>
              <v:shape id="Text Box 2" o:spid="_x0000_s1026" type="#_x0000_t202" style="position:absolute;left:0;text-align:left;margin-left:47.5pt;margin-top:475.1pt;width:310.5pt;height:23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" filled="f" stroked="f" strokeweight=".5pt">
                <v:textbox>
                  <w:txbxContent>
                    <w:p w14:paraId="4AE20B8F" w14:textId="77777777" w:rsidR="00250437" w:rsidRPr="00F07F8B" w:rsidRDefault="00250437" w:rsidP="005D7BD4">
                      <w:pPr>
                        <w:pStyle w:val="Title"/>
                        <w:rPr>
                          <w:rFonts w:ascii="Droid Serif" w:hAnsi="Droid Serif" w:cs="Droid Serif"/>
                          <w:b/>
                          <w:color w:val="FFFFFF" w:themeColor="background1"/>
                          <w:sz w:val="48"/>
                          <w:szCs w:val="48"/>
                        </w:rPr>
                      </w:pPr>
                    </w:p>
                    <w:p w14:paraId="1494D98E" w14:textId="676E8CBC" w:rsidR="00250437" w:rsidRPr="00F07F8B" w:rsidRDefault="00250437" w:rsidP="005D7BD4">
                      <w:pPr>
                        <w:rPr>
                          <w:rFonts w:asciiTheme="minorHAnsi" w:hAnsiTheme="minorHAnsi" w:cstheme="minorHAnsi"/>
                        </w:rPr>
                      </w:pPr>
                      <w:r w:rsidRPr="00F07F8B">
                        <w:rPr>
                          <w:rFonts w:asciiTheme="minorHAnsi" w:eastAsiaTheme="majorEastAsia" w:hAnsiTheme="minorHAnsi" w:cstheme="minorHAnsi"/>
                          <w:b/>
                          <w:color w:val="FFFFFF" w:themeColor="background1"/>
                          <w:spacing w:val="-10"/>
                          <w:kern w:val="28"/>
                          <w:sz w:val="48"/>
                          <w:szCs w:val="48"/>
                        </w:rPr>
                        <w:t>COVID-19 RECOVERY (FAST TRACK CONSENTING) BILL</w:t>
                      </w:r>
                    </w:p>
                    <w:p w14:paraId="5E891965" w14:textId="77777777" w:rsidR="00250437" w:rsidRDefault="00250437" w:rsidP="005D7BD4">
                      <w:pPr>
                        <w:rPr>
                          <w:color w:val="FFFFFF" w:themeColor="background1"/>
                          <w:sz w:val="28"/>
                        </w:rPr>
                      </w:pPr>
                    </w:p>
                    <w:p w14:paraId="6CEC5419" w14:textId="2666E03F" w:rsidR="00250437" w:rsidRPr="005D7BD4" w:rsidRDefault="00250437" w:rsidP="005D7BD4">
                      <w:pPr>
                        <w:rPr>
                          <w:color w:val="FFFFFF" w:themeColor="background1"/>
                          <w:sz w:val="28"/>
                        </w:rPr>
                      </w:pPr>
                      <w:r>
                        <w:rPr>
                          <w:color w:val="FFFFFF" w:themeColor="background1"/>
                          <w:sz w:val="28"/>
                        </w:rPr>
                        <w:t>21 June 2020</w:t>
                      </w:r>
                    </w:p>
                    <w:p w14:paraId="48A695B1" w14:textId="0097585D" w:rsidR="00250437" w:rsidRPr="00F07F8B" w:rsidRDefault="00250437" w:rsidP="005D7BD4">
                      <w:pPr>
                        <w:rPr>
                          <w:b/>
                          <w:color w:val="FFFFFF" w:themeColor="background1"/>
                          <w:sz w:val="40"/>
                        </w:rPr>
                      </w:pPr>
                    </w:p>
                    <w:p w14:paraId="4925AAEC" w14:textId="77777777" w:rsidR="00250437" w:rsidRPr="00F07F8B" w:rsidRDefault="00250437" w:rsidP="005D7BD4">
                      <w:pPr>
                        <w:rPr>
                          <w:b/>
                          <w:color w:val="FFFFFF" w:themeColor="background1"/>
                          <w:sz w:val="40"/>
                        </w:rPr>
                      </w:pPr>
                    </w:p>
                    <w:p w14:paraId="650DF71B" w14:textId="77777777" w:rsidR="00250437" w:rsidRPr="00F07F8B" w:rsidRDefault="00250437" w:rsidP="005D7BD4">
                      <w:pPr>
                        <w:rPr>
                          <w:b/>
                          <w:color w:val="FFFFFF" w:themeColor="background1"/>
                          <w:sz w:val="40"/>
                        </w:rPr>
                      </w:pPr>
                      <w:r w:rsidRPr="00F07F8B">
                        <w:rPr>
                          <w:b/>
                          <w:color w:val="FFFFFF" w:themeColor="background1"/>
                          <w:sz w:val="40"/>
                        </w:rPr>
                        <w:t xml:space="preserve">Submission of the </w:t>
                      </w:r>
                    </w:p>
                    <w:p w14:paraId="7B28B030" w14:textId="7E9ED9E6" w:rsidR="00250437" w:rsidRPr="00F07F8B" w:rsidRDefault="00250437" w:rsidP="005D7BD4">
                      <w:pPr>
                        <w:rPr>
                          <w:b/>
                          <w:color w:val="FFFFFF" w:themeColor="background1"/>
                          <w:sz w:val="40"/>
                        </w:rPr>
                      </w:pPr>
                      <w:r w:rsidRPr="00F07F8B">
                        <w:rPr>
                          <w:b/>
                          <w:color w:val="FFFFFF" w:themeColor="background1"/>
                          <w:sz w:val="40"/>
                        </w:rPr>
                        <w:t>Human Rights Commission</w:t>
                      </w:r>
                    </w:p>
                  </w:txbxContent>
                </v:textbox>
              </v:shape>
            </w:pict>
          </mc:Fallback>
        </mc:AlternateContent>
      </w:r>
      <w:bookmarkStart w:id="1" w:name="_GoBack"/>
      <w:r>
        <w:rPr>
          <w:rFonts w:asciiTheme="minorHAnsi" w:hAnsiTheme="minorHAnsi"/>
          <w:b/>
          <w:bCs/>
          <w:noProof/>
          <w:sz w:val="28"/>
        </w:rPr>
        <w:drawing>
          <wp:inline distT="0" distB="0" distL="0" distR="0" wp14:anchorId="15B9105F" wp14:editId="3D7C7046">
            <wp:extent cx="7594600" cy="106934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ryanmearns/Desktop/Human Rights Commission/UPR Front page.pdf"/>
                    <pic:cNvPicPr>
                      <a:picLocks/>
                    </pic:cNvPicPr>
                  </pic:nvPicPr>
                  <pic:blipFill>
                    <a:blip r:embed="rId14">
                      <a:extLst>
                        <a:ext uri="{28A0092B-C50C-407E-A947-70E740481C1C}">
                          <a14:useLocalDpi xmlns:a14="http://schemas.microsoft.com/office/drawing/2010/main" val="0"/>
                        </a:ext>
                      </a:extLst>
                    </a:blip>
                    <a:stretch>
                      <a:fillRect/>
                    </a:stretch>
                  </pic:blipFill>
                  <pic:spPr bwMode="auto">
                    <a:xfrm>
                      <a:off x="0" y="0"/>
                      <a:ext cx="7594988" cy="10693947"/>
                    </a:xfrm>
                    <a:prstGeom prst="rect">
                      <a:avLst/>
                    </a:prstGeom>
                    <a:noFill/>
                    <a:ln>
                      <a:noFill/>
                    </a:ln>
                  </pic:spPr>
                </pic:pic>
              </a:graphicData>
            </a:graphic>
          </wp:inline>
        </w:drawing>
      </w:r>
      <w:bookmarkEnd w:id="1"/>
    </w:p>
    <w:p w14:paraId="505594AB" w14:textId="77777777" w:rsidR="005D7BD4" w:rsidRDefault="005D7BD4" w:rsidP="00CC1E07">
      <w:pPr>
        <w:spacing w:line="259" w:lineRule="auto"/>
        <w:jc w:val="both"/>
        <w:rPr>
          <w:rFonts w:asciiTheme="minorHAnsi" w:hAnsiTheme="minorHAnsi"/>
          <w:b/>
          <w:bCs/>
          <w:noProof/>
          <w:sz w:val="28"/>
        </w:rPr>
      </w:pPr>
      <w:r>
        <w:rPr>
          <w:rFonts w:asciiTheme="minorHAnsi" w:hAnsiTheme="minorHAnsi"/>
          <w:b/>
          <w:bCs/>
          <w:noProof/>
          <w:sz w:val="28"/>
        </w:rPr>
        <w:lastRenderedPageBreak/>
        <mc:AlternateContent>
          <mc:Choice Requires="wps">
            <w:drawing>
              <wp:anchor distT="0" distB="0" distL="114300" distR="114300" simplePos="0" relativeHeight="251658240" behindDoc="0" locked="0" layoutInCell="1" allowOverlap="1" wp14:anchorId="1505C264" wp14:editId="18FF3FB0">
                <wp:simplePos x="0" y="0"/>
                <wp:positionH relativeFrom="column">
                  <wp:posOffset>922492</wp:posOffset>
                </wp:positionH>
                <wp:positionV relativeFrom="paragraph">
                  <wp:posOffset>2447048</wp:posOffset>
                </wp:positionV>
                <wp:extent cx="4013650" cy="3431023"/>
                <wp:effectExtent l="0" t="0" r="0" b="0"/>
                <wp:wrapNone/>
                <wp:docPr id="5" name="Text Box 5"/>
                <wp:cNvGraphicFramePr/>
                <a:graphic xmlns:a="http://schemas.openxmlformats.org/drawingml/2006/main">
                  <a:graphicData uri="http://schemas.microsoft.com/office/word/2010/wordprocessingShape">
                    <wps:wsp>
                      <wps:cNvSpPr txBox="1"/>
                      <wps:spPr>
                        <a:xfrm>
                          <a:off x="0" y="0"/>
                          <a:ext cx="4013650" cy="3431023"/>
                        </a:xfrm>
                        <a:prstGeom prst="rect">
                          <a:avLst/>
                        </a:prstGeom>
                        <a:noFill/>
                        <a:ln w="6350">
                          <a:noFill/>
                        </a:ln>
                      </wps:spPr>
                      <wps:txbx>
                        <w:txbxContent>
                          <w:p w14:paraId="7A3F4961"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p>
                          <w:p w14:paraId="68EEFF87" w14:textId="66A3BB6B" w:rsidR="00250437" w:rsidRPr="005762A6" w:rsidRDefault="00250437" w:rsidP="005D7BD4">
                            <w:pPr>
                              <w:textAlignment w:val="baseline"/>
                              <w:rPr>
                                <w:rFonts w:eastAsia="Times New Roman" w:cs="Segoe UI"/>
                                <w:color w:val="FFFFFF" w:themeColor="background1"/>
                                <w:sz w:val="28"/>
                                <w:szCs w:val="28"/>
                                <w:lang w:val="mi-NZ"/>
                              </w:rPr>
                            </w:pPr>
                            <w:r w:rsidRPr="00740D88">
                              <w:rPr>
                                <w:rFonts w:eastAsia="Times New Roman" w:cs="Segoe UI"/>
                                <w:b/>
                                <w:bCs/>
                                <w:color w:val="FFFFFF" w:themeColor="background1"/>
                                <w:sz w:val="28"/>
                                <w:szCs w:val="28"/>
                              </w:rPr>
                              <w:t>Submission of the Human Rights Commission</w:t>
                            </w:r>
                            <w:r w:rsidRPr="005762A6">
                              <w:rPr>
                                <w:rFonts w:eastAsia="Times New Roman" w:cs="Segoe UI"/>
                                <w:b/>
                                <w:bCs/>
                                <w:color w:val="FFFFFF" w:themeColor="background1"/>
                                <w:sz w:val="28"/>
                                <w:szCs w:val="28"/>
                                <w:lang w:val="en-US"/>
                              </w:rPr>
                              <w:t xml:space="preserve"> to the </w:t>
                            </w:r>
                            <w:r>
                              <w:rPr>
                                <w:rFonts w:eastAsia="Times New Roman" w:cs="Segoe UI"/>
                                <w:b/>
                                <w:bCs/>
                                <w:color w:val="FFFFFF" w:themeColor="background1"/>
                                <w:sz w:val="28"/>
                                <w:szCs w:val="28"/>
                                <w:lang w:val="en-US"/>
                              </w:rPr>
                              <w:t>Environment Committee</w:t>
                            </w:r>
                          </w:p>
                          <w:p w14:paraId="33CDD076"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p>
                          <w:p w14:paraId="79C3005A" w14:textId="290F30CF" w:rsidR="00250437" w:rsidRPr="00740D88" w:rsidRDefault="00250437" w:rsidP="005D7BD4">
                            <w:pPr>
                              <w:textAlignment w:val="baseline"/>
                              <w:rPr>
                                <w:rFonts w:ascii="Segoe UI" w:eastAsia="Times New Roman" w:hAnsi="Segoe UI" w:cs="Segoe UI"/>
                                <w:color w:val="FFFFFF" w:themeColor="background1"/>
                                <w:sz w:val="18"/>
                                <w:szCs w:val="18"/>
                                <w:lang w:val="en-US"/>
                              </w:rPr>
                            </w:pPr>
                            <w:r>
                              <w:rPr>
                                <w:rFonts w:eastAsia="Times New Roman" w:cs="Segoe UI"/>
                                <w:b/>
                                <w:bCs/>
                                <w:color w:val="FFFFFF" w:themeColor="background1"/>
                                <w:sz w:val="28"/>
                                <w:szCs w:val="28"/>
                              </w:rPr>
                              <w:t>21 June 2020</w:t>
                            </w:r>
                          </w:p>
                          <w:p w14:paraId="48F17375"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p>
                          <w:p w14:paraId="71E72598" w14:textId="77777777" w:rsidR="00250437" w:rsidRPr="00740D88" w:rsidRDefault="00250437" w:rsidP="005D7BD4">
                            <w:pPr>
                              <w:rPr>
                                <w:color w:val="FFFFFF" w:themeColor="background1"/>
                                <w:lang w:val="en-US"/>
                              </w:rPr>
                            </w:pPr>
                            <w:r w:rsidRPr="00740D88">
                              <w:rPr>
                                <w:color w:val="FFFFFF" w:themeColor="background1"/>
                              </w:rPr>
                              <w:t xml:space="preserve">The New Zealand Human Rights Commission (the Commission) is established and operates under the Crown Entities Act 2004 and the Human Rights Act 1993. The Commission is accredited as an ‘A status’ national human rights institution under the Paris Principles. </w:t>
                            </w:r>
                            <w:r w:rsidRPr="00EC0133">
                              <w:rPr>
                                <w:color w:val="FFFFFF" w:themeColor="background1"/>
                              </w:rPr>
                              <w:t xml:space="preserve">Information about the Commission’s activities can be found on our website: </w:t>
                            </w:r>
                            <w:hyperlink r:id="rId15" w:history="1">
                              <w:r w:rsidRPr="00EC0133">
                                <w:rPr>
                                  <w:rStyle w:val="Hyperlink"/>
                                  <w:color w:val="FFFFFF" w:themeColor="background1"/>
                                </w:rPr>
                                <w:t>www.hrc.co.nz</w:t>
                              </w:r>
                            </w:hyperlink>
                            <w:r w:rsidRPr="00EC0133">
                              <w:rPr>
                                <w:color w:val="FFFFFF" w:themeColor="background1"/>
                              </w:rPr>
                              <w:t xml:space="preserve"> </w:t>
                            </w:r>
                          </w:p>
                          <w:p w14:paraId="4B9A2D1B"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r w:rsidRPr="00740D88">
                              <w:rPr>
                                <w:rFonts w:eastAsia="Times New Roman" w:cs="Segoe UI"/>
                                <w:color w:val="FFFFFF" w:themeColor="background1"/>
                                <w:lang w:val="en-US"/>
                              </w:rPr>
                              <w:t> </w:t>
                            </w:r>
                          </w:p>
                          <w:p w14:paraId="609689E4" w14:textId="77777777" w:rsidR="00250437" w:rsidRPr="00740D88" w:rsidRDefault="00250437" w:rsidP="005D7BD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5C264" id="Text Box 5" o:spid="_x0000_s1027" type="#_x0000_t202" style="position:absolute;left:0;text-align:left;margin-left:72.65pt;margin-top:192.7pt;width:316.05pt;height:27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" filled="f" stroked="f" strokeweight=".5pt">
                <v:textbox>
                  <w:txbxContent>
                    <w:p w14:paraId="7A3F4961"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p>
                    <w:p w14:paraId="68EEFF87" w14:textId="66A3BB6B" w:rsidR="00250437" w:rsidRPr="005762A6" w:rsidRDefault="00250437" w:rsidP="005D7BD4">
                      <w:pPr>
                        <w:textAlignment w:val="baseline"/>
                        <w:rPr>
                          <w:rFonts w:eastAsia="Times New Roman" w:cs="Segoe UI"/>
                          <w:color w:val="FFFFFF" w:themeColor="background1"/>
                          <w:sz w:val="28"/>
                          <w:szCs w:val="28"/>
                          <w:lang w:val="mi-NZ"/>
                        </w:rPr>
                      </w:pPr>
                      <w:r w:rsidRPr="00740D88">
                        <w:rPr>
                          <w:rFonts w:eastAsia="Times New Roman" w:cs="Segoe UI"/>
                          <w:b/>
                          <w:bCs/>
                          <w:color w:val="FFFFFF" w:themeColor="background1"/>
                          <w:sz w:val="28"/>
                          <w:szCs w:val="28"/>
                        </w:rPr>
                        <w:t>Submission of the Human Rights Commission</w:t>
                      </w:r>
                      <w:r w:rsidRPr="005762A6">
                        <w:rPr>
                          <w:rFonts w:eastAsia="Times New Roman" w:cs="Segoe UI"/>
                          <w:b/>
                          <w:bCs/>
                          <w:color w:val="FFFFFF" w:themeColor="background1"/>
                          <w:sz w:val="28"/>
                          <w:szCs w:val="28"/>
                          <w:lang w:val="en-US"/>
                        </w:rPr>
                        <w:t xml:space="preserve"> to the </w:t>
                      </w:r>
                      <w:r>
                        <w:rPr>
                          <w:rFonts w:eastAsia="Times New Roman" w:cs="Segoe UI"/>
                          <w:b/>
                          <w:bCs/>
                          <w:color w:val="FFFFFF" w:themeColor="background1"/>
                          <w:sz w:val="28"/>
                          <w:szCs w:val="28"/>
                          <w:lang w:val="en-US"/>
                        </w:rPr>
                        <w:t>Environment Committee</w:t>
                      </w:r>
                    </w:p>
                    <w:p w14:paraId="33CDD076"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p>
                    <w:p w14:paraId="79C3005A" w14:textId="290F30CF" w:rsidR="00250437" w:rsidRPr="00740D88" w:rsidRDefault="00250437" w:rsidP="005D7BD4">
                      <w:pPr>
                        <w:textAlignment w:val="baseline"/>
                        <w:rPr>
                          <w:rFonts w:ascii="Segoe UI" w:eastAsia="Times New Roman" w:hAnsi="Segoe UI" w:cs="Segoe UI"/>
                          <w:color w:val="FFFFFF" w:themeColor="background1"/>
                          <w:sz w:val="18"/>
                          <w:szCs w:val="18"/>
                          <w:lang w:val="en-US"/>
                        </w:rPr>
                      </w:pPr>
                      <w:r>
                        <w:rPr>
                          <w:rFonts w:eastAsia="Times New Roman" w:cs="Segoe UI"/>
                          <w:b/>
                          <w:bCs/>
                          <w:color w:val="FFFFFF" w:themeColor="background1"/>
                          <w:sz w:val="28"/>
                          <w:szCs w:val="28"/>
                        </w:rPr>
                        <w:t>21 June 2020</w:t>
                      </w:r>
                    </w:p>
                    <w:p w14:paraId="48F17375"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p>
                    <w:p w14:paraId="71E72598" w14:textId="77777777" w:rsidR="00250437" w:rsidRPr="00740D88" w:rsidRDefault="00250437" w:rsidP="005D7BD4">
                      <w:pPr>
                        <w:rPr>
                          <w:color w:val="FFFFFF" w:themeColor="background1"/>
                          <w:lang w:val="en-US"/>
                        </w:rPr>
                      </w:pPr>
                      <w:r w:rsidRPr="00740D88">
                        <w:rPr>
                          <w:color w:val="FFFFFF" w:themeColor="background1"/>
                        </w:rPr>
                        <w:t xml:space="preserve">The New Zealand Human Rights Commission (the Commission) is established and operates under the Crown Entities Act 2004 and the Human Rights Act 1993. The Commission is accredited as an ‘A status’ national human rights institution under the Paris Principles. </w:t>
                      </w:r>
                      <w:r w:rsidRPr="00EC0133">
                        <w:rPr>
                          <w:color w:val="FFFFFF" w:themeColor="background1"/>
                        </w:rPr>
                        <w:t xml:space="preserve">Information about the Commission’s activities can be found on our website: </w:t>
                      </w:r>
                      <w:hyperlink r:id="rId16" w:history="1">
                        <w:r w:rsidRPr="00EC0133">
                          <w:rPr>
                            <w:rStyle w:val="Hyperlink"/>
                            <w:color w:val="FFFFFF" w:themeColor="background1"/>
                          </w:rPr>
                          <w:t>www.hrc.co.nz</w:t>
                        </w:r>
                      </w:hyperlink>
                      <w:r w:rsidRPr="00EC0133">
                        <w:rPr>
                          <w:color w:val="FFFFFF" w:themeColor="background1"/>
                        </w:rPr>
                        <w:t xml:space="preserve"> </w:t>
                      </w:r>
                    </w:p>
                    <w:p w14:paraId="4B9A2D1B"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r w:rsidRPr="00740D88">
                        <w:rPr>
                          <w:rFonts w:eastAsia="Times New Roman" w:cs="Segoe UI"/>
                          <w:color w:val="FFFFFF" w:themeColor="background1"/>
                          <w:lang w:val="en-US"/>
                        </w:rPr>
                        <w:t> </w:t>
                      </w:r>
                    </w:p>
                    <w:p w14:paraId="609689E4" w14:textId="77777777" w:rsidR="00250437" w:rsidRPr="00740D88" w:rsidRDefault="00250437" w:rsidP="005D7BD4">
                      <w:pPr>
                        <w:rPr>
                          <w:color w:val="FFFFFF" w:themeColor="background1"/>
                        </w:rPr>
                      </w:pPr>
                    </w:p>
                  </w:txbxContent>
                </v:textbox>
              </v:shape>
            </w:pict>
          </mc:Fallback>
        </mc:AlternateContent>
      </w:r>
      <w:r>
        <w:rPr>
          <w:rFonts w:asciiTheme="minorHAnsi" w:hAnsiTheme="minorHAnsi"/>
          <w:b/>
          <w:bCs/>
          <w:noProof/>
          <w:sz w:val="28"/>
        </w:rPr>
        <w:drawing>
          <wp:inline distT="0" distB="0" distL="0" distR="0" wp14:anchorId="133AEFBF" wp14:editId="14B3158D">
            <wp:extent cx="7586162" cy="1073542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 Second page.pdf"/>
                    <pic:cNvPicPr/>
                  </pic:nvPicPr>
                  <pic:blipFill>
                    <a:blip r:embed="rId17">
                      <a:extLst>
                        <a:ext uri="{28A0092B-C50C-407E-A947-70E740481C1C}">
                          <a14:useLocalDpi xmlns:a14="http://schemas.microsoft.com/office/drawing/2010/main" val="0"/>
                        </a:ext>
                      </a:extLst>
                    </a:blip>
                    <a:stretch>
                      <a:fillRect/>
                    </a:stretch>
                  </pic:blipFill>
                  <pic:spPr>
                    <a:xfrm>
                      <a:off x="0" y="0"/>
                      <a:ext cx="7586162" cy="10735421"/>
                    </a:xfrm>
                    <a:prstGeom prst="rect">
                      <a:avLst/>
                    </a:prstGeom>
                  </pic:spPr>
                </pic:pic>
              </a:graphicData>
            </a:graphic>
          </wp:inline>
        </w:drawing>
      </w:r>
    </w:p>
    <w:p w14:paraId="7E3552DD" w14:textId="77777777" w:rsidR="005D7BD4" w:rsidRDefault="005D7BD4" w:rsidP="00CC1E07">
      <w:pPr>
        <w:spacing w:line="259" w:lineRule="auto"/>
        <w:jc w:val="both"/>
        <w:rPr>
          <w:rFonts w:asciiTheme="minorHAnsi" w:hAnsiTheme="minorHAnsi"/>
          <w:b/>
          <w:bCs/>
          <w:sz w:val="28"/>
        </w:rPr>
        <w:sectPr w:rsidR="005D7BD4" w:rsidSect="00196EE0">
          <w:pgSz w:w="11906" w:h="16838"/>
          <w:pgMar w:top="0" w:right="0" w:bottom="0" w:left="0" w:header="706" w:footer="706" w:gutter="0"/>
          <w:cols w:space="708"/>
          <w:titlePg/>
          <w:docGrid w:linePitch="360"/>
        </w:sectPr>
      </w:pPr>
    </w:p>
    <w:p w14:paraId="730F4DDA" w14:textId="5E1173C8" w:rsidR="005D7BD4" w:rsidRDefault="005D7BD4" w:rsidP="00CC1E07">
      <w:pPr>
        <w:jc w:val="both"/>
      </w:pPr>
    </w:p>
    <w:sdt>
      <w:sdtPr>
        <w:rPr>
          <w:rFonts w:ascii="Calibri" w:eastAsiaTheme="minorHAnsi" w:hAnsi="Calibri" w:cs="Calibri"/>
          <w:b w:val="0"/>
          <w:color w:val="auto"/>
          <w:sz w:val="22"/>
          <w:szCs w:val="22"/>
          <w:shd w:val="clear" w:color="auto" w:fill="auto"/>
          <w:lang w:eastAsia="en-US"/>
        </w:rPr>
        <w:id w:val="-795211206"/>
        <w:docPartObj>
          <w:docPartGallery w:val="Table of Contents"/>
          <w:docPartUnique/>
        </w:docPartObj>
      </w:sdtPr>
      <w:sdtEndPr>
        <w:rPr>
          <w:noProof/>
        </w:rPr>
      </w:sdtEndPr>
      <w:sdtContent>
        <w:p w14:paraId="2935100E" w14:textId="56155CD1" w:rsidR="00260B6C" w:rsidRPr="00573155" w:rsidRDefault="00260B6C" w:rsidP="00B32B44">
          <w:pPr>
            <w:pStyle w:val="TOCHeading"/>
            <w:rPr>
              <w:rStyle w:val="Heading1Char"/>
              <w:b/>
            </w:rPr>
          </w:pPr>
          <w:r w:rsidRPr="00573155">
            <w:rPr>
              <w:rStyle w:val="Heading1Char"/>
              <w:b/>
            </w:rPr>
            <w:t>Contents</w:t>
          </w:r>
        </w:p>
        <w:p w14:paraId="0C96A10F" w14:textId="77777777" w:rsidR="00260B6C" w:rsidRPr="00573155" w:rsidRDefault="00260B6C" w:rsidP="00CC1E07">
          <w:pPr>
            <w:jc w:val="both"/>
            <w:rPr>
              <w:lang w:eastAsia="en-NZ"/>
            </w:rPr>
          </w:pPr>
        </w:p>
        <w:p w14:paraId="3E42F36F" w14:textId="573DE304" w:rsidR="0051665C" w:rsidRDefault="00260B6C">
          <w:pPr>
            <w:pStyle w:val="TOC1"/>
            <w:rPr>
              <w:rFonts w:eastAsiaTheme="minorEastAsia"/>
              <w:noProof/>
              <w:lang w:val="en-GB" w:eastAsia="en-GB"/>
            </w:rPr>
          </w:pPr>
          <w:r>
            <w:fldChar w:fldCharType="begin"/>
          </w:r>
          <w:r>
            <w:instrText xml:space="preserve"> TOC \o "1-3" \h \z \u </w:instrText>
          </w:r>
          <w:r>
            <w:fldChar w:fldCharType="separate"/>
          </w:r>
          <w:hyperlink w:anchor="_Toc43594344" w:history="1">
            <w:r w:rsidR="0051665C" w:rsidRPr="00BA105F">
              <w:rPr>
                <w:rStyle w:val="Hyperlink"/>
                <w:noProof/>
              </w:rPr>
              <w:t>Introduction</w:t>
            </w:r>
            <w:r w:rsidR="0051665C">
              <w:rPr>
                <w:noProof/>
                <w:webHidden/>
              </w:rPr>
              <w:tab/>
            </w:r>
            <w:r w:rsidR="0051665C">
              <w:rPr>
                <w:noProof/>
                <w:webHidden/>
              </w:rPr>
              <w:fldChar w:fldCharType="begin"/>
            </w:r>
            <w:r w:rsidR="0051665C">
              <w:rPr>
                <w:noProof/>
                <w:webHidden/>
              </w:rPr>
              <w:instrText xml:space="preserve"> PAGEREF _Toc43594344 \h </w:instrText>
            </w:r>
            <w:r w:rsidR="0051665C">
              <w:rPr>
                <w:noProof/>
                <w:webHidden/>
              </w:rPr>
            </w:r>
            <w:r w:rsidR="0051665C">
              <w:rPr>
                <w:noProof/>
                <w:webHidden/>
              </w:rPr>
              <w:fldChar w:fldCharType="separate"/>
            </w:r>
            <w:r w:rsidR="00162804">
              <w:rPr>
                <w:noProof/>
                <w:webHidden/>
              </w:rPr>
              <w:t>4</w:t>
            </w:r>
            <w:r w:rsidR="0051665C">
              <w:rPr>
                <w:noProof/>
                <w:webHidden/>
              </w:rPr>
              <w:fldChar w:fldCharType="end"/>
            </w:r>
          </w:hyperlink>
        </w:p>
        <w:p w14:paraId="2981BB39" w14:textId="5E993FE6" w:rsidR="0051665C" w:rsidRDefault="00365D30">
          <w:pPr>
            <w:pStyle w:val="TOC2"/>
            <w:tabs>
              <w:tab w:val="right" w:leader="dot" w:pos="9599"/>
            </w:tabs>
            <w:rPr>
              <w:rFonts w:eastAsiaTheme="minorEastAsia"/>
              <w:noProof/>
              <w:lang w:val="en-GB" w:eastAsia="en-GB"/>
            </w:rPr>
          </w:pPr>
          <w:hyperlink w:anchor="_Toc43594345" w:history="1">
            <w:r w:rsidR="0051665C" w:rsidRPr="00BA105F">
              <w:rPr>
                <w:rStyle w:val="Hyperlink"/>
                <w:noProof/>
              </w:rPr>
              <w:t>Structure of this submission</w:t>
            </w:r>
            <w:r w:rsidR="0051665C">
              <w:rPr>
                <w:noProof/>
                <w:webHidden/>
              </w:rPr>
              <w:tab/>
            </w:r>
            <w:r w:rsidR="0051665C">
              <w:rPr>
                <w:noProof/>
                <w:webHidden/>
              </w:rPr>
              <w:fldChar w:fldCharType="begin"/>
            </w:r>
            <w:r w:rsidR="0051665C">
              <w:rPr>
                <w:noProof/>
                <w:webHidden/>
              </w:rPr>
              <w:instrText xml:space="preserve"> PAGEREF _Toc43594345 \h </w:instrText>
            </w:r>
            <w:r w:rsidR="0051665C">
              <w:rPr>
                <w:noProof/>
                <w:webHidden/>
              </w:rPr>
            </w:r>
            <w:r w:rsidR="0051665C">
              <w:rPr>
                <w:noProof/>
                <w:webHidden/>
              </w:rPr>
              <w:fldChar w:fldCharType="separate"/>
            </w:r>
            <w:r w:rsidR="00162804">
              <w:rPr>
                <w:noProof/>
                <w:webHidden/>
              </w:rPr>
              <w:t>4</w:t>
            </w:r>
            <w:r w:rsidR="0051665C">
              <w:rPr>
                <w:noProof/>
                <w:webHidden/>
              </w:rPr>
              <w:fldChar w:fldCharType="end"/>
            </w:r>
          </w:hyperlink>
        </w:p>
        <w:p w14:paraId="70F841A3" w14:textId="6BC33CE3" w:rsidR="0051665C" w:rsidRDefault="00365D30">
          <w:pPr>
            <w:pStyle w:val="TOC1"/>
            <w:rPr>
              <w:rFonts w:eastAsiaTheme="minorEastAsia"/>
              <w:noProof/>
              <w:lang w:val="en-GB" w:eastAsia="en-GB"/>
            </w:rPr>
          </w:pPr>
          <w:hyperlink w:anchor="_Toc43594346" w:history="1">
            <w:r w:rsidR="0051665C" w:rsidRPr="00BA105F">
              <w:rPr>
                <w:rStyle w:val="Hyperlink"/>
                <w:noProof/>
              </w:rPr>
              <w:t>PART ONE: AN OVERVIEW OF HUMAN RIGHTS AND TE TIRITI CONSIDERATIONS</w:t>
            </w:r>
            <w:r w:rsidR="0051665C">
              <w:rPr>
                <w:noProof/>
                <w:webHidden/>
              </w:rPr>
              <w:tab/>
            </w:r>
            <w:r w:rsidR="0051665C">
              <w:rPr>
                <w:noProof/>
                <w:webHidden/>
              </w:rPr>
              <w:fldChar w:fldCharType="begin"/>
            </w:r>
            <w:r w:rsidR="0051665C">
              <w:rPr>
                <w:noProof/>
                <w:webHidden/>
              </w:rPr>
              <w:instrText xml:space="preserve"> PAGEREF _Toc43594346 \h </w:instrText>
            </w:r>
            <w:r w:rsidR="0051665C">
              <w:rPr>
                <w:noProof/>
                <w:webHidden/>
              </w:rPr>
            </w:r>
            <w:r w:rsidR="0051665C">
              <w:rPr>
                <w:noProof/>
                <w:webHidden/>
              </w:rPr>
              <w:fldChar w:fldCharType="separate"/>
            </w:r>
            <w:r w:rsidR="00162804">
              <w:rPr>
                <w:noProof/>
                <w:webHidden/>
              </w:rPr>
              <w:t>5</w:t>
            </w:r>
            <w:r w:rsidR="0051665C">
              <w:rPr>
                <w:noProof/>
                <w:webHidden/>
              </w:rPr>
              <w:fldChar w:fldCharType="end"/>
            </w:r>
          </w:hyperlink>
        </w:p>
        <w:p w14:paraId="7EFAF270" w14:textId="77F6329F" w:rsidR="0051665C" w:rsidRDefault="00365D30">
          <w:pPr>
            <w:pStyle w:val="TOC2"/>
            <w:tabs>
              <w:tab w:val="right" w:leader="dot" w:pos="9599"/>
            </w:tabs>
            <w:rPr>
              <w:rFonts w:eastAsiaTheme="minorEastAsia"/>
              <w:noProof/>
              <w:lang w:val="en-GB" w:eastAsia="en-GB"/>
            </w:rPr>
          </w:pPr>
          <w:hyperlink w:anchor="_Toc43594347" w:history="1">
            <w:r w:rsidR="0051665C" w:rsidRPr="00BA105F">
              <w:rPr>
                <w:rStyle w:val="Hyperlink"/>
                <w:noProof/>
              </w:rPr>
              <w:t>General observations on a human rights considerations</w:t>
            </w:r>
            <w:r w:rsidR="0051665C">
              <w:rPr>
                <w:noProof/>
                <w:webHidden/>
              </w:rPr>
              <w:tab/>
            </w:r>
            <w:r w:rsidR="0051665C">
              <w:rPr>
                <w:noProof/>
                <w:webHidden/>
              </w:rPr>
              <w:fldChar w:fldCharType="begin"/>
            </w:r>
            <w:r w:rsidR="0051665C">
              <w:rPr>
                <w:noProof/>
                <w:webHidden/>
              </w:rPr>
              <w:instrText xml:space="preserve"> PAGEREF _Toc43594347 \h </w:instrText>
            </w:r>
            <w:r w:rsidR="0051665C">
              <w:rPr>
                <w:noProof/>
                <w:webHidden/>
              </w:rPr>
            </w:r>
            <w:r w:rsidR="0051665C">
              <w:rPr>
                <w:noProof/>
                <w:webHidden/>
              </w:rPr>
              <w:fldChar w:fldCharType="separate"/>
            </w:r>
            <w:r w:rsidR="00162804">
              <w:rPr>
                <w:noProof/>
                <w:webHidden/>
              </w:rPr>
              <w:t>5</w:t>
            </w:r>
            <w:r w:rsidR="0051665C">
              <w:rPr>
                <w:noProof/>
                <w:webHidden/>
              </w:rPr>
              <w:fldChar w:fldCharType="end"/>
            </w:r>
          </w:hyperlink>
        </w:p>
        <w:p w14:paraId="7C33A600" w14:textId="314F50B7" w:rsidR="0051665C" w:rsidRDefault="00365D30">
          <w:pPr>
            <w:pStyle w:val="TOC2"/>
            <w:tabs>
              <w:tab w:val="right" w:leader="dot" w:pos="9599"/>
            </w:tabs>
            <w:rPr>
              <w:rFonts w:eastAsiaTheme="minorEastAsia"/>
              <w:noProof/>
              <w:lang w:val="en-GB" w:eastAsia="en-GB"/>
            </w:rPr>
          </w:pPr>
          <w:hyperlink w:anchor="_Toc43594348" w:history="1">
            <w:r w:rsidR="0051665C" w:rsidRPr="00BA105F">
              <w:rPr>
                <w:rStyle w:val="Hyperlink"/>
                <w:noProof/>
              </w:rPr>
              <w:t>Participation rights to enhance decision-making</w:t>
            </w:r>
            <w:r w:rsidR="0051665C">
              <w:rPr>
                <w:noProof/>
                <w:webHidden/>
              </w:rPr>
              <w:tab/>
            </w:r>
            <w:r w:rsidR="0051665C">
              <w:rPr>
                <w:noProof/>
                <w:webHidden/>
              </w:rPr>
              <w:fldChar w:fldCharType="begin"/>
            </w:r>
            <w:r w:rsidR="0051665C">
              <w:rPr>
                <w:noProof/>
                <w:webHidden/>
              </w:rPr>
              <w:instrText xml:space="preserve"> PAGEREF _Toc43594348 \h </w:instrText>
            </w:r>
            <w:r w:rsidR="0051665C">
              <w:rPr>
                <w:noProof/>
                <w:webHidden/>
              </w:rPr>
            </w:r>
            <w:r w:rsidR="0051665C">
              <w:rPr>
                <w:noProof/>
                <w:webHidden/>
              </w:rPr>
              <w:fldChar w:fldCharType="separate"/>
            </w:r>
            <w:r w:rsidR="00162804">
              <w:rPr>
                <w:noProof/>
                <w:webHidden/>
              </w:rPr>
              <w:t>5</w:t>
            </w:r>
            <w:r w:rsidR="0051665C">
              <w:rPr>
                <w:noProof/>
                <w:webHidden/>
              </w:rPr>
              <w:fldChar w:fldCharType="end"/>
            </w:r>
          </w:hyperlink>
        </w:p>
        <w:p w14:paraId="64743CD1" w14:textId="67A282E6" w:rsidR="0051665C" w:rsidRDefault="00365D30">
          <w:pPr>
            <w:pStyle w:val="TOC2"/>
            <w:tabs>
              <w:tab w:val="right" w:leader="dot" w:pos="9599"/>
            </w:tabs>
            <w:rPr>
              <w:rFonts w:eastAsiaTheme="minorEastAsia"/>
              <w:noProof/>
              <w:lang w:val="en-GB" w:eastAsia="en-GB"/>
            </w:rPr>
          </w:pPr>
          <w:hyperlink w:anchor="_Toc43594349" w:history="1">
            <w:r w:rsidR="0051665C" w:rsidRPr="00BA105F">
              <w:rPr>
                <w:rStyle w:val="Hyperlink"/>
                <w:noProof/>
              </w:rPr>
              <w:t>Purpose of the Act</w:t>
            </w:r>
            <w:r w:rsidR="0051665C">
              <w:rPr>
                <w:noProof/>
                <w:webHidden/>
              </w:rPr>
              <w:tab/>
            </w:r>
            <w:r w:rsidR="0051665C">
              <w:rPr>
                <w:noProof/>
                <w:webHidden/>
              </w:rPr>
              <w:fldChar w:fldCharType="begin"/>
            </w:r>
            <w:r w:rsidR="0051665C">
              <w:rPr>
                <w:noProof/>
                <w:webHidden/>
              </w:rPr>
              <w:instrText xml:space="preserve"> PAGEREF _Toc43594349 \h </w:instrText>
            </w:r>
            <w:r w:rsidR="0051665C">
              <w:rPr>
                <w:noProof/>
                <w:webHidden/>
              </w:rPr>
            </w:r>
            <w:r w:rsidR="0051665C">
              <w:rPr>
                <w:noProof/>
                <w:webHidden/>
              </w:rPr>
              <w:fldChar w:fldCharType="separate"/>
            </w:r>
            <w:r w:rsidR="00162804">
              <w:rPr>
                <w:noProof/>
                <w:webHidden/>
              </w:rPr>
              <w:t>6</w:t>
            </w:r>
            <w:r w:rsidR="0051665C">
              <w:rPr>
                <w:noProof/>
                <w:webHidden/>
              </w:rPr>
              <w:fldChar w:fldCharType="end"/>
            </w:r>
          </w:hyperlink>
        </w:p>
        <w:p w14:paraId="5A4E10A4" w14:textId="5CAA1C66" w:rsidR="0051665C" w:rsidRDefault="00365D30">
          <w:pPr>
            <w:pStyle w:val="TOC2"/>
            <w:tabs>
              <w:tab w:val="right" w:leader="dot" w:pos="9599"/>
            </w:tabs>
            <w:rPr>
              <w:rFonts w:eastAsiaTheme="minorEastAsia"/>
              <w:noProof/>
              <w:lang w:val="en-GB" w:eastAsia="en-GB"/>
            </w:rPr>
          </w:pPr>
          <w:hyperlink w:anchor="_Toc43594350" w:history="1">
            <w:r w:rsidR="0051665C" w:rsidRPr="00BA105F">
              <w:rPr>
                <w:rStyle w:val="Hyperlink"/>
                <w:noProof/>
              </w:rPr>
              <w:t>Timeframe and review</w:t>
            </w:r>
            <w:r w:rsidR="0051665C">
              <w:rPr>
                <w:noProof/>
                <w:webHidden/>
              </w:rPr>
              <w:tab/>
            </w:r>
            <w:r w:rsidR="0051665C">
              <w:rPr>
                <w:noProof/>
                <w:webHidden/>
              </w:rPr>
              <w:fldChar w:fldCharType="begin"/>
            </w:r>
            <w:r w:rsidR="0051665C">
              <w:rPr>
                <w:noProof/>
                <w:webHidden/>
              </w:rPr>
              <w:instrText xml:space="preserve"> PAGEREF _Toc43594350 \h </w:instrText>
            </w:r>
            <w:r w:rsidR="0051665C">
              <w:rPr>
                <w:noProof/>
                <w:webHidden/>
              </w:rPr>
            </w:r>
            <w:r w:rsidR="0051665C">
              <w:rPr>
                <w:noProof/>
                <w:webHidden/>
              </w:rPr>
              <w:fldChar w:fldCharType="separate"/>
            </w:r>
            <w:r w:rsidR="00162804">
              <w:rPr>
                <w:noProof/>
                <w:webHidden/>
              </w:rPr>
              <w:t>8</w:t>
            </w:r>
            <w:r w:rsidR="0051665C">
              <w:rPr>
                <w:noProof/>
                <w:webHidden/>
              </w:rPr>
              <w:fldChar w:fldCharType="end"/>
            </w:r>
          </w:hyperlink>
        </w:p>
        <w:p w14:paraId="7FE140EF" w14:textId="5F9B02BF" w:rsidR="0051665C" w:rsidRDefault="00365D30">
          <w:pPr>
            <w:pStyle w:val="TOC2"/>
            <w:tabs>
              <w:tab w:val="right" w:leader="dot" w:pos="9599"/>
            </w:tabs>
            <w:rPr>
              <w:rFonts w:eastAsiaTheme="minorEastAsia"/>
              <w:noProof/>
              <w:lang w:val="en-GB" w:eastAsia="en-GB"/>
            </w:rPr>
          </w:pPr>
          <w:hyperlink w:anchor="_Toc43594351" w:history="1">
            <w:r w:rsidR="0051665C" w:rsidRPr="00BA105F">
              <w:rPr>
                <w:rStyle w:val="Hyperlink"/>
                <w:noProof/>
              </w:rPr>
              <w:t>Te Tiriti o Waitangi</w:t>
            </w:r>
            <w:r w:rsidR="0051665C">
              <w:rPr>
                <w:noProof/>
                <w:webHidden/>
              </w:rPr>
              <w:tab/>
            </w:r>
            <w:r w:rsidR="0051665C">
              <w:rPr>
                <w:noProof/>
                <w:webHidden/>
              </w:rPr>
              <w:fldChar w:fldCharType="begin"/>
            </w:r>
            <w:r w:rsidR="0051665C">
              <w:rPr>
                <w:noProof/>
                <w:webHidden/>
              </w:rPr>
              <w:instrText xml:space="preserve"> PAGEREF _Toc43594351 \h </w:instrText>
            </w:r>
            <w:r w:rsidR="0051665C">
              <w:rPr>
                <w:noProof/>
                <w:webHidden/>
              </w:rPr>
            </w:r>
            <w:r w:rsidR="0051665C">
              <w:rPr>
                <w:noProof/>
                <w:webHidden/>
              </w:rPr>
              <w:fldChar w:fldCharType="separate"/>
            </w:r>
            <w:r w:rsidR="00162804">
              <w:rPr>
                <w:noProof/>
                <w:webHidden/>
              </w:rPr>
              <w:t>8</w:t>
            </w:r>
            <w:r w:rsidR="0051665C">
              <w:rPr>
                <w:noProof/>
                <w:webHidden/>
              </w:rPr>
              <w:fldChar w:fldCharType="end"/>
            </w:r>
          </w:hyperlink>
        </w:p>
        <w:p w14:paraId="7F851D76" w14:textId="23DA40BF" w:rsidR="0051665C" w:rsidRDefault="00365D30">
          <w:pPr>
            <w:pStyle w:val="TOC3"/>
            <w:tabs>
              <w:tab w:val="right" w:leader="dot" w:pos="9599"/>
            </w:tabs>
            <w:rPr>
              <w:rFonts w:asciiTheme="minorHAnsi" w:eastAsiaTheme="minorEastAsia" w:hAnsiTheme="minorHAnsi" w:cstheme="minorBidi"/>
              <w:noProof/>
              <w:lang w:val="en-GB" w:eastAsia="en-GB"/>
            </w:rPr>
          </w:pPr>
          <w:hyperlink w:anchor="_Toc43594352" w:history="1">
            <w:r w:rsidR="0051665C" w:rsidRPr="00BA105F">
              <w:rPr>
                <w:rStyle w:val="Hyperlink"/>
                <w:noProof/>
              </w:rPr>
              <w:t>Tiriti obligations</w:t>
            </w:r>
            <w:r w:rsidR="0051665C">
              <w:rPr>
                <w:noProof/>
                <w:webHidden/>
              </w:rPr>
              <w:tab/>
            </w:r>
            <w:r w:rsidR="0051665C">
              <w:rPr>
                <w:noProof/>
                <w:webHidden/>
              </w:rPr>
              <w:fldChar w:fldCharType="begin"/>
            </w:r>
            <w:r w:rsidR="0051665C">
              <w:rPr>
                <w:noProof/>
                <w:webHidden/>
              </w:rPr>
              <w:instrText xml:space="preserve"> PAGEREF _Toc43594352 \h </w:instrText>
            </w:r>
            <w:r w:rsidR="0051665C">
              <w:rPr>
                <w:noProof/>
                <w:webHidden/>
              </w:rPr>
            </w:r>
            <w:r w:rsidR="0051665C">
              <w:rPr>
                <w:noProof/>
                <w:webHidden/>
              </w:rPr>
              <w:fldChar w:fldCharType="separate"/>
            </w:r>
            <w:r w:rsidR="00162804">
              <w:rPr>
                <w:noProof/>
                <w:webHidden/>
              </w:rPr>
              <w:t>9</w:t>
            </w:r>
            <w:r w:rsidR="0051665C">
              <w:rPr>
                <w:noProof/>
                <w:webHidden/>
              </w:rPr>
              <w:fldChar w:fldCharType="end"/>
            </w:r>
          </w:hyperlink>
        </w:p>
        <w:p w14:paraId="30C835D3" w14:textId="2859DC03" w:rsidR="0051665C" w:rsidRDefault="00365D30">
          <w:pPr>
            <w:pStyle w:val="TOC3"/>
            <w:tabs>
              <w:tab w:val="right" w:leader="dot" w:pos="9599"/>
            </w:tabs>
            <w:rPr>
              <w:rFonts w:asciiTheme="minorHAnsi" w:eastAsiaTheme="minorEastAsia" w:hAnsiTheme="minorHAnsi" w:cstheme="minorBidi"/>
              <w:noProof/>
              <w:lang w:val="en-GB" w:eastAsia="en-GB"/>
            </w:rPr>
          </w:pPr>
          <w:hyperlink w:anchor="_Toc43594353" w:history="1">
            <w:r w:rsidR="0051665C" w:rsidRPr="00BA105F">
              <w:rPr>
                <w:rStyle w:val="Hyperlink"/>
                <w:noProof/>
              </w:rPr>
              <w:t>International human rights</w:t>
            </w:r>
            <w:r w:rsidR="0051665C">
              <w:rPr>
                <w:noProof/>
                <w:webHidden/>
              </w:rPr>
              <w:tab/>
            </w:r>
            <w:r w:rsidR="0051665C">
              <w:rPr>
                <w:noProof/>
                <w:webHidden/>
              </w:rPr>
              <w:fldChar w:fldCharType="begin"/>
            </w:r>
            <w:r w:rsidR="0051665C">
              <w:rPr>
                <w:noProof/>
                <w:webHidden/>
              </w:rPr>
              <w:instrText xml:space="preserve"> PAGEREF _Toc43594353 \h </w:instrText>
            </w:r>
            <w:r w:rsidR="0051665C">
              <w:rPr>
                <w:noProof/>
                <w:webHidden/>
              </w:rPr>
            </w:r>
            <w:r w:rsidR="0051665C">
              <w:rPr>
                <w:noProof/>
                <w:webHidden/>
              </w:rPr>
              <w:fldChar w:fldCharType="separate"/>
            </w:r>
            <w:r w:rsidR="00162804">
              <w:rPr>
                <w:noProof/>
                <w:webHidden/>
              </w:rPr>
              <w:t>9</w:t>
            </w:r>
            <w:r w:rsidR="0051665C">
              <w:rPr>
                <w:noProof/>
                <w:webHidden/>
              </w:rPr>
              <w:fldChar w:fldCharType="end"/>
            </w:r>
          </w:hyperlink>
        </w:p>
        <w:p w14:paraId="0BC5A02B" w14:textId="0F97D30C" w:rsidR="0051665C" w:rsidRDefault="00365D30">
          <w:pPr>
            <w:pStyle w:val="TOC3"/>
            <w:tabs>
              <w:tab w:val="right" w:leader="dot" w:pos="9599"/>
            </w:tabs>
            <w:rPr>
              <w:rFonts w:asciiTheme="minorHAnsi" w:eastAsiaTheme="minorEastAsia" w:hAnsiTheme="minorHAnsi" w:cstheme="minorBidi"/>
              <w:noProof/>
              <w:lang w:val="en-GB" w:eastAsia="en-GB"/>
            </w:rPr>
          </w:pPr>
          <w:hyperlink w:anchor="_Toc43594354" w:history="1">
            <w:r w:rsidR="0051665C" w:rsidRPr="00BA105F">
              <w:rPr>
                <w:rStyle w:val="Hyperlink"/>
                <w:noProof/>
              </w:rPr>
              <w:t>Application to present Bill</w:t>
            </w:r>
            <w:r w:rsidR="0051665C">
              <w:rPr>
                <w:noProof/>
                <w:webHidden/>
              </w:rPr>
              <w:tab/>
            </w:r>
            <w:r w:rsidR="0051665C">
              <w:rPr>
                <w:noProof/>
                <w:webHidden/>
              </w:rPr>
              <w:fldChar w:fldCharType="begin"/>
            </w:r>
            <w:r w:rsidR="0051665C">
              <w:rPr>
                <w:noProof/>
                <w:webHidden/>
              </w:rPr>
              <w:instrText xml:space="preserve"> PAGEREF _Toc43594354 \h </w:instrText>
            </w:r>
            <w:r w:rsidR="0051665C">
              <w:rPr>
                <w:noProof/>
                <w:webHidden/>
              </w:rPr>
            </w:r>
            <w:r w:rsidR="0051665C">
              <w:rPr>
                <w:noProof/>
                <w:webHidden/>
              </w:rPr>
              <w:fldChar w:fldCharType="separate"/>
            </w:r>
            <w:r w:rsidR="00162804">
              <w:rPr>
                <w:noProof/>
                <w:webHidden/>
              </w:rPr>
              <w:t>11</w:t>
            </w:r>
            <w:r w:rsidR="0051665C">
              <w:rPr>
                <w:noProof/>
                <w:webHidden/>
              </w:rPr>
              <w:fldChar w:fldCharType="end"/>
            </w:r>
          </w:hyperlink>
        </w:p>
        <w:p w14:paraId="379E5429" w14:textId="565567C9" w:rsidR="0051665C" w:rsidRDefault="00365D30">
          <w:pPr>
            <w:pStyle w:val="TOC1"/>
            <w:rPr>
              <w:rFonts w:eastAsiaTheme="minorEastAsia"/>
              <w:noProof/>
              <w:lang w:val="en-GB" w:eastAsia="en-GB"/>
            </w:rPr>
          </w:pPr>
          <w:hyperlink w:anchor="_Toc43594355" w:history="1">
            <w:r w:rsidR="0051665C" w:rsidRPr="00BA105F">
              <w:rPr>
                <w:rStyle w:val="Hyperlink"/>
                <w:rFonts w:eastAsia="Calibri"/>
                <w:noProof/>
              </w:rPr>
              <w:t>PART TWO: HUMAN RIGHTS IMPLICATIONS ARISING FROM THE ACT’S OPERATION</w:t>
            </w:r>
            <w:r w:rsidR="0051665C">
              <w:rPr>
                <w:noProof/>
                <w:webHidden/>
              </w:rPr>
              <w:tab/>
            </w:r>
            <w:r w:rsidR="0051665C">
              <w:rPr>
                <w:noProof/>
                <w:webHidden/>
              </w:rPr>
              <w:fldChar w:fldCharType="begin"/>
            </w:r>
            <w:r w:rsidR="0051665C">
              <w:rPr>
                <w:noProof/>
                <w:webHidden/>
              </w:rPr>
              <w:instrText xml:space="preserve"> PAGEREF _Toc43594355 \h </w:instrText>
            </w:r>
            <w:r w:rsidR="0051665C">
              <w:rPr>
                <w:noProof/>
                <w:webHidden/>
              </w:rPr>
            </w:r>
            <w:r w:rsidR="0051665C">
              <w:rPr>
                <w:noProof/>
                <w:webHidden/>
              </w:rPr>
              <w:fldChar w:fldCharType="separate"/>
            </w:r>
            <w:r w:rsidR="00162804">
              <w:rPr>
                <w:noProof/>
                <w:webHidden/>
              </w:rPr>
              <w:t>13</w:t>
            </w:r>
            <w:r w:rsidR="0051665C">
              <w:rPr>
                <w:noProof/>
                <w:webHidden/>
              </w:rPr>
              <w:fldChar w:fldCharType="end"/>
            </w:r>
          </w:hyperlink>
        </w:p>
        <w:p w14:paraId="500F67C2" w14:textId="0CFCFAB4" w:rsidR="0051665C" w:rsidRDefault="00365D30">
          <w:pPr>
            <w:pStyle w:val="TOC2"/>
            <w:tabs>
              <w:tab w:val="right" w:leader="dot" w:pos="9599"/>
            </w:tabs>
            <w:rPr>
              <w:rFonts w:eastAsiaTheme="minorEastAsia"/>
              <w:noProof/>
              <w:lang w:val="en-GB" w:eastAsia="en-GB"/>
            </w:rPr>
          </w:pPr>
          <w:hyperlink w:anchor="_Toc43594356" w:history="1">
            <w:r w:rsidR="0051665C" w:rsidRPr="00BA105F">
              <w:rPr>
                <w:rStyle w:val="Hyperlink"/>
                <w:noProof/>
              </w:rPr>
              <w:t>Achieving the purpose of the Act</w:t>
            </w:r>
            <w:r w:rsidR="0051665C">
              <w:rPr>
                <w:noProof/>
                <w:webHidden/>
              </w:rPr>
              <w:tab/>
            </w:r>
            <w:r w:rsidR="0051665C">
              <w:rPr>
                <w:noProof/>
                <w:webHidden/>
              </w:rPr>
              <w:fldChar w:fldCharType="begin"/>
            </w:r>
            <w:r w:rsidR="0051665C">
              <w:rPr>
                <w:noProof/>
                <w:webHidden/>
              </w:rPr>
              <w:instrText xml:space="preserve"> PAGEREF _Toc43594356 \h </w:instrText>
            </w:r>
            <w:r w:rsidR="0051665C">
              <w:rPr>
                <w:noProof/>
                <w:webHidden/>
              </w:rPr>
            </w:r>
            <w:r w:rsidR="0051665C">
              <w:rPr>
                <w:noProof/>
                <w:webHidden/>
              </w:rPr>
              <w:fldChar w:fldCharType="separate"/>
            </w:r>
            <w:r w:rsidR="00162804">
              <w:rPr>
                <w:noProof/>
                <w:webHidden/>
              </w:rPr>
              <w:t>13</w:t>
            </w:r>
            <w:r w:rsidR="0051665C">
              <w:rPr>
                <w:noProof/>
                <w:webHidden/>
              </w:rPr>
              <w:fldChar w:fldCharType="end"/>
            </w:r>
          </w:hyperlink>
        </w:p>
        <w:p w14:paraId="7A0C6686" w14:textId="5C45DA4E" w:rsidR="0051665C" w:rsidRDefault="00365D30">
          <w:pPr>
            <w:pStyle w:val="TOC3"/>
            <w:tabs>
              <w:tab w:val="right" w:leader="dot" w:pos="9599"/>
            </w:tabs>
            <w:rPr>
              <w:rFonts w:asciiTheme="minorHAnsi" w:eastAsiaTheme="minorEastAsia" w:hAnsiTheme="minorHAnsi" w:cstheme="minorBidi"/>
              <w:noProof/>
              <w:lang w:val="en-GB" w:eastAsia="en-GB"/>
            </w:rPr>
          </w:pPr>
          <w:hyperlink w:anchor="_Toc43594357" w:history="1">
            <w:r w:rsidR="0051665C" w:rsidRPr="00BA105F">
              <w:rPr>
                <w:rStyle w:val="Hyperlink"/>
                <w:rFonts w:eastAsia="Times New Roman"/>
                <w:noProof/>
              </w:rPr>
              <w:t>Inclusivity and equal employment opportunity</w:t>
            </w:r>
            <w:r w:rsidR="0051665C">
              <w:rPr>
                <w:noProof/>
                <w:webHidden/>
              </w:rPr>
              <w:tab/>
            </w:r>
            <w:r w:rsidR="0051665C">
              <w:rPr>
                <w:noProof/>
                <w:webHidden/>
              </w:rPr>
              <w:fldChar w:fldCharType="begin"/>
            </w:r>
            <w:r w:rsidR="0051665C">
              <w:rPr>
                <w:noProof/>
                <w:webHidden/>
              </w:rPr>
              <w:instrText xml:space="preserve"> PAGEREF _Toc43594357 \h </w:instrText>
            </w:r>
            <w:r w:rsidR="0051665C">
              <w:rPr>
                <w:noProof/>
                <w:webHidden/>
              </w:rPr>
            </w:r>
            <w:r w:rsidR="0051665C">
              <w:rPr>
                <w:noProof/>
                <w:webHidden/>
              </w:rPr>
              <w:fldChar w:fldCharType="separate"/>
            </w:r>
            <w:r w:rsidR="00162804">
              <w:rPr>
                <w:noProof/>
                <w:webHidden/>
              </w:rPr>
              <w:t>13</w:t>
            </w:r>
            <w:r w:rsidR="0051665C">
              <w:rPr>
                <w:noProof/>
                <w:webHidden/>
              </w:rPr>
              <w:fldChar w:fldCharType="end"/>
            </w:r>
          </w:hyperlink>
        </w:p>
        <w:p w14:paraId="48C615D8" w14:textId="467F8B43" w:rsidR="0051665C" w:rsidRDefault="00365D30">
          <w:pPr>
            <w:pStyle w:val="TOC3"/>
            <w:tabs>
              <w:tab w:val="right" w:leader="dot" w:pos="9599"/>
            </w:tabs>
            <w:rPr>
              <w:rFonts w:asciiTheme="minorHAnsi" w:eastAsiaTheme="minorEastAsia" w:hAnsiTheme="minorHAnsi" w:cstheme="minorBidi"/>
              <w:noProof/>
              <w:lang w:val="en-GB" w:eastAsia="en-GB"/>
            </w:rPr>
          </w:pPr>
          <w:hyperlink w:anchor="_Toc43594358" w:history="1">
            <w:r w:rsidR="0051665C" w:rsidRPr="00BA105F">
              <w:rPr>
                <w:rStyle w:val="Hyperlink"/>
                <w:rFonts w:eastAsia="Times New Roman"/>
                <w:noProof/>
              </w:rPr>
              <w:t>Accessible projects</w:t>
            </w:r>
            <w:r w:rsidR="0051665C">
              <w:rPr>
                <w:noProof/>
                <w:webHidden/>
              </w:rPr>
              <w:tab/>
            </w:r>
            <w:r w:rsidR="0051665C">
              <w:rPr>
                <w:noProof/>
                <w:webHidden/>
              </w:rPr>
              <w:fldChar w:fldCharType="begin"/>
            </w:r>
            <w:r w:rsidR="0051665C">
              <w:rPr>
                <w:noProof/>
                <w:webHidden/>
              </w:rPr>
              <w:instrText xml:space="preserve"> PAGEREF _Toc43594358 \h </w:instrText>
            </w:r>
            <w:r w:rsidR="0051665C">
              <w:rPr>
                <w:noProof/>
                <w:webHidden/>
              </w:rPr>
            </w:r>
            <w:r w:rsidR="0051665C">
              <w:rPr>
                <w:noProof/>
                <w:webHidden/>
              </w:rPr>
              <w:fldChar w:fldCharType="separate"/>
            </w:r>
            <w:r w:rsidR="00162804">
              <w:rPr>
                <w:noProof/>
                <w:webHidden/>
              </w:rPr>
              <w:t>14</w:t>
            </w:r>
            <w:r w:rsidR="0051665C">
              <w:rPr>
                <w:noProof/>
                <w:webHidden/>
              </w:rPr>
              <w:fldChar w:fldCharType="end"/>
            </w:r>
          </w:hyperlink>
        </w:p>
        <w:p w14:paraId="7240E059" w14:textId="13D40CCC" w:rsidR="0051665C" w:rsidRDefault="00365D30">
          <w:pPr>
            <w:pStyle w:val="TOC2"/>
            <w:tabs>
              <w:tab w:val="right" w:leader="dot" w:pos="9599"/>
            </w:tabs>
            <w:rPr>
              <w:rFonts w:eastAsiaTheme="minorEastAsia"/>
              <w:noProof/>
              <w:lang w:val="en-GB" w:eastAsia="en-GB"/>
            </w:rPr>
          </w:pPr>
          <w:hyperlink w:anchor="_Toc43594359" w:history="1">
            <w:r w:rsidR="0051665C" w:rsidRPr="00BA105F">
              <w:rPr>
                <w:rStyle w:val="Hyperlink"/>
                <w:noProof/>
              </w:rPr>
              <w:t>Expert Consenting Panel</w:t>
            </w:r>
            <w:r w:rsidR="0051665C">
              <w:rPr>
                <w:noProof/>
                <w:webHidden/>
              </w:rPr>
              <w:tab/>
            </w:r>
            <w:r w:rsidR="0051665C">
              <w:rPr>
                <w:noProof/>
                <w:webHidden/>
              </w:rPr>
              <w:fldChar w:fldCharType="begin"/>
            </w:r>
            <w:r w:rsidR="0051665C">
              <w:rPr>
                <w:noProof/>
                <w:webHidden/>
              </w:rPr>
              <w:instrText xml:space="preserve"> PAGEREF _Toc43594359 \h </w:instrText>
            </w:r>
            <w:r w:rsidR="0051665C">
              <w:rPr>
                <w:noProof/>
                <w:webHidden/>
              </w:rPr>
            </w:r>
            <w:r w:rsidR="0051665C">
              <w:rPr>
                <w:noProof/>
                <w:webHidden/>
              </w:rPr>
              <w:fldChar w:fldCharType="separate"/>
            </w:r>
            <w:r w:rsidR="00162804">
              <w:rPr>
                <w:noProof/>
                <w:webHidden/>
              </w:rPr>
              <w:t>14</w:t>
            </w:r>
            <w:r w:rsidR="0051665C">
              <w:rPr>
                <w:noProof/>
                <w:webHidden/>
              </w:rPr>
              <w:fldChar w:fldCharType="end"/>
            </w:r>
          </w:hyperlink>
        </w:p>
        <w:p w14:paraId="3DEBB137" w14:textId="77FA0E98" w:rsidR="0051665C" w:rsidRDefault="00365D30">
          <w:pPr>
            <w:pStyle w:val="TOC3"/>
            <w:tabs>
              <w:tab w:val="right" w:leader="dot" w:pos="9599"/>
            </w:tabs>
            <w:rPr>
              <w:rFonts w:asciiTheme="minorHAnsi" w:eastAsiaTheme="minorEastAsia" w:hAnsiTheme="minorHAnsi" w:cstheme="minorBidi"/>
              <w:noProof/>
              <w:lang w:val="en-GB" w:eastAsia="en-GB"/>
            </w:rPr>
          </w:pPr>
          <w:hyperlink w:anchor="_Toc43594360" w:history="1">
            <w:r w:rsidR="0051665C" w:rsidRPr="00BA105F">
              <w:rPr>
                <w:rStyle w:val="Hyperlink"/>
                <w:noProof/>
              </w:rPr>
              <w:t>Extending the experience of Panel members</w:t>
            </w:r>
            <w:r w:rsidR="0051665C">
              <w:rPr>
                <w:noProof/>
                <w:webHidden/>
              </w:rPr>
              <w:tab/>
            </w:r>
            <w:r w:rsidR="0051665C">
              <w:rPr>
                <w:noProof/>
                <w:webHidden/>
              </w:rPr>
              <w:fldChar w:fldCharType="begin"/>
            </w:r>
            <w:r w:rsidR="0051665C">
              <w:rPr>
                <w:noProof/>
                <w:webHidden/>
              </w:rPr>
              <w:instrText xml:space="preserve"> PAGEREF _Toc43594360 \h </w:instrText>
            </w:r>
            <w:r w:rsidR="0051665C">
              <w:rPr>
                <w:noProof/>
                <w:webHidden/>
              </w:rPr>
            </w:r>
            <w:r w:rsidR="0051665C">
              <w:rPr>
                <w:noProof/>
                <w:webHidden/>
              </w:rPr>
              <w:fldChar w:fldCharType="separate"/>
            </w:r>
            <w:r w:rsidR="00162804">
              <w:rPr>
                <w:noProof/>
                <w:webHidden/>
              </w:rPr>
              <w:t>14</w:t>
            </w:r>
            <w:r w:rsidR="0051665C">
              <w:rPr>
                <w:noProof/>
                <w:webHidden/>
              </w:rPr>
              <w:fldChar w:fldCharType="end"/>
            </w:r>
          </w:hyperlink>
        </w:p>
        <w:p w14:paraId="15FA60A0" w14:textId="05716B18" w:rsidR="0051665C" w:rsidRDefault="00365D30">
          <w:pPr>
            <w:pStyle w:val="TOC1"/>
            <w:rPr>
              <w:rFonts w:eastAsiaTheme="minorEastAsia"/>
              <w:noProof/>
              <w:lang w:val="en-GB" w:eastAsia="en-GB"/>
            </w:rPr>
          </w:pPr>
          <w:hyperlink w:anchor="_Toc43594361" w:history="1">
            <w:r w:rsidR="0051665C" w:rsidRPr="00BA105F">
              <w:rPr>
                <w:rStyle w:val="Hyperlink"/>
                <w:noProof/>
              </w:rPr>
              <w:t>SUMMARY OF RECOMMENDATIONS</w:t>
            </w:r>
            <w:r w:rsidR="0051665C">
              <w:rPr>
                <w:noProof/>
                <w:webHidden/>
              </w:rPr>
              <w:tab/>
            </w:r>
            <w:r w:rsidR="0051665C">
              <w:rPr>
                <w:noProof/>
                <w:webHidden/>
              </w:rPr>
              <w:fldChar w:fldCharType="begin"/>
            </w:r>
            <w:r w:rsidR="0051665C">
              <w:rPr>
                <w:noProof/>
                <w:webHidden/>
              </w:rPr>
              <w:instrText xml:space="preserve"> PAGEREF _Toc43594361 \h </w:instrText>
            </w:r>
            <w:r w:rsidR="0051665C">
              <w:rPr>
                <w:noProof/>
                <w:webHidden/>
              </w:rPr>
            </w:r>
            <w:r w:rsidR="0051665C">
              <w:rPr>
                <w:noProof/>
                <w:webHidden/>
              </w:rPr>
              <w:fldChar w:fldCharType="separate"/>
            </w:r>
            <w:r w:rsidR="00162804">
              <w:rPr>
                <w:noProof/>
                <w:webHidden/>
              </w:rPr>
              <w:t>16</w:t>
            </w:r>
            <w:r w:rsidR="0051665C">
              <w:rPr>
                <w:noProof/>
                <w:webHidden/>
              </w:rPr>
              <w:fldChar w:fldCharType="end"/>
            </w:r>
          </w:hyperlink>
        </w:p>
        <w:p w14:paraId="73B5B057" w14:textId="4159A534" w:rsidR="00260B6C" w:rsidRDefault="00260B6C" w:rsidP="00CC1E07">
          <w:pPr>
            <w:jc w:val="both"/>
          </w:pPr>
          <w:r>
            <w:rPr>
              <w:b/>
              <w:bCs/>
              <w:noProof/>
            </w:rPr>
            <w:fldChar w:fldCharType="end"/>
          </w:r>
        </w:p>
      </w:sdtContent>
    </w:sdt>
    <w:p w14:paraId="4E4986ED" w14:textId="77777777" w:rsidR="00196C9F" w:rsidRDefault="00196C9F">
      <w:pPr>
        <w:spacing w:after="160" w:line="259" w:lineRule="auto"/>
        <w:rPr>
          <w:rFonts w:asciiTheme="minorHAnsi" w:eastAsiaTheme="majorEastAsia" w:hAnsiTheme="minorHAnsi" w:cstheme="majorBidi"/>
          <w:b/>
          <w:bCs/>
          <w:color w:val="1F3864" w:themeColor="accent1" w:themeShade="80"/>
          <w:sz w:val="24"/>
          <w:szCs w:val="24"/>
          <w:shd w:val="clear" w:color="auto" w:fill="FFFFFF"/>
          <w:lang w:eastAsia="en-NZ"/>
        </w:rPr>
      </w:pPr>
      <w:bookmarkStart w:id="2" w:name="_Toc43448846"/>
      <w:r>
        <w:br w:type="page"/>
      </w:r>
    </w:p>
    <w:p w14:paraId="5E93A8A1" w14:textId="6C1A76B9" w:rsidR="00B33A70" w:rsidRPr="00B234C4" w:rsidRDefault="00B33A70" w:rsidP="00196C9F">
      <w:pPr>
        <w:pStyle w:val="Heading1"/>
      </w:pPr>
      <w:bookmarkStart w:id="3" w:name="_Toc43594344"/>
      <w:r w:rsidRPr="00B32B44">
        <w:lastRenderedPageBreak/>
        <w:t>Introduction</w:t>
      </w:r>
      <w:bookmarkEnd w:id="2"/>
      <w:bookmarkEnd w:id="3"/>
    </w:p>
    <w:bookmarkEnd w:id="0"/>
    <w:p w14:paraId="18FE0343" w14:textId="281658FF" w:rsidR="00290478" w:rsidRPr="00196C9F" w:rsidRDefault="00496764" w:rsidP="00196C9F">
      <w:pPr>
        <w:pStyle w:val="BodyText"/>
        <w:ind w:left="567" w:hanging="567"/>
      </w:pPr>
      <w:r w:rsidRPr="00196C9F">
        <w:t xml:space="preserve">The Human Rights Commission welcomes the opportunity to provide the </w:t>
      </w:r>
      <w:r w:rsidR="00605C1F" w:rsidRPr="00196C9F">
        <w:t xml:space="preserve">Environment </w:t>
      </w:r>
      <w:r w:rsidRPr="00196C9F">
        <w:t xml:space="preserve">Committee with this submission on the </w:t>
      </w:r>
      <w:bookmarkStart w:id="4" w:name="_Hlk42501354"/>
      <w:r w:rsidR="00AB3796" w:rsidRPr="00196C9F">
        <w:t>COVID-19 Recovery (Fast</w:t>
      </w:r>
      <w:r w:rsidR="003B7D52" w:rsidRPr="00196C9F">
        <w:t>-t</w:t>
      </w:r>
      <w:r w:rsidR="00AB3796" w:rsidRPr="00196C9F">
        <w:t>rack Consenting) Bill</w:t>
      </w:r>
      <w:bookmarkEnd w:id="4"/>
      <w:r w:rsidR="00AB7A91">
        <w:t xml:space="preserve"> (the Bill)</w:t>
      </w:r>
      <w:r w:rsidRPr="00196C9F">
        <w:t>.</w:t>
      </w:r>
      <w:r w:rsidR="007623B1" w:rsidRPr="00196C9F">
        <w:t xml:space="preserve"> </w:t>
      </w:r>
      <w:r w:rsidR="00A3167F" w:rsidRPr="00196C9F">
        <w:t xml:space="preserve">The Commission </w:t>
      </w:r>
      <w:r w:rsidR="00992E6A">
        <w:t>ack</w:t>
      </w:r>
      <w:r w:rsidR="00817E6F">
        <w:t>nowledges</w:t>
      </w:r>
      <w:r w:rsidR="007F24DD" w:rsidRPr="00196C9F">
        <w:t xml:space="preserve"> that this Bill seeks to address a human rights emergency</w:t>
      </w:r>
      <w:r w:rsidR="00BA5EC2" w:rsidRPr="00196C9F">
        <w:t xml:space="preserve">, by creating employment and thereby </w:t>
      </w:r>
      <w:r w:rsidR="00A61676" w:rsidRPr="00196C9F">
        <w:t>promot</w:t>
      </w:r>
      <w:r w:rsidR="00BA5EC2" w:rsidRPr="00196C9F">
        <w:t>ing</w:t>
      </w:r>
      <w:r w:rsidR="00A61676" w:rsidRPr="00196C9F">
        <w:t xml:space="preserve"> the right to decent work</w:t>
      </w:r>
      <w:r w:rsidR="00711EA5" w:rsidRPr="008F7998">
        <w:rPr>
          <w:rStyle w:val="FootnoteReference"/>
        </w:rPr>
        <w:footnoteReference w:id="2"/>
      </w:r>
      <w:r w:rsidR="00711EA5">
        <w:t xml:space="preserve"> while respecting the </w:t>
      </w:r>
      <w:r w:rsidR="00043EAC">
        <w:t xml:space="preserve">right to a </w:t>
      </w:r>
      <w:r w:rsidR="0088766E">
        <w:t>healthy environment</w:t>
      </w:r>
      <w:r w:rsidR="00711EA5">
        <w:t>.</w:t>
      </w:r>
      <w:r w:rsidR="00DA7185">
        <w:rPr>
          <w:rStyle w:val="FootnoteReference"/>
        </w:rPr>
        <w:footnoteReference w:id="3"/>
      </w:r>
      <w:r w:rsidR="00A61676" w:rsidRPr="008F7998">
        <w:rPr>
          <w:vertAlign w:val="superscript"/>
        </w:rPr>
        <w:t xml:space="preserve"> </w:t>
      </w:r>
      <w:r w:rsidR="007952C1" w:rsidRPr="00196C9F">
        <w:t xml:space="preserve">This submission </w:t>
      </w:r>
      <w:r w:rsidR="00620D3E" w:rsidRPr="00196C9F">
        <w:t xml:space="preserve">discusses </w:t>
      </w:r>
      <w:r w:rsidR="00A167D8" w:rsidRPr="00196C9F">
        <w:t>how human rights and te Tiriti</w:t>
      </w:r>
      <w:r w:rsidR="007952C1" w:rsidRPr="00196C9F">
        <w:t xml:space="preserve"> </w:t>
      </w:r>
      <w:r w:rsidR="00A167D8" w:rsidRPr="00196C9F">
        <w:t xml:space="preserve">o Waitangi can </w:t>
      </w:r>
      <w:r w:rsidR="005224B6" w:rsidRPr="00196C9F">
        <w:t xml:space="preserve">enhance the effectiveness of this Bill </w:t>
      </w:r>
      <w:r w:rsidR="00BB1449" w:rsidRPr="00196C9F">
        <w:t xml:space="preserve">and the recovery that </w:t>
      </w:r>
      <w:r w:rsidR="00BF275A">
        <w:t>the Bill</w:t>
      </w:r>
      <w:r w:rsidR="00BB1449" w:rsidRPr="00196C9F">
        <w:t xml:space="preserve"> </w:t>
      </w:r>
      <w:r w:rsidR="00EA05BE" w:rsidRPr="00196C9F">
        <w:t>is designed to support.</w:t>
      </w:r>
    </w:p>
    <w:p w14:paraId="7A02F21B" w14:textId="6708E62F" w:rsidR="000D0E64" w:rsidRPr="00492BE5" w:rsidRDefault="008E4C6B" w:rsidP="00492BE5">
      <w:pPr>
        <w:pStyle w:val="ListParagraph"/>
      </w:pPr>
      <w:r w:rsidRPr="00492BE5">
        <w:t>Pursuant to t</w:t>
      </w:r>
      <w:r w:rsidR="00494E55" w:rsidRPr="00492BE5">
        <w:t>he Commission</w:t>
      </w:r>
      <w:r w:rsidRPr="00492BE5">
        <w:t xml:space="preserve">’s statutory functions, </w:t>
      </w:r>
      <w:r w:rsidR="00A71409" w:rsidRPr="00492BE5">
        <w:t>we have</w:t>
      </w:r>
      <w:r w:rsidR="00494E55" w:rsidRPr="00492BE5">
        <w:t xml:space="preserve"> supported and scrutinised the Government’s response to COVID-19</w:t>
      </w:r>
      <w:r w:rsidR="00CC1E07" w:rsidRPr="00492BE5">
        <w:t>, particularly as it relate</w:t>
      </w:r>
      <w:r w:rsidR="009826D8" w:rsidRPr="00492BE5">
        <w:t>s</w:t>
      </w:r>
      <w:r w:rsidR="00CC1E07" w:rsidRPr="00492BE5">
        <w:t xml:space="preserve"> to the </w:t>
      </w:r>
      <w:r w:rsidR="00E62442" w:rsidRPr="00492BE5">
        <w:t xml:space="preserve">balance that must be struck </w:t>
      </w:r>
      <w:r w:rsidR="00093823" w:rsidRPr="00492BE5">
        <w:t>between</w:t>
      </w:r>
      <w:r w:rsidR="008C6D65">
        <w:t>, on the one hand,</w:t>
      </w:r>
      <w:r w:rsidR="00093823" w:rsidRPr="00492BE5">
        <w:t xml:space="preserve"> the right</w:t>
      </w:r>
      <w:r w:rsidR="008C6D65">
        <w:t>s</w:t>
      </w:r>
      <w:r w:rsidR="00093823" w:rsidRPr="00492BE5">
        <w:t xml:space="preserve"> to </w:t>
      </w:r>
      <w:r w:rsidR="008C6D65">
        <w:t xml:space="preserve">life and </w:t>
      </w:r>
      <w:r w:rsidR="00093823" w:rsidRPr="00492BE5">
        <w:t>health</w:t>
      </w:r>
      <w:r w:rsidR="008C6D65">
        <w:t>care and protection</w:t>
      </w:r>
      <w:r w:rsidR="00C52B0F">
        <w:t>,</w:t>
      </w:r>
      <w:r w:rsidR="00093823" w:rsidRPr="00492BE5">
        <w:t xml:space="preserve"> and</w:t>
      </w:r>
      <w:r w:rsidR="00C52B0F">
        <w:t>, on the other ha</w:t>
      </w:r>
      <w:r w:rsidR="00555985">
        <w:t>n</w:t>
      </w:r>
      <w:r w:rsidR="00C52B0F">
        <w:t>d,</w:t>
      </w:r>
      <w:r w:rsidR="00093823" w:rsidRPr="00492BE5">
        <w:t xml:space="preserve"> other </w:t>
      </w:r>
      <w:r w:rsidR="00306F92">
        <w:t>human rights</w:t>
      </w:r>
      <w:r w:rsidR="00B17C44">
        <w:t xml:space="preserve"> </w:t>
      </w:r>
      <w:r w:rsidR="00C909B0">
        <w:t>that</w:t>
      </w:r>
      <w:r w:rsidR="00AE5DCC">
        <w:t xml:space="preserve"> are </w:t>
      </w:r>
      <w:r w:rsidR="000A1F1E">
        <w:t>rest</w:t>
      </w:r>
      <w:r w:rsidR="0037662A">
        <w:t>ricted</w:t>
      </w:r>
      <w:r w:rsidR="00936436">
        <w:t xml:space="preserve"> or curtai</w:t>
      </w:r>
      <w:r w:rsidR="00230636">
        <w:t>led</w:t>
      </w:r>
      <w:r w:rsidR="00093823" w:rsidRPr="00492BE5">
        <w:t>.</w:t>
      </w:r>
      <w:r w:rsidR="00703CF5" w:rsidRPr="00492BE5">
        <w:t xml:space="preserve"> </w:t>
      </w:r>
      <w:r w:rsidR="00DF0B28">
        <w:t>In</w:t>
      </w:r>
      <w:r w:rsidR="004A38EC">
        <w:t xml:space="preserve"> </w:t>
      </w:r>
      <w:r w:rsidR="00047A92">
        <w:t>our report</w:t>
      </w:r>
      <w:r w:rsidR="00D10C6A" w:rsidRPr="00492BE5">
        <w:t xml:space="preserve"> </w:t>
      </w:r>
      <w:r w:rsidR="00E92884" w:rsidRPr="00B33FBD">
        <w:rPr>
          <w:i/>
          <w:iCs/>
        </w:rPr>
        <w:t>Human Rights and Te Tiriti o Waitangi: COVID-19 and Alert Level 4 in Aotearoa New Zealand</w:t>
      </w:r>
      <w:r w:rsidR="00F06BE0">
        <w:t>,</w:t>
      </w:r>
      <w:r w:rsidR="00DF0B28" w:rsidRPr="00492BE5">
        <w:t xml:space="preserve"> </w:t>
      </w:r>
      <w:r w:rsidR="00F06BE0">
        <w:t>w</w:t>
      </w:r>
      <w:r w:rsidR="00E92884" w:rsidRPr="00492BE5">
        <w:t xml:space="preserve">hile recognising that there is much to commend </w:t>
      </w:r>
      <w:r w:rsidR="00433FB4">
        <w:t xml:space="preserve">about </w:t>
      </w:r>
      <w:r w:rsidR="00E92884" w:rsidRPr="00492BE5">
        <w:t xml:space="preserve">New Zealand’s </w:t>
      </w:r>
      <w:r w:rsidR="00AB7A91">
        <w:t xml:space="preserve">prompt and effective </w:t>
      </w:r>
      <w:r w:rsidR="00E92884" w:rsidRPr="00492BE5">
        <w:t xml:space="preserve">response to COVID-19, </w:t>
      </w:r>
      <w:r w:rsidR="00047A92">
        <w:t xml:space="preserve">we </w:t>
      </w:r>
      <w:r w:rsidR="00E92884" w:rsidRPr="00492BE5">
        <w:t xml:space="preserve">observed that Te </w:t>
      </w:r>
      <w:proofErr w:type="spellStart"/>
      <w:r w:rsidR="00E92884" w:rsidRPr="00492BE5">
        <w:t>Tiriti</w:t>
      </w:r>
      <w:proofErr w:type="spellEnd"/>
      <w:r w:rsidR="00E92884" w:rsidRPr="00492BE5">
        <w:t xml:space="preserve"> and human rights have not been consistently integrated across the response to the pandemic.</w:t>
      </w:r>
      <w:r w:rsidR="00AF10AF" w:rsidRPr="008F7998">
        <w:rPr>
          <w:rStyle w:val="FootnoteReference"/>
        </w:rPr>
        <w:footnoteReference w:id="4"/>
      </w:r>
      <w:r w:rsidR="00E92884" w:rsidRPr="00492BE5">
        <w:t xml:space="preserve"> </w:t>
      </w:r>
      <w:r w:rsidR="005A20A2" w:rsidRPr="00492BE5">
        <w:t xml:space="preserve">A copy of the report is </w:t>
      </w:r>
      <w:r w:rsidR="00C6192B">
        <w:t>provided</w:t>
      </w:r>
      <w:r w:rsidR="004F5766" w:rsidRPr="00492BE5">
        <w:t xml:space="preserve"> with </w:t>
      </w:r>
      <w:r w:rsidR="005A20A2" w:rsidRPr="00492BE5">
        <w:t>this submission for the Committee’s reference.</w:t>
      </w:r>
    </w:p>
    <w:p w14:paraId="32A3B19E" w14:textId="1BD24959" w:rsidR="00F754AD" w:rsidRDefault="001C3E8C" w:rsidP="00492BE5">
      <w:pPr>
        <w:pStyle w:val="ListParagraph"/>
      </w:pPr>
      <w:r>
        <w:t>T</w:t>
      </w:r>
      <w:r w:rsidR="009E2702">
        <w:t>he Commission</w:t>
      </w:r>
      <w:r w:rsidR="00494E55">
        <w:t xml:space="preserve"> ha</w:t>
      </w:r>
      <w:r w:rsidR="009E2702">
        <w:t>s</w:t>
      </w:r>
      <w:r w:rsidR="00494E55">
        <w:t xml:space="preserve"> </w:t>
      </w:r>
      <w:r w:rsidR="00CB0C15">
        <w:t xml:space="preserve">consistently </w:t>
      </w:r>
      <w:r w:rsidR="00494E55">
        <w:t xml:space="preserve">advocated </w:t>
      </w:r>
      <w:r w:rsidR="00A24B04">
        <w:t>that the G</w:t>
      </w:r>
      <w:r w:rsidR="001E7259">
        <w:t xml:space="preserve">overnment </w:t>
      </w:r>
      <w:r w:rsidR="00BD797F">
        <w:t xml:space="preserve">incorporate </w:t>
      </w:r>
      <w:r w:rsidR="00494E55">
        <w:t>a Tiriti o Waitangi and human rights</w:t>
      </w:r>
      <w:r w:rsidR="00E20C52">
        <w:t>-</w:t>
      </w:r>
      <w:r w:rsidR="009826D8">
        <w:t>based</w:t>
      </w:r>
      <w:r w:rsidR="00BD797F">
        <w:t xml:space="preserve"> approach </w:t>
      </w:r>
      <w:r w:rsidR="005D6D2B">
        <w:t xml:space="preserve">into </w:t>
      </w:r>
      <w:r w:rsidR="002F7F51">
        <w:t xml:space="preserve">the measures it has taken to </w:t>
      </w:r>
      <w:r w:rsidR="005E7F84">
        <w:t xml:space="preserve">prevent and </w:t>
      </w:r>
      <w:r w:rsidR="00BB4320">
        <w:t>limit the spread of the virus</w:t>
      </w:r>
      <w:r w:rsidR="002C2FD7">
        <w:t>.</w:t>
      </w:r>
      <w:r w:rsidR="006F35AF">
        <w:rPr>
          <w:rStyle w:val="FootnoteReference"/>
        </w:rPr>
        <w:footnoteReference w:id="5"/>
      </w:r>
      <w:r w:rsidR="002C2FD7">
        <w:t xml:space="preserve"> </w:t>
      </w:r>
      <w:r w:rsidR="00702D95">
        <w:t>Now that New Zealand is entering a recovery phase</w:t>
      </w:r>
      <w:r w:rsidR="006F7B5A">
        <w:t xml:space="preserve"> and faces considerable economic and social challenges</w:t>
      </w:r>
      <w:r w:rsidR="00702D95">
        <w:t xml:space="preserve">, we </w:t>
      </w:r>
      <w:r w:rsidR="000E3802">
        <w:t xml:space="preserve">consider that </w:t>
      </w:r>
      <w:r w:rsidR="008123C7">
        <w:t>a Tiriti and human rights based</w:t>
      </w:r>
      <w:r w:rsidR="000E3802">
        <w:t xml:space="preserve"> </w:t>
      </w:r>
      <w:r w:rsidR="005110C9">
        <w:t xml:space="preserve">approach </w:t>
      </w:r>
      <w:r w:rsidR="00206EC3">
        <w:t>remains</w:t>
      </w:r>
      <w:r w:rsidR="006F7B5A">
        <w:t xml:space="preserve"> </w:t>
      </w:r>
      <w:r w:rsidR="008123C7">
        <w:t>a matter of</w:t>
      </w:r>
      <w:r w:rsidR="006F7B5A">
        <w:t xml:space="preserve"> </w:t>
      </w:r>
      <w:r w:rsidR="00E02687">
        <w:t>cr</w:t>
      </w:r>
      <w:r w:rsidR="009F5EA3">
        <w:t>uci</w:t>
      </w:r>
      <w:r w:rsidR="00E02687">
        <w:t>al</w:t>
      </w:r>
      <w:r w:rsidR="006F7B5A">
        <w:t xml:space="preserve"> importance</w:t>
      </w:r>
      <w:r w:rsidR="009E5BCD">
        <w:t xml:space="preserve">, and </w:t>
      </w:r>
      <w:r w:rsidR="00F13BCE">
        <w:t>will support good decision-making in the recovery</w:t>
      </w:r>
      <w:r w:rsidR="006F7B5A">
        <w:t>.</w:t>
      </w:r>
      <w:r w:rsidR="0037391B">
        <w:t xml:space="preserve"> </w:t>
      </w:r>
    </w:p>
    <w:p w14:paraId="54D7D6B8" w14:textId="6D549061" w:rsidR="00114055" w:rsidRPr="00114055" w:rsidRDefault="00721C21" w:rsidP="00492BE5">
      <w:pPr>
        <w:pStyle w:val="ListParagraph"/>
      </w:pPr>
      <w:r>
        <w:t>M</w:t>
      </w:r>
      <w:r w:rsidR="00A24AF1">
        <w:t>easures to reset and rebuild New Zealand’s economy</w:t>
      </w:r>
      <w:r>
        <w:t xml:space="preserve"> provide an opportunity to </w:t>
      </w:r>
      <w:r w:rsidR="00BD59DE">
        <w:t>embed</w:t>
      </w:r>
      <w:r>
        <w:t xml:space="preserve"> human rights and Te Tiriti </w:t>
      </w:r>
      <w:r w:rsidR="00BD59DE">
        <w:t>in the ‘new normal’</w:t>
      </w:r>
      <w:r w:rsidR="002C104B">
        <w:t xml:space="preserve">. There are opportunities to </w:t>
      </w:r>
      <w:r w:rsidR="00A912A4">
        <w:t xml:space="preserve">positively </w:t>
      </w:r>
      <w:r w:rsidR="002C104B">
        <w:t xml:space="preserve">advance </w:t>
      </w:r>
      <w:r w:rsidR="00F2530D">
        <w:t xml:space="preserve">a range of </w:t>
      </w:r>
      <w:r w:rsidR="003321BA">
        <w:t xml:space="preserve">Tiriti and </w:t>
      </w:r>
      <w:r w:rsidR="00F2530D">
        <w:t xml:space="preserve">human </w:t>
      </w:r>
      <w:r w:rsidR="00F37CC7">
        <w:t>rights</w:t>
      </w:r>
      <w:r w:rsidR="003321BA">
        <w:t xml:space="preserve"> </w:t>
      </w:r>
      <w:r w:rsidR="008663E6">
        <w:t>prioritie</w:t>
      </w:r>
      <w:r w:rsidR="00F63A29">
        <w:t>s</w:t>
      </w:r>
      <w:r w:rsidR="00F37CC7">
        <w:t>,</w:t>
      </w:r>
      <w:r w:rsidR="00F63A29">
        <w:t xml:space="preserve"> such as </w:t>
      </w:r>
      <w:r w:rsidR="0004238C">
        <w:t>Tiriti-based decision making,</w:t>
      </w:r>
      <w:r w:rsidR="00F37CC7">
        <w:t xml:space="preserve"> accessibility and inclusion for disabled people, equal employment opportunities</w:t>
      </w:r>
      <w:r w:rsidR="00236F2E">
        <w:t>, children’s rights</w:t>
      </w:r>
      <w:r w:rsidR="00622503">
        <w:t xml:space="preserve"> and environmental rights – through </w:t>
      </w:r>
      <w:r w:rsidR="00521D82">
        <w:t xml:space="preserve">economic development projects. Conversely however, if </w:t>
      </w:r>
      <w:r w:rsidR="00872800">
        <w:t xml:space="preserve">decision-making processes </w:t>
      </w:r>
      <w:r w:rsidR="004B3EF7">
        <w:t xml:space="preserve">are unduly curtailed and fail to adequately uphold Te Tiriti and human rights, there are risks that </w:t>
      </w:r>
      <w:r w:rsidR="00EE79D4">
        <w:t>current inequities</w:t>
      </w:r>
      <w:r w:rsidR="00321372">
        <w:t xml:space="preserve"> and environmental issues will be further exacerbated.</w:t>
      </w:r>
      <w:r w:rsidR="00433322">
        <w:t xml:space="preserve"> </w:t>
      </w:r>
      <w:r w:rsidR="00E50045">
        <w:t>Now is the time to c</w:t>
      </w:r>
      <w:r w:rsidR="00236F2E">
        <w:t>reat</w:t>
      </w:r>
      <w:r w:rsidR="00E50045">
        <w:t>e</w:t>
      </w:r>
      <w:r w:rsidR="00236F2E">
        <w:t xml:space="preserve"> a solid Tiriti and human rights </w:t>
      </w:r>
      <w:r w:rsidR="006C4E23">
        <w:t>basis for the recovery</w:t>
      </w:r>
      <w:r w:rsidR="00E50045">
        <w:t>.</w:t>
      </w:r>
    </w:p>
    <w:p w14:paraId="21B30B0F" w14:textId="6033CA27" w:rsidR="00F86497" w:rsidRDefault="00F86497" w:rsidP="00492BE5">
      <w:pPr>
        <w:pStyle w:val="ListParagraph"/>
      </w:pPr>
      <w:r>
        <w:t>Using a human rights and Tiriti lens</w:t>
      </w:r>
      <w:r w:rsidR="00542420">
        <w:t xml:space="preserve"> and a process that is </w:t>
      </w:r>
      <w:r w:rsidR="006657A7">
        <w:t>consistent with these obligations</w:t>
      </w:r>
      <w:r w:rsidR="00E7513B">
        <w:t xml:space="preserve">, </w:t>
      </w:r>
      <w:r w:rsidR="00116D34">
        <w:t xml:space="preserve">including </w:t>
      </w:r>
      <w:r w:rsidR="009E266E">
        <w:t xml:space="preserve">Tiriti partnership and </w:t>
      </w:r>
      <w:r w:rsidR="00116D34">
        <w:t>meaningful participation</w:t>
      </w:r>
      <w:r w:rsidR="00E7513B">
        <w:t xml:space="preserve"> </w:t>
      </w:r>
      <w:r w:rsidR="00307B83">
        <w:t>by affected communities</w:t>
      </w:r>
      <w:r w:rsidR="006657A7">
        <w:t>,</w:t>
      </w:r>
      <w:r>
        <w:t xml:space="preserve"> will support </w:t>
      </w:r>
      <w:r w:rsidR="00786B82">
        <w:t>good</w:t>
      </w:r>
      <w:r>
        <w:t xml:space="preserve"> </w:t>
      </w:r>
      <w:r w:rsidR="00307B83">
        <w:t xml:space="preserve">decision-making to promote </w:t>
      </w:r>
      <w:r w:rsidR="00853808" w:rsidRPr="00853808">
        <w:t xml:space="preserve">a recovery that is codetermined with tangata whenua and results in equitable outcomes for </w:t>
      </w:r>
      <w:r w:rsidR="005F1AF5">
        <w:t>all</w:t>
      </w:r>
      <w:r w:rsidR="002217D3">
        <w:t xml:space="preserve">, including </w:t>
      </w:r>
      <w:r w:rsidR="00853808" w:rsidRPr="00853808">
        <w:t>vulnerable population groups</w:t>
      </w:r>
      <w:r w:rsidR="001E6840">
        <w:t>.</w:t>
      </w:r>
    </w:p>
    <w:p w14:paraId="74B18B62" w14:textId="692137AD" w:rsidR="00F650B4" w:rsidRPr="003A2153" w:rsidRDefault="00191DA7" w:rsidP="00492BE5">
      <w:pPr>
        <w:pStyle w:val="ListParagraph"/>
      </w:pPr>
      <w:r w:rsidRPr="00202596">
        <w:t xml:space="preserve">The premise of </w:t>
      </w:r>
      <w:r w:rsidR="00BC71E1">
        <w:t>the B</w:t>
      </w:r>
      <w:r w:rsidRPr="00202596">
        <w:t xml:space="preserve">ill is that it seeks to curtail </w:t>
      </w:r>
      <w:r>
        <w:t>participation</w:t>
      </w:r>
      <w:r w:rsidRPr="00202596">
        <w:t xml:space="preserve"> rights in the interests of economic recovery.</w:t>
      </w:r>
      <w:r w:rsidR="00745182">
        <w:t xml:space="preserve"> </w:t>
      </w:r>
      <w:r w:rsidR="00D705BB">
        <w:t>The Commission ac</w:t>
      </w:r>
      <w:r w:rsidR="00FD5C90">
        <w:t>knowledges</w:t>
      </w:r>
      <w:r w:rsidR="00D705BB">
        <w:t xml:space="preserve"> this imperative </w:t>
      </w:r>
      <w:r w:rsidR="00D22BBC">
        <w:t>and recognises the complex balancing required.</w:t>
      </w:r>
      <w:r w:rsidR="005749EF">
        <w:t xml:space="preserve"> </w:t>
      </w:r>
      <w:r w:rsidR="005B6C43">
        <w:t xml:space="preserve">We commend the involvement of </w:t>
      </w:r>
      <w:r w:rsidR="005B6C43" w:rsidRPr="00036BC9">
        <w:t>Iwi advisors</w:t>
      </w:r>
      <w:r w:rsidR="005B6C43">
        <w:t xml:space="preserve"> in the development of </w:t>
      </w:r>
      <w:r w:rsidR="00BC71E1">
        <w:t>the B</w:t>
      </w:r>
      <w:r w:rsidR="005B6C43">
        <w:t>ill, and the positive progress that this represents towards a Tiriti partnership approach and consistency with human rights obligations</w:t>
      </w:r>
      <w:r w:rsidR="00116C9C">
        <w:t>.</w:t>
      </w:r>
      <w:r w:rsidR="005B6C43">
        <w:t xml:space="preserve"> </w:t>
      </w:r>
      <w:r w:rsidR="005749EF">
        <w:t>We commend the many positive provisions in the Bill, including</w:t>
      </w:r>
      <w:r w:rsidR="00BC71E1">
        <w:t xml:space="preserve"> provisions upholding Trea</w:t>
      </w:r>
      <w:r w:rsidR="00747815">
        <w:t>t</w:t>
      </w:r>
      <w:r w:rsidR="00BC71E1">
        <w:t xml:space="preserve">y settlements, </w:t>
      </w:r>
      <w:r w:rsidR="00747815">
        <w:t xml:space="preserve">protecting </w:t>
      </w:r>
      <w:proofErr w:type="spellStart"/>
      <w:r w:rsidR="00747815">
        <w:t>wāhi</w:t>
      </w:r>
      <w:proofErr w:type="spellEnd"/>
      <w:r w:rsidR="00747815">
        <w:t xml:space="preserve"> </w:t>
      </w:r>
      <w:proofErr w:type="spellStart"/>
      <w:r w:rsidR="00747815">
        <w:t>tapu</w:t>
      </w:r>
      <w:proofErr w:type="spellEnd"/>
      <w:r w:rsidR="00747815">
        <w:t xml:space="preserve">, </w:t>
      </w:r>
      <w:r w:rsidR="00BC71E1">
        <w:t xml:space="preserve">utilising Te </w:t>
      </w:r>
      <w:proofErr w:type="spellStart"/>
      <w:r w:rsidR="00BC71E1">
        <w:t>Arawhiti</w:t>
      </w:r>
      <w:proofErr w:type="spellEnd"/>
      <w:r w:rsidR="00BC71E1">
        <w:t xml:space="preserve"> reports, </w:t>
      </w:r>
      <w:r w:rsidR="00747815">
        <w:t xml:space="preserve">and including </w:t>
      </w:r>
      <w:r w:rsidR="00D669BF">
        <w:t xml:space="preserve">several Crown-Iwi partnership projects in Schedule 2. </w:t>
      </w:r>
      <w:r w:rsidR="009464D1">
        <w:t>However</w:t>
      </w:r>
      <w:r w:rsidR="006D7B9E">
        <w:t>, we</w:t>
      </w:r>
      <w:r w:rsidR="00745182">
        <w:t xml:space="preserve"> </w:t>
      </w:r>
      <w:r w:rsidR="003828BE">
        <w:t xml:space="preserve">suggest </w:t>
      </w:r>
      <w:r w:rsidR="00D22BBC">
        <w:t>that</w:t>
      </w:r>
      <w:r w:rsidR="00F650B4" w:rsidRPr="003A2153">
        <w:t xml:space="preserve"> </w:t>
      </w:r>
      <w:r w:rsidR="007151B4">
        <w:t xml:space="preserve">overall </w:t>
      </w:r>
      <w:r w:rsidR="00F650B4" w:rsidRPr="003A2153">
        <w:t xml:space="preserve">the </w:t>
      </w:r>
      <w:r w:rsidR="006D7B9E">
        <w:t>balance</w:t>
      </w:r>
      <w:r w:rsidR="00116C9C">
        <w:t xml:space="preserve"> the Bill strikes</w:t>
      </w:r>
      <w:r w:rsidR="006D7B9E">
        <w:t xml:space="preserve"> </w:t>
      </w:r>
      <w:r w:rsidR="00115773">
        <w:t xml:space="preserve">needs adjustment. </w:t>
      </w:r>
      <w:r w:rsidR="00116C9C">
        <w:t xml:space="preserve">We suggest amendments </w:t>
      </w:r>
      <w:r w:rsidR="00F650B4" w:rsidRPr="003A2153">
        <w:t xml:space="preserve">to </w:t>
      </w:r>
      <w:r w:rsidR="00115773">
        <w:t>better</w:t>
      </w:r>
      <w:r w:rsidR="00115773" w:rsidRPr="003A2153">
        <w:t xml:space="preserve"> </w:t>
      </w:r>
      <w:r w:rsidR="00F650B4" w:rsidRPr="003A2153">
        <w:t>support a Tiriti- and human-rights based recovery</w:t>
      </w:r>
      <w:r w:rsidR="00F60964" w:rsidRPr="003A2153">
        <w:t>.</w:t>
      </w:r>
    </w:p>
    <w:p w14:paraId="3B1D4781" w14:textId="4E6DCEED" w:rsidR="00E43D9B" w:rsidRPr="00B234C4" w:rsidRDefault="002B5296" w:rsidP="00B32B44">
      <w:pPr>
        <w:pStyle w:val="Heading2"/>
      </w:pPr>
      <w:bookmarkStart w:id="5" w:name="_Toc43594345"/>
      <w:bookmarkStart w:id="6" w:name="_Toc43448847"/>
      <w:r w:rsidRPr="00B234C4">
        <w:t>Structure of this submission</w:t>
      </w:r>
      <w:bookmarkEnd w:id="5"/>
      <w:r w:rsidR="00E43D9B" w:rsidRPr="00B234C4">
        <w:t xml:space="preserve"> </w:t>
      </w:r>
      <w:bookmarkEnd w:id="6"/>
    </w:p>
    <w:p w14:paraId="01C03C64" w14:textId="52569C68" w:rsidR="00F7382E" w:rsidRPr="00F7382E" w:rsidRDefault="00B742E8" w:rsidP="00492BE5">
      <w:pPr>
        <w:pStyle w:val="ListParagraph"/>
      </w:pPr>
      <w:r w:rsidRPr="00B742E8">
        <w:rPr>
          <w:b/>
        </w:rPr>
        <w:t>Part one</w:t>
      </w:r>
      <w:r w:rsidRPr="00CE2B30">
        <w:t xml:space="preserve"> </w:t>
      </w:r>
      <w:r>
        <w:t>provides an overview of the applicable</w:t>
      </w:r>
      <w:r w:rsidRPr="00CE2B30">
        <w:t xml:space="preserve"> human rights and </w:t>
      </w:r>
      <w:r>
        <w:t xml:space="preserve">Te </w:t>
      </w:r>
      <w:r w:rsidRPr="00CE2B30">
        <w:t>Tiriti obligations that should be applied to COVID-19 legislation</w:t>
      </w:r>
      <w:r>
        <w:t xml:space="preserve"> and policy responses</w:t>
      </w:r>
      <w:r w:rsidRPr="00CE2B30">
        <w:t xml:space="preserve">. </w:t>
      </w:r>
      <w:r w:rsidR="00356771">
        <w:t xml:space="preserve">It </w:t>
      </w:r>
      <w:r w:rsidR="00BB158E">
        <w:t xml:space="preserve">suggests amendments to </w:t>
      </w:r>
      <w:r w:rsidR="00356771">
        <w:t xml:space="preserve">the </w:t>
      </w:r>
      <w:r w:rsidR="00BB158E">
        <w:t xml:space="preserve">draft </w:t>
      </w:r>
      <w:r w:rsidR="00356771">
        <w:t>purpose</w:t>
      </w:r>
      <w:r w:rsidR="00BB158E">
        <w:t xml:space="preserve"> </w:t>
      </w:r>
      <w:r w:rsidR="00BB158E">
        <w:lastRenderedPageBreak/>
        <w:t xml:space="preserve">of the Act, a reduced </w:t>
      </w:r>
      <w:r w:rsidR="005F6FF9">
        <w:t xml:space="preserve">timeframe </w:t>
      </w:r>
      <w:r w:rsidR="00BB158E">
        <w:t xml:space="preserve">for </w:t>
      </w:r>
      <w:r w:rsidR="00356771">
        <w:t xml:space="preserve">the </w:t>
      </w:r>
      <w:r w:rsidR="00C813E6">
        <w:t>Act</w:t>
      </w:r>
      <w:r w:rsidR="00BB158E">
        <w:t xml:space="preserve">, and </w:t>
      </w:r>
      <w:r w:rsidR="00621771">
        <w:t>regular review of the Act’s operation</w:t>
      </w:r>
      <w:r w:rsidR="00C813E6">
        <w:t>.</w:t>
      </w:r>
      <w:r w:rsidR="007151B4">
        <w:t xml:space="preserve"> </w:t>
      </w:r>
      <w:r w:rsidR="007151B4" w:rsidRPr="0006509B">
        <w:t xml:space="preserve">It </w:t>
      </w:r>
      <w:r w:rsidR="003755C0" w:rsidRPr="0006509B">
        <w:t xml:space="preserve">notes </w:t>
      </w:r>
      <w:r w:rsidR="005A442B" w:rsidRPr="0006509B">
        <w:t xml:space="preserve">significant shortcomings </w:t>
      </w:r>
      <w:r w:rsidR="00E82B78" w:rsidRPr="0006509B">
        <w:t xml:space="preserve">in </w:t>
      </w:r>
      <w:r w:rsidR="00AB7A91" w:rsidRPr="0006509B">
        <w:t>relation to</w:t>
      </w:r>
      <w:r w:rsidR="00E82B78" w:rsidRPr="0006509B">
        <w:t xml:space="preserve"> Tiriti and Indigenous rights standards </w:t>
      </w:r>
      <w:r w:rsidR="005A442B" w:rsidRPr="0006509B">
        <w:t xml:space="preserve">and </w:t>
      </w:r>
      <w:r w:rsidR="007151B4" w:rsidRPr="0006509B">
        <w:t>suggests</w:t>
      </w:r>
      <w:r w:rsidR="007151B4">
        <w:t xml:space="preserve"> amendments to better </w:t>
      </w:r>
      <w:r w:rsidR="006E5BB9">
        <w:t>comply with te</w:t>
      </w:r>
      <w:r w:rsidR="007151B4">
        <w:t xml:space="preserve"> Tiriti o Waitangi</w:t>
      </w:r>
      <w:r w:rsidR="006E5BB9">
        <w:t>.</w:t>
      </w:r>
      <w:r w:rsidR="007151B4">
        <w:t xml:space="preserve"> </w:t>
      </w:r>
    </w:p>
    <w:p w14:paraId="290A42FC" w14:textId="55B69D5F" w:rsidR="00B742E8" w:rsidRDefault="00B742E8" w:rsidP="00F871A3">
      <w:pPr>
        <w:pStyle w:val="ListParagraph"/>
      </w:pPr>
      <w:r w:rsidRPr="00A91021">
        <w:rPr>
          <w:b/>
        </w:rPr>
        <w:t>Part two</w:t>
      </w:r>
      <w:r w:rsidRPr="00CE2B30">
        <w:t xml:space="preserve"> </w:t>
      </w:r>
      <w:r>
        <w:t>examines</w:t>
      </w:r>
      <w:r w:rsidRPr="00CE2B30">
        <w:t xml:space="preserve"> </w:t>
      </w:r>
      <w:r w:rsidR="005E586A" w:rsidRPr="00F66E16">
        <w:t>specific</w:t>
      </w:r>
      <w:r w:rsidRPr="00CE2B30">
        <w:t xml:space="preserve"> </w:t>
      </w:r>
      <w:r>
        <w:t xml:space="preserve">human rights implications arising from the </w:t>
      </w:r>
      <w:r w:rsidRPr="00CE2B30">
        <w:t xml:space="preserve">operational </w:t>
      </w:r>
      <w:r>
        <w:t>aspects</w:t>
      </w:r>
      <w:r w:rsidRPr="00CE2B30">
        <w:t xml:space="preserve"> </w:t>
      </w:r>
      <w:r>
        <w:t>of</w:t>
      </w:r>
      <w:r w:rsidRPr="00CE2B30">
        <w:t xml:space="preserve"> the </w:t>
      </w:r>
      <w:r>
        <w:t>Bill</w:t>
      </w:r>
      <w:r w:rsidR="00877836">
        <w:t>. The section focuses on the importance of</w:t>
      </w:r>
      <w:r w:rsidR="003B2A52">
        <w:t xml:space="preserve"> equal employment opportunities and universal design</w:t>
      </w:r>
      <w:r w:rsidR="002039A5">
        <w:t>.</w:t>
      </w:r>
      <w:r w:rsidR="00877836">
        <w:t xml:space="preserve"> Universal</w:t>
      </w:r>
      <w:r w:rsidR="00877836" w:rsidRPr="00C13EE2">
        <w:t xml:space="preserve"> design means the design of products, environments, programmes and services to be usable by all people, to the greatest extent possible, without the need for adaptation or speciali</w:t>
      </w:r>
      <w:r w:rsidR="00877836">
        <w:t>s</w:t>
      </w:r>
      <w:r w:rsidR="00877836" w:rsidRPr="00C13EE2">
        <w:t>ed design.</w:t>
      </w:r>
      <w:r w:rsidR="00877836">
        <w:rPr>
          <w:rStyle w:val="FootnoteReference"/>
        </w:rPr>
        <w:footnoteReference w:id="6"/>
      </w:r>
    </w:p>
    <w:p w14:paraId="68A0418D" w14:textId="05D3868C" w:rsidR="00FF26F1" w:rsidRDefault="005E586A" w:rsidP="00492BE5">
      <w:pPr>
        <w:pStyle w:val="ListParagraph"/>
      </w:pPr>
      <w:r w:rsidRPr="005C3429">
        <w:t>Our</w:t>
      </w:r>
      <w:r w:rsidRPr="005E586A">
        <w:rPr>
          <w:b/>
          <w:bCs/>
        </w:rPr>
        <w:t xml:space="preserve"> r</w:t>
      </w:r>
      <w:r w:rsidR="00C813E6" w:rsidRPr="005E586A">
        <w:rPr>
          <w:b/>
          <w:bCs/>
        </w:rPr>
        <w:t>ecommendations</w:t>
      </w:r>
      <w:r w:rsidR="00C813E6">
        <w:t xml:space="preserve"> are summarised </w:t>
      </w:r>
      <w:r>
        <w:t xml:space="preserve">at the end of </w:t>
      </w:r>
      <w:r w:rsidRPr="00D83E2B">
        <w:t>the</w:t>
      </w:r>
      <w:r>
        <w:t xml:space="preserve"> submission. </w:t>
      </w:r>
    </w:p>
    <w:p w14:paraId="39C04A17" w14:textId="20FB1496" w:rsidR="00D611E8" w:rsidRPr="00573155" w:rsidRDefault="00D23EDB" w:rsidP="005C12F6">
      <w:pPr>
        <w:pStyle w:val="Heading1"/>
      </w:pPr>
      <w:bookmarkStart w:id="7" w:name="_Toc43448848"/>
      <w:bookmarkStart w:id="8" w:name="_Toc43594346"/>
      <w:r w:rsidRPr="00573155">
        <w:t>PART ONE:</w:t>
      </w:r>
      <w:r w:rsidR="008207E3">
        <w:t xml:space="preserve"> </w:t>
      </w:r>
      <w:r w:rsidR="00302885">
        <w:t>AN OVERVIEW</w:t>
      </w:r>
      <w:r w:rsidR="00EF514E">
        <w:t xml:space="preserve"> </w:t>
      </w:r>
      <w:r w:rsidR="00302885">
        <w:t>OF HUMAN RIGHTS AND TE TIRITI</w:t>
      </w:r>
      <w:r w:rsidR="008207E3">
        <w:t xml:space="preserve"> </w:t>
      </w:r>
      <w:r w:rsidR="00EF514E">
        <w:t>CONSIDERATIONS</w:t>
      </w:r>
      <w:bookmarkEnd w:id="7"/>
      <w:bookmarkEnd w:id="8"/>
    </w:p>
    <w:p w14:paraId="27F15866" w14:textId="4A752582" w:rsidR="008214A6" w:rsidRDefault="00302885" w:rsidP="00B32B44">
      <w:pPr>
        <w:pStyle w:val="Heading2"/>
      </w:pPr>
      <w:bookmarkStart w:id="9" w:name="_Toc43448849"/>
      <w:bookmarkStart w:id="10" w:name="_Toc43594347"/>
      <w:r>
        <w:t>General</w:t>
      </w:r>
      <w:r w:rsidR="007F3B2B">
        <w:t xml:space="preserve"> observations </w:t>
      </w:r>
      <w:r w:rsidR="007F3B2B" w:rsidRPr="00C06F6B">
        <w:t xml:space="preserve">on </w:t>
      </w:r>
      <w:r w:rsidR="004920C5">
        <w:t>h</w:t>
      </w:r>
      <w:r w:rsidR="007F3B2B">
        <w:t xml:space="preserve">uman </w:t>
      </w:r>
      <w:r w:rsidR="004920C5">
        <w:t>r</w:t>
      </w:r>
      <w:r w:rsidR="007F3B2B">
        <w:t>ights</w:t>
      </w:r>
      <w:r w:rsidR="004920C5">
        <w:t xml:space="preserve"> </w:t>
      </w:r>
      <w:bookmarkEnd w:id="9"/>
      <w:r w:rsidR="0026638A">
        <w:t>considerations</w:t>
      </w:r>
      <w:bookmarkEnd w:id="10"/>
    </w:p>
    <w:p w14:paraId="55699A2B" w14:textId="28256E61" w:rsidR="003A510A" w:rsidRDefault="00C85043" w:rsidP="008045C4">
      <w:pPr>
        <w:pStyle w:val="ListParagraph"/>
      </w:pPr>
      <w:r>
        <w:t xml:space="preserve">A human rights approach </w:t>
      </w:r>
      <w:r w:rsidRPr="00B9662C">
        <w:t>necessitates</w:t>
      </w:r>
      <w:r>
        <w:t xml:space="preserve"> a holistic approach – encompassing civil and political rights; social, economic and cultural rights; Indigenous </w:t>
      </w:r>
      <w:r w:rsidR="00905249">
        <w:t>P</w:t>
      </w:r>
      <w:r>
        <w:t>eoples’ rights;</w:t>
      </w:r>
      <w:r w:rsidR="00761105">
        <w:t xml:space="preserve"> and the right to a safe and healthy environment</w:t>
      </w:r>
      <w:r w:rsidR="00941D45">
        <w:t xml:space="preserve"> – and </w:t>
      </w:r>
      <w:r w:rsidR="006A3A77">
        <w:t>ensuring that both processes and outcomes are consistent with human rights obligations</w:t>
      </w:r>
      <w:r w:rsidR="00761105">
        <w:t>.</w:t>
      </w:r>
      <w:r w:rsidR="00250437">
        <w:t xml:space="preserve"> The relationship between human rights and the environment is much neglected in Aotearoa New Zealand. </w:t>
      </w:r>
      <w:r w:rsidR="00DC3670">
        <w:t>In his report of January 2018, t</w:t>
      </w:r>
      <w:r w:rsidR="00250437">
        <w:t xml:space="preserve">he UN Special Rapporteur on human rights and the environment provides useful </w:t>
      </w:r>
      <w:r w:rsidR="00250437" w:rsidRPr="004D7413">
        <w:rPr>
          <w:i/>
          <w:iCs/>
        </w:rPr>
        <w:t>Framework Principles on Human Rights and the Environment</w:t>
      </w:r>
      <w:r w:rsidR="00DC3670">
        <w:t>. The 16 Principles include</w:t>
      </w:r>
      <w:r w:rsidR="003C5AD4">
        <w:t xml:space="preserve"> that “States should ensure that they comply with their obligat</w:t>
      </w:r>
      <w:r w:rsidR="005451F5">
        <w:t>ions to indigenous peoples and members of traditional communities” and sets out how this can be achi</w:t>
      </w:r>
      <w:r w:rsidR="00F96EFF">
        <w:t>eved</w:t>
      </w:r>
      <w:r w:rsidR="00F059B4">
        <w:t>.</w:t>
      </w:r>
      <w:r w:rsidR="00F059B4">
        <w:rPr>
          <w:rStyle w:val="FootnoteReference"/>
        </w:rPr>
        <w:footnoteReference w:id="7"/>
      </w:r>
    </w:p>
    <w:p w14:paraId="7EFF25E3" w14:textId="55F84A3E" w:rsidR="00C85043" w:rsidRDefault="0043725D" w:rsidP="008045C4">
      <w:pPr>
        <w:pStyle w:val="ListParagraph"/>
      </w:pPr>
      <w:r>
        <w:t>The Commission appreciates that the Bill seeks to respond to a human rights emergency (a</w:t>
      </w:r>
      <w:r w:rsidR="00CF19C7">
        <w:t xml:space="preserve">s </w:t>
      </w:r>
      <w:r w:rsidR="00561582">
        <w:t xml:space="preserve">already noted in the introduction, and </w:t>
      </w:r>
      <w:r>
        <w:t xml:space="preserve">as </w:t>
      </w:r>
      <w:r w:rsidR="00CF19C7">
        <w:t xml:space="preserve">discussed further in the below section relating to </w:t>
      </w:r>
      <w:r w:rsidR="001C5515">
        <w:t xml:space="preserve">the </w:t>
      </w:r>
      <w:r w:rsidR="00BB04C1">
        <w:t xml:space="preserve">draft </w:t>
      </w:r>
      <w:r w:rsidR="001C5515">
        <w:t>pu</w:t>
      </w:r>
      <w:r w:rsidR="00BB04C1">
        <w:t>rpose clause</w:t>
      </w:r>
      <w:r>
        <w:t xml:space="preserve">). </w:t>
      </w:r>
      <w:r w:rsidR="00B95FA9" w:rsidRPr="006F7415">
        <w:t xml:space="preserve">There is a real need to act swiftly to mitigate </w:t>
      </w:r>
      <w:r w:rsidR="006C3040">
        <w:t xml:space="preserve">negative </w:t>
      </w:r>
      <w:r w:rsidR="00B95FA9" w:rsidRPr="006F7415">
        <w:t xml:space="preserve">economic impacts and to protect rights like the right to decent work and to an adequate standard of living. </w:t>
      </w:r>
      <w:r w:rsidR="005650A0">
        <w:t xml:space="preserve">In doing so, a holistic human rights approach </w:t>
      </w:r>
      <w:r w:rsidR="00171877">
        <w:t xml:space="preserve">will </w:t>
      </w:r>
      <w:r w:rsidR="008C4F3E">
        <w:t xml:space="preserve">enhance </w:t>
      </w:r>
      <w:r w:rsidR="00A24F3B">
        <w:t xml:space="preserve">the </w:t>
      </w:r>
      <w:r w:rsidR="008C4F3E">
        <w:t xml:space="preserve">effectiveness of the Bill and reduce the risks associated with </w:t>
      </w:r>
      <w:proofErr w:type="gramStart"/>
      <w:r w:rsidR="008C4F3E">
        <w:t>it</w:t>
      </w:r>
      <w:r w:rsidR="00003494">
        <w:t>s</w:t>
      </w:r>
      <w:proofErr w:type="gramEnd"/>
      <w:r w:rsidR="008C4F3E">
        <w:t xml:space="preserve"> fast-track nature. </w:t>
      </w:r>
    </w:p>
    <w:p w14:paraId="0758255C" w14:textId="721A73C6" w:rsidR="006C3040" w:rsidRDefault="00A949E1" w:rsidP="008045C4">
      <w:pPr>
        <w:pStyle w:val="ListParagraph"/>
      </w:pPr>
      <w:r w:rsidRPr="00A949E1">
        <w:t xml:space="preserve">The human rights </w:t>
      </w:r>
      <w:r w:rsidR="0048729C">
        <w:t>this Bill see</w:t>
      </w:r>
      <w:r w:rsidR="00B3196C">
        <w:t xml:space="preserve">ks to </w:t>
      </w:r>
      <w:r w:rsidR="007D0406">
        <w:t>promote</w:t>
      </w:r>
      <w:r w:rsidR="00B3196C">
        <w:t xml:space="preserve"> </w:t>
      </w:r>
      <w:r w:rsidRPr="00A949E1">
        <w:t>need to be balanced carefully alongside other human rights, like the rights to non-discrimination and to participation. The balancing should maximise rights, with particular attention to impacts on those who are especially vulnerable to the potential negative impacts of unemployment or of development.</w:t>
      </w:r>
    </w:p>
    <w:p w14:paraId="72BE2862" w14:textId="6076E75C" w:rsidR="00026534" w:rsidRDefault="00F7174A" w:rsidP="008045C4">
      <w:pPr>
        <w:pStyle w:val="ListParagraph"/>
      </w:pPr>
      <w:r>
        <w:t>T</w:t>
      </w:r>
      <w:r w:rsidR="00026534">
        <w:t xml:space="preserve">he Cabinet Paper associated with this Bill </w:t>
      </w:r>
      <w:r>
        <w:t>states that</w:t>
      </w:r>
      <w:r w:rsidR="00026534">
        <w:t xml:space="preserve"> “</w:t>
      </w:r>
      <w:r w:rsidR="00026534" w:rsidRPr="00026534">
        <w:t>There are no human rights, gender and disability implications associated with this</w:t>
      </w:r>
      <w:r w:rsidR="00437CE0">
        <w:t xml:space="preserve"> paper.</w:t>
      </w:r>
      <w:r w:rsidR="00026534">
        <w:t>”</w:t>
      </w:r>
      <w:r w:rsidR="00437CE0">
        <w:rPr>
          <w:rStyle w:val="FootnoteReference"/>
        </w:rPr>
        <w:footnoteReference w:id="8"/>
      </w:r>
      <w:r w:rsidR="00000DE3">
        <w:t xml:space="preserve"> </w:t>
      </w:r>
      <w:r w:rsidR="005B33EC">
        <w:t>The Commission considers the Bill to have significant human rights implications – particularly in relation to the right to work</w:t>
      </w:r>
      <w:r w:rsidR="00D81559">
        <w:t xml:space="preserve">. The Commission also considers that </w:t>
      </w:r>
      <w:r w:rsidR="00BE16B7">
        <w:t xml:space="preserve">gender and disability analysis of COVID-19 recovery spending is vital. </w:t>
      </w:r>
    </w:p>
    <w:p w14:paraId="68E140E5" w14:textId="0ED55F1F" w:rsidR="00496420" w:rsidRDefault="00040FBE" w:rsidP="00F36FD4">
      <w:pPr>
        <w:pStyle w:val="Heading2"/>
      </w:pPr>
      <w:bookmarkStart w:id="11" w:name="_Toc43594348"/>
      <w:r>
        <w:t>P</w:t>
      </w:r>
      <w:r w:rsidR="00965C55">
        <w:t>articipation rights</w:t>
      </w:r>
      <w:r>
        <w:t xml:space="preserve"> </w:t>
      </w:r>
      <w:r w:rsidR="00886FDE">
        <w:t xml:space="preserve">to </w:t>
      </w:r>
      <w:r>
        <w:t xml:space="preserve">enhance </w:t>
      </w:r>
      <w:r w:rsidR="004F6B15">
        <w:t>decision-making</w:t>
      </w:r>
      <w:bookmarkEnd w:id="11"/>
    </w:p>
    <w:p w14:paraId="67A8910A" w14:textId="759B9F2F" w:rsidR="008713EC" w:rsidRDefault="00E44D25" w:rsidP="008045C4">
      <w:pPr>
        <w:pStyle w:val="ListParagraph"/>
      </w:pPr>
      <w:r>
        <w:t>Human rights</w:t>
      </w:r>
      <w:r w:rsidR="00DE4962">
        <w:t xml:space="preserve">, with their emphasis on participation, transparency, </w:t>
      </w:r>
      <w:r w:rsidR="009210BC">
        <w:t xml:space="preserve">non-discrimination, </w:t>
      </w:r>
      <w:r w:rsidR="00965C55">
        <w:t xml:space="preserve">and </w:t>
      </w:r>
      <w:r w:rsidR="009210BC">
        <w:t>accountability</w:t>
      </w:r>
      <w:r w:rsidR="00965C55">
        <w:t>,</w:t>
      </w:r>
      <w:r w:rsidR="009210BC">
        <w:t xml:space="preserve"> can contribute to good decision-making. The right to participate in decision making</w:t>
      </w:r>
      <w:r w:rsidR="0065081D">
        <w:rPr>
          <w:rStyle w:val="FootnoteReference"/>
        </w:rPr>
        <w:footnoteReference w:id="9"/>
      </w:r>
      <w:r w:rsidR="00324D0C">
        <w:t xml:space="preserve"> </w:t>
      </w:r>
      <w:r w:rsidR="009D348C">
        <w:t>is</w:t>
      </w:r>
      <w:r w:rsidR="009210BC">
        <w:t xml:space="preserve"> important</w:t>
      </w:r>
      <w:r w:rsidR="009D348C">
        <w:t>, not only because people have the right</w:t>
      </w:r>
      <w:r w:rsidR="009210BC">
        <w:t xml:space="preserve"> to have a say in what affects </w:t>
      </w:r>
      <w:r w:rsidR="009D348C">
        <w:t>them</w:t>
      </w:r>
      <w:r w:rsidR="009210BC">
        <w:t xml:space="preserve">, </w:t>
      </w:r>
      <w:r w:rsidR="009D348C">
        <w:t>but also because</w:t>
      </w:r>
      <w:r w:rsidR="009210BC">
        <w:t xml:space="preserve"> </w:t>
      </w:r>
      <w:r w:rsidR="009D348C">
        <w:t xml:space="preserve">hearing diverse perspectives leads to good decisions, </w:t>
      </w:r>
      <w:r w:rsidR="009D671E">
        <w:t>fosters buy-in</w:t>
      </w:r>
      <w:r w:rsidR="00372C4E">
        <w:t>,</w:t>
      </w:r>
      <w:r w:rsidR="009D671E">
        <w:t xml:space="preserve"> and can </w:t>
      </w:r>
      <w:r w:rsidR="00372C4E">
        <w:t>mitigate against</w:t>
      </w:r>
      <w:r w:rsidR="009D671E">
        <w:t xml:space="preserve"> problems arising at later stages.</w:t>
      </w:r>
      <w:r w:rsidR="005A7517">
        <w:t xml:space="preserve"> </w:t>
      </w:r>
      <w:r w:rsidR="00A7384E">
        <w:t>Mea</w:t>
      </w:r>
      <w:r w:rsidR="002F099E">
        <w:t>ningful p</w:t>
      </w:r>
      <w:r w:rsidR="00A7384E" w:rsidRPr="00A7384E">
        <w:t>articipation tends to foster trust and confidence in government. It gives authenticity</w:t>
      </w:r>
      <w:r w:rsidR="002F099E">
        <w:t xml:space="preserve"> and</w:t>
      </w:r>
      <w:r w:rsidR="00A7384E" w:rsidRPr="00A7384E">
        <w:t xml:space="preserve"> legitimacy</w:t>
      </w:r>
      <w:r w:rsidR="002F099E">
        <w:t xml:space="preserve"> to decisions</w:t>
      </w:r>
      <w:r w:rsidR="00EC511B">
        <w:t>.</w:t>
      </w:r>
    </w:p>
    <w:p w14:paraId="74BD7C86" w14:textId="42CB2716" w:rsidR="001F0E28" w:rsidRDefault="001F0E28" w:rsidP="008045C4">
      <w:pPr>
        <w:pStyle w:val="ListParagraph"/>
      </w:pPr>
      <w:r>
        <w:lastRenderedPageBreak/>
        <w:t xml:space="preserve">Te Tiriti o Waitangi </w:t>
      </w:r>
      <w:r w:rsidR="00C35EBD">
        <w:t xml:space="preserve">provides </w:t>
      </w:r>
      <w:r w:rsidR="00FF513F">
        <w:t xml:space="preserve">a </w:t>
      </w:r>
      <w:r w:rsidR="005F1910">
        <w:t xml:space="preserve">complementary yet distinct </w:t>
      </w:r>
      <w:r w:rsidR="006971A0">
        <w:t xml:space="preserve">set of </w:t>
      </w:r>
      <w:r w:rsidR="009B1EAE">
        <w:t xml:space="preserve">participatory </w:t>
      </w:r>
      <w:r w:rsidR="006971A0">
        <w:t>principles that</w:t>
      </w:r>
      <w:r w:rsidR="009B1EAE">
        <w:t xml:space="preserve"> must </w:t>
      </w:r>
      <w:r w:rsidR="00A0089D">
        <w:t xml:space="preserve">be applied in </w:t>
      </w:r>
      <w:r>
        <w:t xml:space="preserve">decision-making </w:t>
      </w:r>
      <w:r w:rsidR="00AA18FF">
        <w:t>processes</w:t>
      </w:r>
      <w:r w:rsidR="00317EB0">
        <w:t xml:space="preserve"> that affect </w:t>
      </w:r>
      <w:r w:rsidR="00317EB0" w:rsidRPr="00317EB0">
        <w:t>Māori</w:t>
      </w:r>
      <w:r w:rsidR="00317EB0">
        <w:t xml:space="preserve">. These principles </w:t>
      </w:r>
      <w:r w:rsidR="00B25E80">
        <w:t xml:space="preserve">also </w:t>
      </w:r>
      <w:r w:rsidR="00317EB0">
        <w:t>improve</w:t>
      </w:r>
      <w:r w:rsidR="00B25E80">
        <w:t xml:space="preserve"> the quality of decision-making while</w:t>
      </w:r>
      <w:r w:rsidR="0085632B">
        <w:t xml:space="preserve"> enabling</w:t>
      </w:r>
      <w:r w:rsidR="00E76A4E">
        <w:t xml:space="preserve"> the Crown to </w:t>
      </w:r>
      <w:r w:rsidR="00E90EAB">
        <w:t xml:space="preserve">ensure that it is acting consistently with its obligations to tangata whenua under Te Tiriti. </w:t>
      </w:r>
    </w:p>
    <w:p w14:paraId="74CC6815" w14:textId="0E1EEB16" w:rsidR="00E44D25" w:rsidRDefault="007401AE" w:rsidP="008045C4">
      <w:pPr>
        <w:pStyle w:val="ListParagraph"/>
      </w:pPr>
      <w:r>
        <w:t xml:space="preserve">The </w:t>
      </w:r>
      <w:r w:rsidRPr="007401AE">
        <w:t xml:space="preserve">Ihumātao development </w:t>
      </w:r>
      <w:r>
        <w:t xml:space="preserve">provides a salutary </w:t>
      </w:r>
      <w:r w:rsidR="007737A1">
        <w:t xml:space="preserve">example of </w:t>
      </w:r>
      <w:r w:rsidR="007536C9">
        <w:t xml:space="preserve">the risks of </w:t>
      </w:r>
      <w:r w:rsidRPr="007401AE">
        <w:t>fast-track</w:t>
      </w:r>
      <w:r w:rsidR="007536C9">
        <w:t>ing decision-making at the expense of other concerns.</w:t>
      </w:r>
      <w:r w:rsidR="00B56F17">
        <w:rPr>
          <w:rStyle w:val="FootnoteReference"/>
        </w:rPr>
        <w:footnoteReference w:id="10"/>
      </w:r>
    </w:p>
    <w:p w14:paraId="4DA8051C" w14:textId="30A6E93D" w:rsidR="0092066E" w:rsidRPr="0092066E" w:rsidRDefault="006909F0" w:rsidP="008045C4">
      <w:pPr>
        <w:pStyle w:val="ListParagraph"/>
      </w:pPr>
      <w:r>
        <w:t xml:space="preserve">While the urgent nature of this Bill </w:t>
      </w:r>
      <w:r w:rsidR="00FC5C66">
        <w:t>necessarily</w:t>
      </w:r>
      <w:r>
        <w:t xml:space="preserve"> </w:t>
      </w:r>
      <w:r w:rsidR="00FC5C66">
        <w:t>affects</w:t>
      </w:r>
      <w:r w:rsidR="00281E89">
        <w:t xml:space="preserve"> </w:t>
      </w:r>
      <w:r w:rsidR="00CA67FA">
        <w:t>participation rights</w:t>
      </w:r>
      <w:r w:rsidR="00FC5C66">
        <w:t>,</w:t>
      </w:r>
      <w:r w:rsidR="00363012">
        <w:t xml:space="preserve"> we </w:t>
      </w:r>
      <w:r w:rsidR="008C3062">
        <w:t xml:space="preserve">urge </w:t>
      </w:r>
      <w:r w:rsidR="00CC6D86">
        <w:t>the Committee</w:t>
      </w:r>
      <w:r w:rsidR="008C3062">
        <w:t xml:space="preserve"> to</w:t>
      </w:r>
      <w:r w:rsidR="00CC6D86">
        <w:t xml:space="preserve"> </w:t>
      </w:r>
      <w:r w:rsidR="00596B7F">
        <w:t>keep</w:t>
      </w:r>
      <w:r w:rsidR="008C3062">
        <w:t xml:space="preserve"> </w:t>
      </w:r>
      <w:r w:rsidR="003F6758">
        <w:t>participation</w:t>
      </w:r>
      <w:r w:rsidR="00596B7F">
        <w:t xml:space="preserve"> rights and their benefits </w:t>
      </w:r>
      <w:r w:rsidR="008C3062">
        <w:t xml:space="preserve">in front of </w:t>
      </w:r>
      <w:r w:rsidR="00596B7F">
        <w:t>mind when considering th</w:t>
      </w:r>
      <w:r w:rsidR="008C3062">
        <w:t>is</w:t>
      </w:r>
      <w:r w:rsidR="00596B7F">
        <w:t xml:space="preserve"> Bill. </w:t>
      </w:r>
    </w:p>
    <w:p w14:paraId="042259D4" w14:textId="60D4A83B" w:rsidR="006335C5" w:rsidRDefault="006335C5" w:rsidP="008045C4">
      <w:pPr>
        <w:pStyle w:val="ListParagraph"/>
      </w:pPr>
      <w:r>
        <w:t xml:space="preserve">The Bill provides an </w:t>
      </w:r>
      <w:r w:rsidR="00DE79D2">
        <w:t>opportunity to strengthen decision-making processes</w:t>
      </w:r>
      <w:r w:rsidR="0040013F">
        <w:t xml:space="preserve">, </w:t>
      </w:r>
      <w:r w:rsidR="00D6655B">
        <w:t>taking into account</w:t>
      </w:r>
      <w:r w:rsidR="00DE79D2">
        <w:t xml:space="preserve"> Waitangi Tribunal </w:t>
      </w:r>
      <w:r w:rsidR="000467AA">
        <w:t>r</w:t>
      </w:r>
      <w:r w:rsidR="00440123">
        <w:t>ecommendation</w:t>
      </w:r>
      <w:r w:rsidR="000467AA">
        <w:t xml:space="preserve">s </w:t>
      </w:r>
      <w:r w:rsidR="003C77CF">
        <w:t xml:space="preserve">about </w:t>
      </w:r>
      <w:r w:rsidR="000467AA">
        <w:t xml:space="preserve">resource management processes </w:t>
      </w:r>
      <w:r w:rsidR="003C77CF">
        <w:t>that fall</w:t>
      </w:r>
      <w:r w:rsidR="00DE79D2">
        <w:t xml:space="preserve"> short of Tiriti requirements</w:t>
      </w:r>
      <w:r w:rsidR="000467AA">
        <w:t>.</w:t>
      </w:r>
      <w:r w:rsidR="000467AA">
        <w:rPr>
          <w:rStyle w:val="FootnoteReference"/>
        </w:rPr>
        <w:footnoteReference w:id="11"/>
      </w:r>
      <w:r w:rsidR="00F347E9">
        <w:t xml:space="preserve"> (See below section on Te Tiriti o Waitangi.)</w:t>
      </w:r>
    </w:p>
    <w:p w14:paraId="7EFE8037" w14:textId="3269D6DC" w:rsidR="00C2696A" w:rsidRDefault="00C2696A" w:rsidP="008045C4">
      <w:pPr>
        <w:pStyle w:val="ListParagraph"/>
      </w:pPr>
      <w:r>
        <w:t xml:space="preserve">The Commission </w:t>
      </w:r>
      <w:r w:rsidR="00E6040E">
        <w:t xml:space="preserve">also </w:t>
      </w:r>
      <w:r>
        <w:t xml:space="preserve">suggests that the Committee consider how the timeframes, participation opportunities and appeal processes in the Bill can be enhanced to best support broad </w:t>
      </w:r>
      <w:r w:rsidR="005D55CE">
        <w:t xml:space="preserve">and meaningful </w:t>
      </w:r>
      <w:r>
        <w:t xml:space="preserve">participation </w:t>
      </w:r>
      <w:r w:rsidR="001872FC">
        <w:t>to promote</w:t>
      </w:r>
      <w:r>
        <w:t xml:space="preserve"> </w:t>
      </w:r>
      <w:r w:rsidR="005D55CE">
        <w:t>good decision-making</w:t>
      </w:r>
      <w:r w:rsidR="0080396B">
        <w:t>, particularly by tangata whenua</w:t>
      </w:r>
      <w:r w:rsidR="005D55CE">
        <w:t>.</w:t>
      </w:r>
      <w:r>
        <w:t xml:space="preserve"> </w:t>
      </w:r>
    </w:p>
    <w:p w14:paraId="1368FF4F" w14:textId="69C45EE4" w:rsidR="009E01EC" w:rsidRDefault="009E01EC" w:rsidP="006A1D8B">
      <w:pPr>
        <w:pStyle w:val="Subtitle"/>
      </w:pPr>
      <w:r w:rsidRPr="00C27D23">
        <w:t>Recommendation</w:t>
      </w:r>
      <w:r w:rsidR="00DA650A">
        <w:t xml:space="preserve"> </w:t>
      </w:r>
      <w:r w:rsidR="00DA650A">
        <w:fldChar w:fldCharType="begin"/>
      </w:r>
      <w:r w:rsidR="00DA650A">
        <w:instrText xml:space="preserve"> AUTONUM  </w:instrText>
      </w:r>
      <w:r w:rsidR="00DA650A">
        <w:fldChar w:fldCharType="end"/>
      </w:r>
      <w:r>
        <w:br/>
      </w:r>
      <w:r w:rsidRPr="006A1D8B">
        <w:rPr>
          <w:b w:val="0"/>
          <w:bCs w:val="0"/>
        </w:rPr>
        <w:t xml:space="preserve">In reviewing the Bill, the Select Committee should consider </w:t>
      </w:r>
      <w:r w:rsidR="00C2696A" w:rsidRPr="006A1D8B">
        <w:rPr>
          <w:b w:val="0"/>
          <w:bCs w:val="0"/>
        </w:rPr>
        <w:t xml:space="preserve">enhancing </w:t>
      </w:r>
      <w:r w:rsidRPr="006A1D8B">
        <w:rPr>
          <w:b w:val="0"/>
          <w:bCs w:val="0"/>
        </w:rPr>
        <w:t xml:space="preserve">participation </w:t>
      </w:r>
      <w:r w:rsidR="00C2696A" w:rsidRPr="006A1D8B">
        <w:rPr>
          <w:b w:val="0"/>
          <w:bCs w:val="0"/>
        </w:rPr>
        <w:t xml:space="preserve">opportunities </w:t>
      </w:r>
      <w:r w:rsidR="00374F70">
        <w:rPr>
          <w:b w:val="0"/>
          <w:bCs w:val="0"/>
        </w:rPr>
        <w:t>and Tiriti-based decision-making</w:t>
      </w:r>
      <w:r w:rsidR="00374F70" w:rsidRPr="006A1D8B">
        <w:rPr>
          <w:b w:val="0"/>
          <w:bCs w:val="0"/>
        </w:rPr>
        <w:t xml:space="preserve"> </w:t>
      </w:r>
      <w:r w:rsidRPr="006A1D8B">
        <w:rPr>
          <w:b w:val="0"/>
          <w:bCs w:val="0"/>
        </w:rPr>
        <w:t xml:space="preserve">as </w:t>
      </w:r>
      <w:r w:rsidR="00C2696A" w:rsidRPr="006A1D8B">
        <w:rPr>
          <w:b w:val="0"/>
          <w:bCs w:val="0"/>
        </w:rPr>
        <w:t>an enabling factor for good decision-making.</w:t>
      </w:r>
    </w:p>
    <w:p w14:paraId="74D40288" w14:textId="4302D692" w:rsidR="002F3463" w:rsidRDefault="007F3B2B" w:rsidP="007F3B2B">
      <w:pPr>
        <w:pStyle w:val="Heading2"/>
      </w:pPr>
      <w:bookmarkStart w:id="12" w:name="_Toc43448852"/>
      <w:bookmarkStart w:id="13" w:name="_Toc43594349"/>
      <w:r>
        <w:t>Purpose of the Act</w:t>
      </w:r>
      <w:bookmarkEnd w:id="12"/>
      <w:bookmarkEnd w:id="13"/>
    </w:p>
    <w:p w14:paraId="5D8E459E" w14:textId="48FE2BB8" w:rsidR="00AB13AB" w:rsidRPr="00AB13AB" w:rsidRDefault="009678B7" w:rsidP="008045C4">
      <w:pPr>
        <w:pStyle w:val="ListParagraph"/>
      </w:pPr>
      <w:r>
        <w:t xml:space="preserve">The </w:t>
      </w:r>
      <w:r w:rsidR="008534D2">
        <w:t>draft</w:t>
      </w:r>
      <w:r>
        <w:t xml:space="preserve"> purpose of the Act is to “urgently promote employment growth to support New Zealand’s recovery from the economic and social impacts of COVID-19 and to support the certainty of ongoing investment across New Zealand, while continuing to promote the sustainable management of natural and physical resources.”</w:t>
      </w:r>
      <w:r>
        <w:rPr>
          <w:rStyle w:val="FootnoteReference"/>
        </w:rPr>
        <w:footnoteReference w:id="12"/>
      </w:r>
    </w:p>
    <w:p w14:paraId="7AACFB84" w14:textId="4F8B51BC" w:rsidR="00433DAF" w:rsidRPr="00433DAF" w:rsidRDefault="00136C2A" w:rsidP="008045C4">
      <w:pPr>
        <w:pStyle w:val="ListParagraph"/>
      </w:pPr>
      <w:r>
        <w:t xml:space="preserve">The </w:t>
      </w:r>
      <w:r w:rsidR="00810233">
        <w:t>Explanatory Note</w:t>
      </w:r>
      <w:r>
        <w:t xml:space="preserve"> </w:t>
      </w:r>
      <w:r w:rsidR="00810233">
        <w:t xml:space="preserve">to the Bill </w:t>
      </w:r>
      <w:r>
        <w:t xml:space="preserve">further explains that </w:t>
      </w:r>
      <w:r w:rsidR="00BD4054">
        <w:t>“</w:t>
      </w:r>
      <w:r w:rsidR="00BD4054" w:rsidRPr="00BD4054">
        <w:t xml:space="preserve">The </w:t>
      </w:r>
      <w:r w:rsidR="00F93ABA">
        <w:t xml:space="preserve">Bill </w:t>
      </w:r>
      <w:r w:rsidR="00217267">
        <w:t xml:space="preserve">seeks to achieve this </w:t>
      </w:r>
      <w:r w:rsidR="004C58AC" w:rsidRPr="004C58AC">
        <w:t xml:space="preserve">by establishing new fast-track </w:t>
      </w:r>
      <w:r w:rsidR="00BD4054" w:rsidRPr="00BD4054">
        <w:t xml:space="preserve">resource </w:t>
      </w:r>
      <w:r w:rsidR="004C58AC" w:rsidRPr="004C58AC">
        <w:t>consenting and designation processes for infrastructure and development projects</w:t>
      </w:r>
      <w:r w:rsidR="00BD4054" w:rsidRPr="00BD4054">
        <w:t>. This Bill also enables</w:t>
      </w:r>
      <w:r w:rsidR="004C58AC" w:rsidRPr="004C58AC">
        <w:t xml:space="preserve"> specific work on existing infrastructure to occur without the need for </w:t>
      </w:r>
      <w:r w:rsidR="00BD4054" w:rsidRPr="00BD4054">
        <w:t xml:space="preserve">a </w:t>
      </w:r>
      <w:r w:rsidR="004C58AC" w:rsidRPr="004C58AC">
        <w:t>resource consent.</w:t>
      </w:r>
      <w:r w:rsidR="004C58AC">
        <w:t>”</w:t>
      </w:r>
    </w:p>
    <w:p w14:paraId="54865E6D" w14:textId="26F88059" w:rsidR="00F05526" w:rsidRDefault="00A275BE" w:rsidP="008045C4">
      <w:pPr>
        <w:pStyle w:val="ListParagraph"/>
      </w:pPr>
      <w:r>
        <w:t xml:space="preserve">The clause 4 focus is on </w:t>
      </w:r>
      <w:r w:rsidRPr="00A275BE">
        <w:t xml:space="preserve">employment growth, certainty of investment, </w:t>
      </w:r>
      <w:r>
        <w:t xml:space="preserve">and </w:t>
      </w:r>
      <w:r w:rsidRPr="00A275BE">
        <w:t xml:space="preserve">sustainable management. </w:t>
      </w:r>
      <w:r w:rsidR="00812F70">
        <w:t xml:space="preserve">The Commission agrees that these are important considerations, particularly in the recovery context. However, we suggest that this purpose clause is incomplete. </w:t>
      </w:r>
      <w:r w:rsidR="00411908">
        <w:t xml:space="preserve">We suggest making it clear that these purposes are to be pursued consistent </w:t>
      </w:r>
      <w:r w:rsidR="005A438A">
        <w:t>with international human rights norms</w:t>
      </w:r>
      <w:r w:rsidR="0063415D">
        <w:t>, despite</w:t>
      </w:r>
      <w:r w:rsidR="000273BF">
        <w:t xml:space="preserve"> – or because of –</w:t>
      </w:r>
      <w:r w:rsidR="0063415D">
        <w:t xml:space="preserve"> the </w:t>
      </w:r>
      <w:r w:rsidR="000273BF">
        <w:t>urgency</w:t>
      </w:r>
      <w:r w:rsidR="005A438A">
        <w:t xml:space="preserve">. </w:t>
      </w:r>
      <w:r w:rsidR="00E70B5C">
        <w:t xml:space="preserve">We suggest </w:t>
      </w:r>
      <w:r w:rsidR="0040172D">
        <w:t xml:space="preserve">elevating </w:t>
      </w:r>
      <w:r w:rsidR="00EC0DAA">
        <w:t>Tiriti o Waitangi</w:t>
      </w:r>
      <w:r w:rsidR="0068576B">
        <w:rPr>
          <w:rStyle w:val="FootnoteReference"/>
        </w:rPr>
        <w:footnoteReference w:id="13"/>
      </w:r>
      <w:r w:rsidR="00EC0DAA">
        <w:t xml:space="preserve"> and </w:t>
      </w:r>
      <w:r w:rsidR="005A298C">
        <w:t xml:space="preserve">human rights </w:t>
      </w:r>
      <w:r w:rsidR="000F2E8D">
        <w:t>in the purpose clause</w:t>
      </w:r>
      <w:r w:rsidR="00D33749">
        <w:t xml:space="preserve">. This </w:t>
      </w:r>
      <w:r w:rsidR="00D177B2">
        <w:t xml:space="preserve">would </w:t>
      </w:r>
      <w:r w:rsidR="00D33749">
        <w:t xml:space="preserve">ensure that </w:t>
      </w:r>
      <w:r w:rsidR="005A298C">
        <w:t xml:space="preserve">concerns such as </w:t>
      </w:r>
      <w:r w:rsidR="000E6675">
        <w:t xml:space="preserve">equal employment opportunities, </w:t>
      </w:r>
      <w:r w:rsidR="005A298C">
        <w:t>inclusivity, non-discrimination</w:t>
      </w:r>
      <w:r w:rsidR="002F1291">
        <w:t xml:space="preserve"> and</w:t>
      </w:r>
      <w:r w:rsidR="00D169A2">
        <w:t xml:space="preserve"> </w:t>
      </w:r>
      <w:r w:rsidR="00C147D9">
        <w:t>participation</w:t>
      </w:r>
      <w:r w:rsidR="005A298C">
        <w:t xml:space="preserve"> </w:t>
      </w:r>
      <w:r w:rsidR="00EC0DAA">
        <w:t>a</w:t>
      </w:r>
      <w:r w:rsidR="002F1291">
        <w:t xml:space="preserve">re read into the purposive </w:t>
      </w:r>
      <w:r w:rsidR="00867842">
        <w:t>application of the legislation.</w:t>
      </w:r>
      <w:r w:rsidR="004861DC">
        <w:t xml:space="preserve"> T</w:t>
      </w:r>
      <w:r w:rsidR="00D177B2">
        <w:t>his change would not prevent fast-tracking</w:t>
      </w:r>
      <w:r w:rsidR="006C24A9">
        <w:t xml:space="preserve"> </w:t>
      </w:r>
      <w:r w:rsidR="003D3234">
        <w:t>but would</w:t>
      </w:r>
      <w:r w:rsidR="00CA6DDF">
        <w:t xml:space="preserve"> </w:t>
      </w:r>
      <w:r w:rsidR="003D3234">
        <w:t xml:space="preserve">enhance its </w:t>
      </w:r>
      <w:r w:rsidR="003E30F8">
        <w:t>outcomes</w:t>
      </w:r>
      <w:r w:rsidR="00A544CB">
        <w:t>.</w:t>
      </w:r>
    </w:p>
    <w:p w14:paraId="3148168B" w14:textId="33A5955D" w:rsidR="00227877" w:rsidRPr="00227877" w:rsidRDefault="0069602D" w:rsidP="008045C4">
      <w:pPr>
        <w:pStyle w:val="ListParagraph"/>
      </w:pPr>
      <w:r>
        <w:t xml:space="preserve">We recommend that the Bill should be more explicit about the sort of employment and the sort of recovery </w:t>
      </w:r>
      <w:r w:rsidR="00AB23AE">
        <w:t xml:space="preserve">that </w:t>
      </w:r>
      <w:r w:rsidR="00D1552C">
        <w:t>the Act would seek to support. We suggest amendment of the purpose clause</w:t>
      </w:r>
      <w:r w:rsidR="0035213C">
        <w:t xml:space="preserve"> to make it clear that the </w:t>
      </w:r>
      <w:r w:rsidR="00275E76">
        <w:t xml:space="preserve">‘new normal’ promoted by </w:t>
      </w:r>
      <w:r w:rsidR="0035213C">
        <w:t xml:space="preserve">recovery </w:t>
      </w:r>
      <w:r w:rsidR="00275E76">
        <w:t xml:space="preserve">investment </w:t>
      </w:r>
      <w:r w:rsidR="0035213C">
        <w:t xml:space="preserve">should be </w:t>
      </w:r>
      <w:r w:rsidR="00553A46">
        <w:t xml:space="preserve">based on Te Tiriti o Waitangi and </w:t>
      </w:r>
      <w:r w:rsidR="0035213C">
        <w:t>human</w:t>
      </w:r>
      <w:r w:rsidR="00553A46">
        <w:t xml:space="preserve"> rights</w:t>
      </w:r>
      <w:r w:rsidR="006177A1">
        <w:t>.</w:t>
      </w:r>
    </w:p>
    <w:p w14:paraId="757A0A97" w14:textId="39DCB010" w:rsidR="00F80726" w:rsidRDefault="00A21793" w:rsidP="008045C4">
      <w:pPr>
        <w:pStyle w:val="ListParagraph"/>
      </w:pPr>
      <w:r>
        <w:t>A</w:t>
      </w:r>
      <w:r w:rsidR="007D7369">
        <w:t xml:space="preserve">round the world, </w:t>
      </w:r>
      <w:r w:rsidR="007D7369" w:rsidRPr="0097392D">
        <w:rPr>
          <w:lang w:val="en-GB"/>
        </w:rPr>
        <w:t xml:space="preserve">COVID-19 has exposed and </w:t>
      </w:r>
      <w:r w:rsidR="00A25271" w:rsidRPr="0097392D">
        <w:rPr>
          <w:lang w:val="en-GB"/>
        </w:rPr>
        <w:t xml:space="preserve">exacerbated </w:t>
      </w:r>
      <w:r w:rsidR="0097392D" w:rsidRPr="0097392D">
        <w:rPr>
          <w:lang w:val="en-GB"/>
        </w:rPr>
        <w:t>pre-existing and deeply entrenched discrimination or disparities in society.</w:t>
      </w:r>
      <w:r w:rsidR="0097392D" w:rsidRPr="0097392D">
        <w:rPr>
          <w:vertAlign w:val="superscript"/>
          <w:lang w:val="en-GB"/>
        </w:rPr>
        <w:footnoteReference w:id="14"/>
      </w:r>
      <w:r w:rsidR="00A25271">
        <w:t xml:space="preserve"> To promote a recovery </w:t>
      </w:r>
      <w:r w:rsidR="00C1163F">
        <w:t>that counteracts that effect, t</w:t>
      </w:r>
      <w:r w:rsidR="007D7369">
        <w:t xml:space="preserve">he Act </w:t>
      </w:r>
      <w:r w:rsidR="007D7369">
        <w:lastRenderedPageBreak/>
        <w:t>must have the purpose of promoting inclusive employment</w:t>
      </w:r>
      <w:r w:rsidR="00CD59D5">
        <w:t xml:space="preserve"> in decent work</w:t>
      </w:r>
      <w:r w:rsidR="007D7369">
        <w:t>,</w:t>
      </w:r>
      <w:r w:rsidR="008C7A20">
        <w:rPr>
          <w:rStyle w:val="FootnoteReference"/>
        </w:rPr>
        <w:footnoteReference w:id="15"/>
      </w:r>
      <w:r w:rsidR="007D7369">
        <w:t xml:space="preserve"> or it risks operating to </w:t>
      </w:r>
      <w:r w:rsidR="004573C8">
        <w:t xml:space="preserve">further </w:t>
      </w:r>
      <w:r w:rsidR="007D7369">
        <w:t xml:space="preserve">entrench inequalities. </w:t>
      </w:r>
      <w:r w:rsidR="00F80726">
        <w:t xml:space="preserve">In terms of the employment </w:t>
      </w:r>
      <w:r w:rsidR="00FC4F9A">
        <w:t xml:space="preserve">growth promoted by the Act, the Commission submits </w:t>
      </w:r>
      <w:r w:rsidR="00EF3CB1">
        <w:t xml:space="preserve">that it is essential that </w:t>
      </w:r>
      <w:r w:rsidR="00662FE1">
        <w:t xml:space="preserve">such growth </w:t>
      </w:r>
      <w:r w:rsidR="000A7847">
        <w:t xml:space="preserve">provides equal opportunities for </w:t>
      </w:r>
      <w:r w:rsidR="00F564BF">
        <w:t>all</w:t>
      </w:r>
      <w:r w:rsidR="000D2E91">
        <w:t>.</w:t>
      </w:r>
    </w:p>
    <w:p w14:paraId="56C5FFBA" w14:textId="48C950EE" w:rsidR="0069602D" w:rsidRDefault="0028051F" w:rsidP="008045C4">
      <w:pPr>
        <w:pStyle w:val="ListParagraph"/>
      </w:pPr>
      <w:r>
        <w:t>An amended purpose section might read, for example</w:t>
      </w:r>
      <w:r w:rsidR="00A65D0A">
        <w:t xml:space="preserve"> (edits in bold)</w:t>
      </w:r>
      <w:r>
        <w:t>:</w:t>
      </w:r>
    </w:p>
    <w:p w14:paraId="2515C1F1" w14:textId="3937D9BF" w:rsidR="009C1EAD" w:rsidRPr="00543B31" w:rsidRDefault="0028051F" w:rsidP="00F253CE">
      <w:pPr>
        <w:pStyle w:val="Quote"/>
        <w:ind w:left="720"/>
      </w:pPr>
      <w:r w:rsidRPr="00A21793">
        <w:t xml:space="preserve">The purpose of this Act is to urgently promote </w:t>
      </w:r>
      <w:r w:rsidR="00834846" w:rsidRPr="00A21793">
        <w:rPr>
          <w:b/>
        </w:rPr>
        <w:t>inclusive</w:t>
      </w:r>
      <w:r w:rsidR="00B02215">
        <w:rPr>
          <w:b/>
        </w:rPr>
        <w:t>, equitable</w:t>
      </w:r>
      <w:r w:rsidR="00834846" w:rsidRPr="00A21793">
        <w:t xml:space="preserve"> </w:t>
      </w:r>
      <w:r w:rsidRPr="00A21793">
        <w:t xml:space="preserve">employment growth to support </w:t>
      </w:r>
      <w:r w:rsidR="00F3098B">
        <w:t xml:space="preserve">a </w:t>
      </w:r>
      <w:r w:rsidR="00012558" w:rsidRPr="00A21793">
        <w:rPr>
          <w:b/>
        </w:rPr>
        <w:t>human-rights and Tiriti-based</w:t>
      </w:r>
      <w:r w:rsidR="00012558" w:rsidRPr="00A21793">
        <w:t xml:space="preserve"> </w:t>
      </w:r>
      <w:r w:rsidRPr="00A21793">
        <w:t>recovery from the economic and social impacts of COVID-19 and to support the certainty of ongoing investment across New Zealand, while continuing to promote the sustainable management of natural and physical resources.</w:t>
      </w:r>
    </w:p>
    <w:p w14:paraId="1E4441BA" w14:textId="26EB5920" w:rsidR="00296429" w:rsidRPr="00552619" w:rsidRDefault="007B33FF" w:rsidP="008E6744">
      <w:pPr>
        <w:pStyle w:val="ListParagraph"/>
      </w:pPr>
      <w:r>
        <w:t xml:space="preserve">An </w:t>
      </w:r>
      <w:commentRangeStart w:id="14"/>
      <w:r w:rsidR="00CB0C12">
        <w:t xml:space="preserve">additional </w:t>
      </w:r>
      <w:commentRangeEnd w:id="14"/>
      <w:r w:rsidR="00AC66B1">
        <w:rPr>
          <w:rStyle w:val="CommentReference"/>
        </w:rPr>
        <w:commentReference w:id="14"/>
      </w:r>
      <w:r w:rsidR="00F17A94">
        <w:t>subsection</w:t>
      </w:r>
      <w:r w:rsidR="00CB0C12">
        <w:t xml:space="preserve"> could </w:t>
      </w:r>
      <w:r>
        <w:t xml:space="preserve">also </w:t>
      </w:r>
      <w:r w:rsidR="00CB0C12">
        <w:t>be added to cla</w:t>
      </w:r>
      <w:r w:rsidR="00884CA0">
        <w:t xml:space="preserve">use 4, </w:t>
      </w:r>
      <w:r w:rsidR="009D4109">
        <w:t xml:space="preserve">which provides that an additional purpose of the </w:t>
      </w:r>
      <w:r w:rsidR="008E6744">
        <w:t xml:space="preserve">legislation is to </w:t>
      </w:r>
      <w:r w:rsidR="00D3594C">
        <w:t>u</w:t>
      </w:r>
      <w:r w:rsidR="009D1BFF" w:rsidRPr="00E247C5">
        <w:t xml:space="preserve">phold the government’s </w:t>
      </w:r>
      <w:r w:rsidR="00733D1E">
        <w:t xml:space="preserve">Te Tiriti and </w:t>
      </w:r>
      <w:r w:rsidR="009D1BFF" w:rsidRPr="00E247C5">
        <w:t>domestic and international human rights commitments</w:t>
      </w:r>
      <w:r w:rsidR="005C47B5" w:rsidRPr="008E6744">
        <w:rPr>
          <w:iCs/>
        </w:rPr>
        <w:t>; an</w:t>
      </w:r>
      <w:r w:rsidR="008E6744">
        <w:rPr>
          <w:iCs/>
        </w:rPr>
        <w:t xml:space="preserve">d </w:t>
      </w:r>
      <w:r w:rsidR="005C47B5" w:rsidRPr="008E6744">
        <w:rPr>
          <w:iCs/>
        </w:rPr>
        <w:t>promote</w:t>
      </w:r>
      <w:r w:rsidR="009C409E" w:rsidRPr="008E6744">
        <w:rPr>
          <w:iCs/>
        </w:rPr>
        <w:t xml:space="preserve"> </w:t>
      </w:r>
      <w:r w:rsidR="0092241C" w:rsidRPr="008E6744">
        <w:rPr>
          <w:iCs/>
        </w:rPr>
        <w:t>e</w:t>
      </w:r>
      <w:r w:rsidR="00F44A55" w:rsidRPr="008E6744">
        <w:rPr>
          <w:iCs/>
        </w:rPr>
        <w:t xml:space="preserve">qual </w:t>
      </w:r>
      <w:r w:rsidR="008E6744">
        <w:rPr>
          <w:iCs/>
        </w:rPr>
        <w:t>employment opportunities</w:t>
      </w:r>
      <w:r w:rsidR="00DB5035">
        <w:rPr>
          <w:iCs/>
        </w:rPr>
        <w:t xml:space="preserve"> and social inclusion</w:t>
      </w:r>
      <w:r w:rsidR="00D3594C">
        <w:rPr>
          <w:iCs/>
        </w:rPr>
        <w:t xml:space="preserve">. </w:t>
      </w:r>
    </w:p>
    <w:p w14:paraId="6D5359EC" w14:textId="2986C24E" w:rsidR="00552619" w:rsidRPr="006235F1" w:rsidRDefault="00552619" w:rsidP="008E6744">
      <w:pPr>
        <w:pStyle w:val="ListParagraph"/>
      </w:pPr>
      <w:r>
        <w:rPr>
          <w:iCs/>
        </w:rPr>
        <w:t xml:space="preserve">The inclusion of these </w:t>
      </w:r>
      <w:r w:rsidR="00DD58E1">
        <w:rPr>
          <w:iCs/>
        </w:rPr>
        <w:t xml:space="preserve">factors </w:t>
      </w:r>
      <w:r>
        <w:rPr>
          <w:iCs/>
        </w:rPr>
        <w:t>in clause 4 is also important when considering the Minister’s duty t</w:t>
      </w:r>
      <w:r w:rsidR="00DD58E1">
        <w:rPr>
          <w:iCs/>
        </w:rPr>
        <w:t>o</w:t>
      </w:r>
      <w:r>
        <w:rPr>
          <w:iCs/>
        </w:rPr>
        <w:t xml:space="preserve"> consider certain </w:t>
      </w:r>
      <w:r w:rsidR="007131C2">
        <w:rPr>
          <w:iCs/>
        </w:rPr>
        <w:t>matters under clause 19 when determining whether proposed work aligns with the purpose of the legislation.</w:t>
      </w:r>
      <w:r w:rsidR="00DF7A99">
        <w:rPr>
          <w:iCs/>
        </w:rPr>
        <w:t xml:space="preserve"> </w:t>
      </w:r>
      <w:r w:rsidR="00FB6DE2">
        <w:rPr>
          <w:iCs/>
        </w:rPr>
        <w:t>The Minister’s duty under clause 19 logically flows from clause 4</w:t>
      </w:r>
      <w:r w:rsidR="00DD3F39">
        <w:rPr>
          <w:iCs/>
        </w:rPr>
        <w:t xml:space="preserve">. </w:t>
      </w:r>
      <w:r w:rsidR="00DF7A99">
        <w:rPr>
          <w:iCs/>
        </w:rPr>
        <w:t xml:space="preserve">Many of the factors in </w:t>
      </w:r>
      <w:r w:rsidR="00CC6B49">
        <w:rPr>
          <w:iCs/>
        </w:rPr>
        <w:t xml:space="preserve">clause 19 of </w:t>
      </w:r>
      <w:r w:rsidR="00DF7A99">
        <w:rPr>
          <w:iCs/>
        </w:rPr>
        <w:t xml:space="preserve">the current Bill align with human rights concerns, such as </w:t>
      </w:r>
      <w:r w:rsidR="00CC6B49">
        <w:rPr>
          <w:iCs/>
        </w:rPr>
        <w:t xml:space="preserve">social wellbeing. </w:t>
      </w:r>
      <w:r w:rsidR="00DE012D">
        <w:rPr>
          <w:iCs/>
        </w:rPr>
        <w:t xml:space="preserve">In Part Two of this submission we </w:t>
      </w:r>
      <w:r w:rsidR="00D12106">
        <w:rPr>
          <w:iCs/>
        </w:rPr>
        <w:t xml:space="preserve">also </w:t>
      </w:r>
      <w:r w:rsidR="00CC6B49">
        <w:rPr>
          <w:iCs/>
        </w:rPr>
        <w:t xml:space="preserve">recommend that further </w:t>
      </w:r>
      <w:r w:rsidR="003E3C44">
        <w:rPr>
          <w:iCs/>
        </w:rPr>
        <w:t xml:space="preserve">human rights related factors are introduced </w:t>
      </w:r>
      <w:r w:rsidR="00DD3F39">
        <w:rPr>
          <w:iCs/>
        </w:rPr>
        <w:t>in clause 19</w:t>
      </w:r>
      <w:r w:rsidR="008D5F34">
        <w:rPr>
          <w:iCs/>
        </w:rPr>
        <w:t>.</w:t>
      </w:r>
      <w:r w:rsidR="00F078BA">
        <w:rPr>
          <w:iCs/>
        </w:rPr>
        <w:t xml:space="preserve"> </w:t>
      </w:r>
      <w:r w:rsidR="001B4419">
        <w:rPr>
          <w:iCs/>
        </w:rPr>
        <w:t xml:space="preserve">Amending </w:t>
      </w:r>
      <w:r w:rsidR="00747586">
        <w:rPr>
          <w:iCs/>
        </w:rPr>
        <w:t xml:space="preserve">both </w:t>
      </w:r>
      <w:r w:rsidR="001B4419">
        <w:rPr>
          <w:iCs/>
        </w:rPr>
        <w:t xml:space="preserve">clause 4 and </w:t>
      </w:r>
      <w:r w:rsidR="00747586">
        <w:rPr>
          <w:iCs/>
        </w:rPr>
        <w:t xml:space="preserve">clause 19 </w:t>
      </w:r>
      <w:r w:rsidR="00E435B6">
        <w:rPr>
          <w:iCs/>
        </w:rPr>
        <w:t xml:space="preserve">will </w:t>
      </w:r>
      <w:r w:rsidR="00BF515A">
        <w:rPr>
          <w:iCs/>
        </w:rPr>
        <w:t xml:space="preserve">allow human rights to help to deliver on the aims of the </w:t>
      </w:r>
      <w:r w:rsidR="00E435B6">
        <w:rPr>
          <w:iCs/>
        </w:rPr>
        <w:t xml:space="preserve">fast-tracked </w:t>
      </w:r>
      <w:r w:rsidR="00BF515A">
        <w:rPr>
          <w:iCs/>
        </w:rPr>
        <w:t>recovery.</w:t>
      </w:r>
    </w:p>
    <w:p w14:paraId="49733938" w14:textId="4FC0DE30" w:rsidR="002F3466" w:rsidRPr="00001731" w:rsidRDefault="002F3466" w:rsidP="002F3466">
      <w:pPr>
        <w:pStyle w:val="Subtitle"/>
      </w:pPr>
      <w:r w:rsidRPr="00001731">
        <w:t>Recommendation</w:t>
      </w:r>
      <w:r>
        <w:t xml:space="preserve"> 2</w:t>
      </w:r>
    </w:p>
    <w:p w14:paraId="6466F9D9" w14:textId="40F6DDEF" w:rsidR="002F3466" w:rsidRDefault="002F3466" w:rsidP="00AC417B">
      <w:pPr>
        <w:pStyle w:val="Subtitle"/>
        <w:contextualSpacing w:val="0"/>
        <w:rPr>
          <w:b w:val="0"/>
        </w:rPr>
      </w:pPr>
      <w:r w:rsidRPr="00001731">
        <w:rPr>
          <w:b w:val="0"/>
        </w:rPr>
        <w:t xml:space="preserve">Amend clause 4 to include the promotion of Te Tiriti and human rights in the purpose clause. </w:t>
      </w:r>
    </w:p>
    <w:p w14:paraId="36C2AEC8" w14:textId="1260BF6C" w:rsidR="000D110C" w:rsidRPr="00001731" w:rsidRDefault="00B479F4" w:rsidP="00001731">
      <w:pPr>
        <w:pStyle w:val="Subtitle"/>
      </w:pPr>
      <w:r w:rsidRPr="00001731">
        <w:t>Recommendation</w:t>
      </w:r>
      <w:r w:rsidR="00DA650A">
        <w:t xml:space="preserve"> </w:t>
      </w:r>
      <w:r w:rsidR="002F3466">
        <w:t>3</w:t>
      </w:r>
    </w:p>
    <w:p w14:paraId="3C01A6A5" w14:textId="1E5590DF" w:rsidR="00B479F4" w:rsidRPr="00001731" w:rsidRDefault="00230D7E" w:rsidP="00001731">
      <w:pPr>
        <w:pStyle w:val="Subtitle"/>
        <w:rPr>
          <w:b w:val="0"/>
        </w:rPr>
      </w:pPr>
      <w:r w:rsidRPr="00001731">
        <w:rPr>
          <w:b w:val="0"/>
        </w:rPr>
        <w:t xml:space="preserve">Amend clause </w:t>
      </w:r>
      <w:r w:rsidR="00361FAD" w:rsidRPr="00001731">
        <w:rPr>
          <w:b w:val="0"/>
        </w:rPr>
        <w:t xml:space="preserve">4 to </w:t>
      </w:r>
      <w:r w:rsidR="005F4ED4" w:rsidRPr="00001731">
        <w:rPr>
          <w:b w:val="0"/>
        </w:rPr>
        <w:t>i</w:t>
      </w:r>
      <w:r w:rsidR="00F17A94">
        <w:rPr>
          <w:b w:val="0"/>
        </w:rPr>
        <w:t xml:space="preserve">ntroduce a new subsection </w:t>
      </w:r>
      <w:r w:rsidR="001A0A53" w:rsidRPr="00001731">
        <w:rPr>
          <w:b w:val="0"/>
        </w:rPr>
        <w:t>th</w:t>
      </w:r>
      <w:r w:rsidR="00125B2C">
        <w:rPr>
          <w:b w:val="0"/>
        </w:rPr>
        <w:t>at</w:t>
      </w:r>
      <w:r w:rsidR="003F6598">
        <w:rPr>
          <w:b w:val="0"/>
        </w:rPr>
        <w:t xml:space="preserve"> provides that a purpose of the legislation is to uphold </w:t>
      </w:r>
      <w:r w:rsidR="00733D1E" w:rsidRPr="00733D1E">
        <w:rPr>
          <w:b w:val="0"/>
        </w:rPr>
        <w:t>the government’s Te Tiriti and domestic and international human rights commitments</w:t>
      </w:r>
      <w:r w:rsidR="00733D1E" w:rsidRPr="00733D1E">
        <w:rPr>
          <w:b w:val="0"/>
          <w:iCs/>
        </w:rPr>
        <w:t>; and promote equal employment opportunities and social inclusion</w:t>
      </w:r>
      <w:r w:rsidR="00FE3C31">
        <w:rPr>
          <w:b w:val="0"/>
          <w:iCs/>
        </w:rPr>
        <w:t xml:space="preserve"> for equitable outcomes</w:t>
      </w:r>
      <w:r w:rsidR="00733D1E" w:rsidRPr="00733D1E">
        <w:rPr>
          <w:b w:val="0"/>
          <w:iCs/>
        </w:rPr>
        <w:t>.</w:t>
      </w:r>
    </w:p>
    <w:p w14:paraId="41820831" w14:textId="45AEFA52" w:rsidR="00D02ABD" w:rsidRDefault="002846EA" w:rsidP="008045C4">
      <w:pPr>
        <w:pStyle w:val="ListParagraph"/>
      </w:pPr>
      <w:r>
        <w:t>For recommendations r</w:t>
      </w:r>
      <w:r w:rsidR="00D02ABD">
        <w:t xml:space="preserve">egarding the </w:t>
      </w:r>
      <w:r w:rsidR="00F95602">
        <w:t>Treaty of Waitangi c</w:t>
      </w:r>
      <w:r>
        <w:t>l</w:t>
      </w:r>
      <w:r w:rsidR="00F95602">
        <w:t xml:space="preserve">ause (clause 6), see recommendation </w:t>
      </w:r>
      <w:r w:rsidR="009C2A14">
        <w:t xml:space="preserve">7 </w:t>
      </w:r>
      <w:r w:rsidR="00F95602">
        <w:t xml:space="preserve">below in </w:t>
      </w:r>
      <w:r>
        <w:t>the section “Te Tiriti o Waitangi”.</w:t>
      </w:r>
    </w:p>
    <w:p w14:paraId="67E5BB25" w14:textId="6F3877EA" w:rsidR="00621C2A" w:rsidRDefault="00621C2A" w:rsidP="008045C4">
      <w:pPr>
        <w:pStyle w:val="ListParagraph"/>
      </w:pPr>
      <w:r>
        <w:t>In discussing the purpose clauses, clause 10</w:t>
      </w:r>
      <w:r w:rsidR="0042306D">
        <w:t>(1)</w:t>
      </w:r>
      <w:r>
        <w:t xml:space="preserve"> is also relevant. Clause 10 </w:t>
      </w:r>
      <w:r w:rsidR="007D7EA0">
        <w:t xml:space="preserve">(according to the Explanatory Note) </w:t>
      </w:r>
      <w:r w:rsidR="00154DE2">
        <w:t>“</w:t>
      </w:r>
      <w:r w:rsidR="00154DE2" w:rsidRPr="00154DE2">
        <w:t>sets out procedural principles to be applied</w:t>
      </w:r>
      <w:r w:rsidR="00154DE2">
        <w:t>”</w:t>
      </w:r>
      <w:r>
        <w:t>:</w:t>
      </w:r>
    </w:p>
    <w:p w14:paraId="37F12028" w14:textId="001BADE5" w:rsidR="00D75341" w:rsidRPr="008F7998" w:rsidRDefault="00D75341" w:rsidP="008F7998">
      <w:pPr>
        <w:pStyle w:val="Quote"/>
        <w:keepNext/>
        <w:rPr>
          <w:b/>
        </w:rPr>
      </w:pPr>
      <w:bookmarkStart w:id="15" w:name="_Hlk43460202"/>
      <w:r w:rsidRPr="008F7998">
        <w:rPr>
          <w:b/>
        </w:rPr>
        <w:t>10. Procedural principles</w:t>
      </w:r>
    </w:p>
    <w:p w14:paraId="0DD327BD" w14:textId="1B17865A" w:rsidR="00D75341" w:rsidRPr="00D75341" w:rsidRDefault="00D75341" w:rsidP="008045C4">
      <w:pPr>
        <w:pStyle w:val="Quote"/>
      </w:pPr>
      <w:r w:rsidRPr="00D75341">
        <w:t>(1) Every person performing functions and exercising powers under this Act must take all practicable steps to use timely, efficient, consistent, and cost-effective processes that are proportionate to the functions, duties, or powers being performed or exercised.</w:t>
      </w:r>
    </w:p>
    <w:bookmarkEnd w:id="15"/>
    <w:p w14:paraId="690A0B05" w14:textId="408B71E7" w:rsidR="00D75341" w:rsidRPr="00D75341" w:rsidRDefault="00D75341" w:rsidP="008045C4">
      <w:pPr>
        <w:pStyle w:val="Quote"/>
      </w:pPr>
      <w:r w:rsidRPr="00D75341">
        <w:t>(2) This includes a duty to act promptly in circumstances where no time limit has been set for the performance or exercise of a function, power, duty, or requirement under this Act.</w:t>
      </w:r>
    </w:p>
    <w:p w14:paraId="7783CF13" w14:textId="77A460E6" w:rsidR="00D75341" w:rsidRPr="00D75341" w:rsidRDefault="00D75341" w:rsidP="008045C4">
      <w:pPr>
        <w:pStyle w:val="Quote"/>
      </w:pPr>
      <w:r w:rsidRPr="00D75341">
        <w:t>(3) However, a failure to comply with this section does not of itself invalidate the performance of a function or duty or the exercise of a power under this Act.</w:t>
      </w:r>
    </w:p>
    <w:p w14:paraId="4D0ADD72" w14:textId="50D1ED20" w:rsidR="00A74278" w:rsidRDefault="005630E2" w:rsidP="008045C4">
      <w:pPr>
        <w:pStyle w:val="ListParagraph"/>
      </w:pPr>
      <w:r>
        <w:lastRenderedPageBreak/>
        <w:t>Again, the Commission considers that the</w:t>
      </w:r>
      <w:r w:rsidR="00F75988">
        <w:t xml:space="preserve"> clause 10(1) </w:t>
      </w:r>
      <w:r w:rsidR="008B0472">
        <w:t xml:space="preserve">principles </w:t>
      </w:r>
      <w:r w:rsidR="00F75988">
        <w:t xml:space="preserve">are </w:t>
      </w:r>
      <w:r w:rsidR="008B0472">
        <w:t xml:space="preserve">sound but incomplete and can be enhanced to lead to </w:t>
      </w:r>
      <w:r w:rsidR="00F15C13">
        <w:t xml:space="preserve">improved decision-making. </w:t>
      </w:r>
      <w:r w:rsidR="009228D0">
        <w:t xml:space="preserve">On its face, clause 10(1) </w:t>
      </w:r>
      <w:r w:rsidR="00393185">
        <w:t xml:space="preserve">prioritises speed and efficiency </w:t>
      </w:r>
      <w:r w:rsidR="000415B1">
        <w:t>above</w:t>
      </w:r>
      <w:r w:rsidR="00A548DC">
        <w:t xml:space="preserve"> all else</w:t>
      </w:r>
      <w:r w:rsidR="004067F8">
        <w:t xml:space="preserve">. </w:t>
      </w:r>
      <w:r w:rsidR="00672E42">
        <w:t xml:space="preserve">An enhanced purpose </w:t>
      </w:r>
      <w:r w:rsidR="009270CE">
        <w:t>clause</w:t>
      </w:r>
      <w:r w:rsidR="00C53CFA">
        <w:t>,</w:t>
      </w:r>
      <w:r w:rsidR="009270CE">
        <w:t xml:space="preserve"> as already suggested</w:t>
      </w:r>
      <w:r w:rsidR="00C53CFA">
        <w:t>,</w:t>
      </w:r>
      <w:r w:rsidR="009270CE">
        <w:t xml:space="preserve"> </w:t>
      </w:r>
      <w:r w:rsidR="00E36705">
        <w:t xml:space="preserve">could act to make clear that the </w:t>
      </w:r>
      <w:r w:rsidR="00C92BE4">
        <w:t xml:space="preserve">expedience must not be at the expense of a Tiriti o Waitangi and </w:t>
      </w:r>
      <w:proofErr w:type="gramStart"/>
      <w:r w:rsidR="00C92BE4">
        <w:t>human-rights</w:t>
      </w:r>
      <w:proofErr w:type="gramEnd"/>
      <w:r w:rsidR="00C92BE4">
        <w:t xml:space="preserve"> b</w:t>
      </w:r>
      <w:r w:rsidR="00090A77">
        <w:t>a</w:t>
      </w:r>
      <w:r w:rsidR="00C92BE4">
        <w:t>sed recovery.</w:t>
      </w:r>
    </w:p>
    <w:p w14:paraId="6BA17249" w14:textId="7E2B3B96" w:rsidR="00EB0BA8" w:rsidRDefault="00782134" w:rsidP="008045C4">
      <w:pPr>
        <w:pStyle w:val="ListParagraph"/>
      </w:pPr>
      <w:r>
        <w:t>A</w:t>
      </w:r>
      <w:r w:rsidR="00377D0C">
        <w:t>ccord</w:t>
      </w:r>
      <w:r w:rsidR="00701065">
        <w:t>ingly</w:t>
      </w:r>
      <w:r w:rsidR="001951B2">
        <w:t>,</w:t>
      </w:r>
      <w:r>
        <w:t xml:space="preserve"> clause 10 could be amended to </w:t>
      </w:r>
      <w:r w:rsidR="0093018F">
        <w:t xml:space="preserve">make clear that </w:t>
      </w:r>
      <w:r w:rsidR="00EB0BA8">
        <w:t>it does</w:t>
      </w:r>
      <w:r w:rsidR="006E75B9">
        <w:t xml:space="preserve"> not </w:t>
      </w:r>
      <w:r w:rsidR="00EB0BA8">
        <w:t xml:space="preserve">require haste which undermines the quality of decision making and the recovery. For example, clause 10(1) </w:t>
      </w:r>
      <w:r w:rsidR="00CF3F7A">
        <w:t xml:space="preserve">and a new clause 10(2) </w:t>
      </w:r>
      <w:r w:rsidR="00EB0BA8">
        <w:t>could read:</w:t>
      </w:r>
    </w:p>
    <w:p w14:paraId="0E8D4913" w14:textId="77777777" w:rsidR="00EB0BA8" w:rsidRPr="008F7998" w:rsidRDefault="00EB0BA8" w:rsidP="008045C4">
      <w:pPr>
        <w:pStyle w:val="Quote"/>
        <w:rPr>
          <w:b/>
        </w:rPr>
      </w:pPr>
      <w:r w:rsidRPr="008F7998">
        <w:rPr>
          <w:b/>
        </w:rPr>
        <w:t>10. Procedural principles</w:t>
      </w:r>
    </w:p>
    <w:p w14:paraId="512F13C1" w14:textId="7D9B446C" w:rsidR="00CF3F7A" w:rsidRDefault="00EB0BA8" w:rsidP="0080059D">
      <w:pPr>
        <w:pStyle w:val="Quote"/>
      </w:pPr>
      <w:r w:rsidRPr="00D75341">
        <w:t xml:space="preserve">(1) Every person performing functions and exercising powers under this Act must take all </w:t>
      </w:r>
      <w:r w:rsidR="0061280B" w:rsidRPr="006E0F38">
        <w:rPr>
          <w:b/>
          <w:bCs/>
        </w:rPr>
        <w:t>reasonable</w:t>
      </w:r>
      <w:r w:rsidRPr="00D75341">
        <w:t xml:space="preserve"> steps to use timely, efficient, consistent, and cost-effective processes that are proportionate to the functions, duties, or powers being performed or exercised</w:t>
      </w:r>
      <w:r w:rsidR="00DF09AC">
        <w:t>.</w:t>
      </w:r>
    </w:p>
    <w:p w14:paraId="439AA862" w14:textId="00F196AA" w:rsidR="000A7962" w:rsidRDefault="000A7962" w:rsidP="002001F7">
      <w:pPr>
        <w:ind w:left="1418" w:hanging="425"/>
        <w:rPr>
          <w:sz w:val="20"/>
          <w:szCs w:val="20"/>
        </w:rPr>
      </w:pPr>
      <w:r>
        <w:tab/>
      </w:r>
      <w:r>
        <w:tab/>
      </w:r>
      <w:r w:rsidRPr="000A7962">
        <w:rPr>
          <w:sz w:val="20"/>
          <w:szCs w:val="20"/>
        </w:rPr>
        <w:t xml:space="preserve">(2) </w:t>
      </w:r>
      <w:r w:rsidR="00712482">
        <w:rPr>
          <w:sz w:val="20"/>
          <w:szCs w:val="20"/>
        </w:rPr>
        <w:t xml:space="preserve">Subsection (1) does not limit the </w:t>
      </w:r>
      <w:r w:rsidR="00FC1F82">
        <w:rPr>
          <w:sz w:val="20"/>
          <w:szCs w:val="20"/>
        </w:rPr>
        <w:t xml:space="preserve">duties of persons performing </w:t>
      </w:r>
      <w:r w:rsidR="00FC103F">
        <w:rPr>
          <w:sz w:val="20"/>
          <w:szCs w:val="20"/>
        </w:rPr>
        <w:t xml:space="preserve">powers under the Act to </w:t>
      </w:r>
      <w:r w:rsidR="0023529B">
        <w:rPr>
          <w:sz w:val="20"/>
          <w:szCs w:val="20"/>
        </w:rPr>
        <w:t>act consistently wit</w:t>
      </w:r>
      <w:r w:rsidR="003C474F">
        <w:rPr>
          <w:sz w:val="20"/>
          <w:szCs w:val="20"/>
        </w:rPr>
        <w:t>h</w:t>
      </w:r>
      <w:r w:rsidR="00E34506">
        <w:rPr>
          <w:sz w:val="20"/>
          <w:szCs w:val="20"/>
        </w:rPr>
        <w:t>:</w:t>
      </w:r>
    </w:p>
    <w:p w14:paraId="26178E15" w14:textId="67250F6F" w:rsidR="00E34506" w:rsidRDefault="00E34506" w:rsidP="002001F7">
      <w:pPr>
        <w:ind w:left="1418" w:hanging="425"/>
        <w:rPr>
          <w:sz w:val="20"/>
          <w:szCs w:val="20"/>
        </w:rPr>
      </w:pPr>
      <w:r>
        <w:rPr>
          <w:sz w:val="20"/>
          <w:szCs w:val="20"/>
        </w:rPr>
        <w:tab/>
      </w:r>
      <w:r>
        <w:rPr>
          <w:sz w:val="20"/>
          <w:szCs w:val="20"/>
        </w:rPr>
        <w:tab/>
      </w:r>
      <w:r>
        <w:rPr>
          <w:sz w:val="20"/>
          <w:szCs w:val="20"/>
        </w:rPr>
        <w:tab/>
        <w:t>(a) the purpose of the Act;</w:t>
      </w:r>
    </w:p>
    <w:p w14:paraId="5F2626E0" w14:textId="65CAC524" w:rsidR="00E34506" w:rsidRDefault="00E34506" w:rsidP="002001F7">
      <w:pPr>
        <w:ind w:left="1418" w:hanging="425"/>
        <w:rPr>
          <w:sz w:val="20"/>
          <w:szCs w:val="20"/>
        </w:rPr>
      </w:pPr>
      <w:r>
        <w:rPr>
          <w:sz w:val="20"/>
          <w:szCs w:val="20"/>
        </w:rPr>
        <w:tab/>
      </w:r>
      <w:r>
        <w:rPr>
          <w:sz w:val="20"/>
          <w:szCs w:val="20"/>
        </w:rPr>
        <w:tab/>
      </w:r>
      <w:r>
        <w:rPr>
          <w:sz w:val="20"/>
          <w:szCs w:val="20"/>
        </w:rPr>
        <w:tab/>
        <w:t>(b) the principles of Te Tiriti o Waitangi</w:t>
      </w:r>
    </w:p>
    <w:p w14:paraId="41A450CB" w14:textId="26BDC742" w:rsidR="00E34506" w:rsidRPr="000A7962" w:rsidRDefault="00E34506" w:rsidP="002001F7">
      <w:pPr>
        <w:ind w:left="1418" w:hanging="425"/>
        <w:rPr>
          <w:sz w:val="20"/>
          <w:szCs w:val="20"/>
        </w:rPr>
      </w:pPr>
      <w:r>
        <w:rPr>
          <w:sz w:val="20"/>
          <w:szCs w:val="20"/>
        </w:rPr>
        <w:tab/>
      </w:r>
      <w:r>
        <w:rPr>
          <w:sz w:val="20"/>
          <w:szCs w:val="20"/>
        </w:rPr>
        <w:tab/>
      </w:r>
      <w:r>
        <w:rPr>
          <w:sz w:val="20"/>
          <w:szCs w:val="20"/>
        </w:rPr>
        <w:tab/>
        <w:t xml:space="preserve">(c) the government’s domestic and international </w:t>
      </w:r>
      <w:r w:rsidR="00AE0C33">
        <w:rPr>
          <w:sz w:val="20"/>
          <w:szCs w:val="20"/>
        </w:rPr>
        <w:t>human rights commitments.</w:t>
      </w:r>
    </w:p>
    <w:p w14:paraId="600FD440" w14:textId="77777777" w:rsidR="000A7962" w:rsidRPr="000A7962" w:rsidRDefault="000A7962" w:rsidP="000A7962"/>
    <w:p w14:paraId="2014C5A2" w14:textId="744400C6" w:rsidR="00DB5C1B" w:rsidRDefault="004D5E18" w:rsidP="00202596">
      <w:pPr>
        <w:pStyle w:val="Subtitle"/>
      </w:pPr>
      <w:bookmarkStart w:id="16" w:name="_Hlk43462512"/>
      <w:r w:rsidRPr="00C27D23">
        <w:t>Recommendation</w:t>
      </w:r>
      <w:r w:rsidR="00DA650A">
        <w:t xml:space="preserve"> </w:t>
      </w:r>
      <w:r w:rsidR="00EE6427">
        <w:t>4</w:t>
      </w:r>
      <w:r w:rsidR="00DC34BA">
        <w:br/>
      </w:r>
      <w:r w:rsidR="00DC34BA" w:rsidRPr="00202596">
        <w:rPr>
          <w:b w:val="0"/>
          <w:bCs w:val="0"/>
        </w:rPr>
        <w:t xml:space="preserve">Revise clause 10 </w:t>
      </w:r>
      <w:r w:rsidR="00703DEE">
        <w:rPr>
          <w:b w:val="0"/>
          <w:bCs w:val="0"/>
        </w:rPr>
        <w:t xml:space="preserve">to </w:t>
      </w:r>
      <w:r w:rsidR="00F206BF">
        <w:rPr>
          <w:b w:val="0"/>
          <w:bCs w:val="0"/>
        </w:rPr>
        <w:t>ensure that timely, efficient</w:t>
      </w:r>
      <w:r w:rsidR="004237E4">
        <w:rPr>
          <w:b w:val="0"/>
          <w:bCs w:val="0"/>
        </w:rPr>
        <w:t xml:space="preserve"> and cost-effective decision-making does not limit the duty of persons </w:t>
      </w:r>
      <w:r w:rsidR="0072208F">
        <w:rPr>
          <w:b w:val="0"/>
          <w:bCs w:val="0"/>
        </w:rPr>
        <w:t>performing functions and exercising powers under the Act to do so consistently with the purpose of the Act, the principles of Te Tiriti o Waitangi and the government’s domestic and international human rights commitments.</w:t>
      </w:r>
    </w:p>
    <w:p w14:paraId="1F5D40B4" w14:textId="37B6CC28" w:rsidR="00F7382E" w:rsidRPr="00F7382E" w:rsidRDefault="0096243C" w:rsidP="0096243C">
      <w:pPr>
        <w:pStyle w:val="Heading2"/>
      </w:pPr>
      <w:bookmarkStart w:id="17" w:name="_Toc43448853"/>
      <w:bookmarkStart w:id="18" w:name="_Toc43594350"/>
      <w:bookmarkEnd w:id="16"/>
      <w:r>
        <w:t>Timeframe</w:t>
      </w:r>
      <w:bookmarkEnd w:id="17"/>
      <w:r w:rsidR="008420B7">
        <w:t xml:space="preserve"> and review</w:t>
      </w:r>
      <w:bookmarkEnd w:id="18"/>
    </w:p>
    <w:p w14:paraId="701FA805" w14:textId="72573FB9" w:rsidR="000769DA" w:rsidRPr="000769DA" w:rsidRDefault="00552F3E" w:rsidP="008045C4">
      <w:pPr>
        <w:pStyle w:val="ListParagraph"/>
      </w:pPr>
      <w:r>
        <w:t>The COVID-19 response is necessarily fast-moving</w:t>
      </w:r>
      <w:r w:rsidR="007F082F">
        <w:t xml:space="preserve">. </w:t>
      </w:r>
      <w:r w:rsidR="00DD00E7">
        <w:t xml:space="preserve">The Commission is concerned that any limits on public participation in democratic processes </w:t>
      </w:r>
      <w:r w:rsidR="000573C1">
        <w:t>should be minimised.</w:t>
      </w:r>
      <w:r w:rsidR="00DD00E7">
        <w:t xml:space="preserve"> </w:t>
      </w:r>
      <w:r w:rsidR="00BE02E5">
        <w:t xml:space="preserve">We supported the reduction in </w:t>
      </w:r>
      <w:r w:rsidR="00B62095">
        <w:t xml:space="preserve">the duration of the </w:t>
      </w:r>
      <w:r w:rsidR="008040B5" w:rsidRPr="008040B5">
        <w:t xml:space="preserve">COVID-19 Public Health Response </w:t>
      </w:r>
      <w:r w:rsidR="00A07998">
        <w:t>Act</w:t>
      </w:r>
      <w:r w:rsidR="00573B1A">
        <w:t xml:space="preserve">, and the </w:t>
      </w:r>
      <w:r w:rsidR="00B24A88">
        <w:t xml:space="preserve">establishment of a Select Committee </w:t>
      </w:r>
      <w:r w:rsidR="003D272A">
        <w:t>i</w:t>
      </w:r>
      <w:r w:rsidR="00B24A88">
        <w:t xml:space="preserve">nquiry to </w:t>
      </w:r>
      <w:r w:rsidR="00515431">
        <w:t xml:space="preserve">provide </w:t>
      </w:r>
      <w:r w:rsidR="00C27E84">
        <w:t xml:space="preserve">an </w:t>
      </w:r>
      <w:r w:rsidR="00515431">
        <w:t>opportunity for scrutiny</w:t>
      </w:r>
      <w:r w:rsidR="00C27E84">
        <w:t xml:space="preserve"> of the operation of the Act</w:t>
      </w:r>
      <w:r w:rsidR="00515431">
        <w:t xml:space="preserve">. We suggest that this exceptional legislation should similarly be of relatively short duration and </w:t>
      </w:r>
      <w:r w:rsidR="00F659BB">
        <w:t>should be subject to re</w:t>
      </w:r>
      <w:r w:rsidR="00614EF0">
        <w:t>gular review while in operation.</w:t>
      </w:r>
    </w:p>
    <w:p w14:paraId="78E5341C" w14:textId="1CDB9B98" w:rsidR="00AB62C8" w:rsidRDefault="00C86325" w:rsidP="001660D7">
      <w:pPr>
        <w:pStyle w:val="ListParagraph"/>
      </w:pPr>
      <w:r>
        <w:t xml:space="preserve">The </w:t>
      </w:r>
      <w:r w:rsidR="0072208F">
        <w:t xml:space="preserve">Select Committee </w:t>
      </w:r>
      <w:r w:rsidRPr="001A6D2D">
        <w:t>review</w:t>
      </w:r>
      <w:r>
        <w:t xml:space="preserve"> should consider whether the </w:t>
      </w:r>
      <w:r w:rsidR="00E33727">
        <w:t>Bill is operating in a way which promotes a Tiriti o Waitangi and human rights</w:t>
      </w:r>
      <w:r w:rsidR="00D625B0">
        <w:t>-</w:t>
      </w:r>
      <w:r w:rsidR="00E33727">
        <w:t>based recovery.</w:t>
      </w:r>
      <w:r w:rsidR="001660D7">
        <w:t xml:space="preserve"> </w:t>
      </w:r>
      <w:r w:rsidR="00AB62C8">
        <w:t xml:space="preserve">The first review </w:t>
      </w:r>
      <w:r w:rsidR="00E6505A">
        <w:t>sh</w:t>
      </w:r>
      <w:commentRangeStart w:id="19"/>
      <w:r w:rsidR="00AB62C8">
        <w:t xml:space="preserve">ould </w:t>
      </w:r>
      <w:commentRangeEnd w:id="19"/>
      <w:r w:rsidR="00AC66B1">
        <w:rPr>
          <w:rStyle w:val="CommentReference"/>
        </w:rPr>
        <w:commentReference w:id="19"/>
      </w:r>
      <w:r w:rsidR="00AB62C8">
        <w:t xml:space="preserve">take place within </w:t>
      </w:r>
      <w:r w:rsidR="005077CC">
        <w:t xml:space="preserve">90 days to six months of the </w:t>
      </w:r>
      <w:r w:rsidR="00FC25B5">
        <w:t xml:space="preserve">Act’s commencement. </w:t>
      </w:r>
    </w:p>
    <w:p w14:paraId="04CC5F89" w14:textId="312BA4D7" w:rsidR="00614EF0" w:rsidRPr="00D070DB" w:rsidRDefault="00C651BB" w:rsidP="00001731">
      <w:pPr>
        <w:pStyle w:val="Subtitle"/>
      </w:pPr>
      <w:r w:rsidRPr="009E0FA2">
        <w:t>Recomm</w:t>
      </w:r>
      <w:r w:rsidRPr="00D070DB">
        <w:t>endation</w:t>
      </w:r>
      <w:r w:rsidR="00DA650A">
        <w:t xml:space="preserve"> </w:t>
      </w:r>
      <w:r w:rsidR="00EE6427">
        <w:t>5.</w:t>
      </w:r>
    </w:p>
    <w:p w14:paraId="07A63E4E" w14:textId="5A2127FA" w:rsidR="00C651BB" w:rsidRPr="009E0FA2" w:rsidRDefault="00910054" w:rsidP="00001731">
      <w:pPr>
        <w:pStyle w:val="Subtitle"/>
        <w:rPr>
          <w:b w:val="0"/>
        </w:rPr>
      </w:pPr>
      <w:r w:rsidRPr="00D070DB">
        <w:rPr>
          <w:b w:val="0"/>
        </w:rPr>
        <w:t>Amend cla</w:t>
      </w:r>
      <w:r w:rsidRPr="009E0FA2">
        <w:rPr>
          <w:b w:val="0"/>
        </w:rPr>
        <w:t xml:space="preserve">use 3 to reduce the </w:t>
      </w:r>
      <w:r w:rsidR="0090290E" w:rsidRPr="009E0FA2">
        <w:rPr>
          <w:b w:val="0"/>
        </w:rPr>
        <w:t>duration of the Bill</w:t>
      </w:r>
      <w:r w:rsidR="00533A33">
        <w:rPr>
          <w:b w:val="0"/>
        </w:rPr>
        <w:t xml:space="preserve"> to one year</w:t>
      </w:r>
      <w:r w:rsidR="008A66F5" w:rsidRPr="009E0FA2">
        <w:rPr>
          <w:b w:val="0"/>
        </w:rPr>
        <w:t xml:space="preserve"> and require </w:t>
      </w:r>
      <w:r w:rsidR="00533A33">
        <w:rPr>
          <w:b w:val="0"/>
        </w:rPr>
        <w:t>periodic</w:t>
      </w:r>
      <w:r w:rsidR="008A66F5" w:rsidRPr="009E0FA2">
        <w:rPr>
          <w:b w:val="0"/>
        </w:rPr>
        <w:t xml:space="preserve"> review</w:t>
      </w:r>
      <w:r w:rsidR="00533A33">
        <w:rPr>
          <w:b w:val="0"/>
        </w:rPr>
        <w:t xml:space="preserve"> by Parliamentary Select Committee</w:t>
      </w:r>
      <w:r w:rsidR="008A66F5" w:rsidRPr="009E0FA2">
        <w:rPr>
          <w:b w:val="0"/>
        </w:rPr>
        <w:t xml:space="preserve"> during its operation. </w:t>
      </w:r>
    </w:p>
    <w:p w14:paraId="3BE3DF2E" w14:textId="6140E95C" w:rsidR="00082D8C" w:rsidRPr="009874EB" w:rsidRDefault="008214A6" w:rsidP="00D322E4">
      <w:pPr>
        <w:pStyle w:val="Heading2"/>
      </w:pPr>
      <w:bookmarkStart w:id="20" w:name="_Toc43448854"/>
      <w:bookmarkStart w:id="21" w:name="_Toc43594351"/>
      <w:r w:rsidRPr="007F3B2B">
        <w:t xml:space="preserve">Te Tiriti o </w:t>
      </w:r>
      <w:commentRangeStart w:id="22"/>
      <w:r w:rsidRPr="007F3B2B">
        <w:t>Waitangi</w:t>
      </w:r>
      <w:bookmarkEnd w:id="20"/>
      <w:bookmarkEnd w:id="21"/>
      <w:commentRangeEnd w:id="22"/>
      <w:r w:rsidR="00FB3DDF">
        <w:rPr>
          <w:rStyle w:val="CommentReference"/>
          <w:rFonts w:ascii="Calibri" w:eastAsiaTheme="minorHAnsi" w:hAnsi="Calibri" w:cs="Calibri"/>
          <w:b w:val="0"/>
          <w:color w:val="auto"/>
        </w:rPr>
        <w:commentReference w:id="22"/>
      </w:r>
    </w:p>
    <w:p w14:paraId="760C786A" w14:textId="39FE2E2C" w:rsidR="0044031F" w:rsidRPr="00CE5F78" w:rsidRDefault="00D40D91" w:rsidP="00202596">
      <w:pPr>
        <w:pStyle w:val="ListParagraph"/>
      </w:pPr>
      <w:r w:rsidRPr="00CE5F78">
        <w:t xml:space="preserve">It is imperative that </w:t>
      </w:r>
      <w:r w:rsidR="00A049A6" w:rsidRPr="00CE5F78">
        <w:t>COVID-19 recovery efforts a</w:t>
      </w:r>
      <w:r w:rsidR="009A49B0" w:rsidRPr="00CE5F78">
        <w:t xml:space="preserve">re undertaken </w:t>
      </w:r>
      <w:r w:rsidR="00B1488A" w:rsidRPr="00CE5F78">
        <w:t>in a way that upholds</w:t>
      </w:r>
      <w:r w:rsidR="00A049A6" w:rsidRPr="00CE5F78">
        <w:t xml:space="preserve"> </w:t>
      </w:r>
      <w:r w:rsidR="0012612E" w:rsidRPr="00CE5F78">
        <w:t>Te Tiriti</w:t>
      </w:r>
      <w:r w:rsidR="00FE72E9" w:rsidRPr="00CE5F78">
        <w:t xml:space="preserve"> o Waitangi</w:t>
      </w:r>
      <w:r w:rsidR="0012612E" w:rsidRPr="00CE5F78">
        <w:t xml:space="preserve">. </w:t>
      </w:r>
      <w:r w:rsidR="002A6AB8" w:rsidRPr="00CE5F78">
        <w:t>While the objective</w:t>
      </w:r>
      <w:r w:rsidR="00EC1666">
        <w:t>s</w:t>
      </w:r>
      <w:r w:rsidR="002A6AB8" w:rsidRPr="00CE5F78">
        <w:t xml:space="preserve"> of </w:t>
      </w:r>
      <w:r w:rsidR="00624163" w:rsidRPr="00CE5F78">
        <w:t xml:space="preserve">economic recovery </w:t>
      </w:r>
      <w:r w:rsidR="00EC1666">
        <w:t>and employment growth are</w:t>
      </w:r>
      <w:r w:rsidR="0002402D" w:rsidRPr="00CE5F78">
        <w:t xml:space="preserve"> worthy and </w:t>
      </w:r>
      <w:r w:rsidR="00456605">
        <w:t>necessary</w:t>
      </w:r>
      <w:r w:rsidR="00A4626F" w:rsidRPr="00CE5F78">
        <w:t xml:space="preserve">, if </w:t>
      </w:r>
      <w:r w:rsidR="00456605">
        <w:t>the Bill</w:t>
      </w:r>
      <w:r w:rsidR="005957E9" w:rsidRPr="00CE5F78">
        <w:t xml:space="preserve"> fails to properly uphold Te Tiriti, then </w:t>
      </w:r>
      <w:r w:rsidR="009768B3" w:rsidRPr="00CE5F78">
        <w:t xml:space="preserve">it risks perpetuating existing inequities and </w:t>
      </w:r>
      <w:r w:rsidR="00263848" w:rsidRPr="00CE5F78">
        <w:t>misses a valuable opportunity to strengthen the Crown-Māori relationship</w:t>
      </w:r>
      <w:r w:rsidR="00A15A47">
        <w:t xml:space="preserve"> and </w:t>
      </w:r>
      <w:r w:rsidR="00B804D1">
        <w:t xml:space="preserve">work together </w:t>
      </w:r>
      <w:r w:rsidR="00A15A47">
        <w:t xml:space="preserve">to </w:t>
      </w:r>
      <w:r w:rsidR="0027524F">
        <w:t xml:space="preserve">rebuild </w:t>
      </w:r>
      <w:r w:rsidR="00397F4E">
        <w:t xml:space="preserve">the economy </w:t>
      </w:r>
      <w:r w:rsidR="00DF77BA">
        <w:t xml:space="preserve">in genuine </w:t>
      </w:r>
      <w:r w:rsidR="008876DF">
        <w:t>partnership</w:t>
      </w:r>
      <w:r w:rsidR="00263848" w:rsidRPr="00CE5F78">
        <w:t>.</w:t>
      </w:r>
      <w:r w:rsidR="0044031F" w:rsidRPr="0044031F">
        <w:t xml:space="preserve"> </w:t>
      </w:r>
      <w:r w:rsidR="0044031F">
        <w:t>Th</w:t>
      </w:r>
      <w:r w:rsidR="00BB491E">
        <w:t>at type of approach would recognise that th</w:t>
      </w:r>
      <w:r w:rsidR="0044031F">
        <w:t xml:space="preserve">e role of </w:t>
      </w:r>
      <w:r w:rsidR="00BB491E">
        <w:t>Māori</w:t>
      </w:r>
      <w:r w:rsidR="0044031F">
        <w:t xml:space="preserve"> Tiriti partners is not merely as stakeholders to be consulted with, but as equal partners in determining the direction </w:t>
      </w:r>
      <w:r w:rsidR="00EF7F24">
        <w:t xml:space="preserve">and actions </w:t>
      </w:r>
      <w:r w:rsidR="0044031F">
        <w:t xml:space="preserve">Aotearoa New Zealand takes </w:t>
      </w:r>
      <w:r w:rsidR="00C76B26">
        <w:t>to recover and rebuild.</w:t>
      </w:r>
    </w:p>
    <w:p w14:paraId="426DE6C2" w14:textId="2D218DAC" w:rsidR="001E2068" w:rsidRDefault="00251BD1" w:rsidP="00DE354A">
      <w:pPr>
        <w:pStyle w:val="ListParagraph"/>
      </w:pPr>
      <w:r w:rsidRPr="00202596">
        <w:t xml:space="preserve">The </w:t>
      </w:r>
      <w:r w:rsidR="004E362D" w:rsidRPr="00202596">
        <w:t>premise</w:t>
      </w:r>
      <w:r w:rsidRPr="00202596">
        <w:t xml:space="preserve"> of this </w:t>
      </w:r>
      <w:r w:rsidR="00AB7A91">
        <w:t>B</w:t>
      </w:r>
      <w:r w:rsidRPr="00202596">
        <w:t xml:space="preserve">ill is that it seeks to curtail </w:t>
      </w:r>
      <w:r w:rsidR="00660292">
        <w:t>participation</w:t>
      </w:r>
      <w:r w:rsidRPr="00202596">
        <w:t xml:space="preserve"> rights in the interests of economic recovery. </w:t>
      </w:r>
      <w:r w:rsidR="000D14A1">
        <w:t>However, u</w:t>
      </w:r>
      <w:r w:rsidR="00EC6B6C">
        <w:t xml:space="preserve">nduly </w:t>
      </w:r>
      <w:r w:rsidR="00DE354A">
        <w:t xml:space="preserve">restricting </w:t>
      </w:r>
      <w:r w:rsidR="002140BC">
        <w:t xml:space="preserve">participation rights and </w:t>
      </w:r>
      <w:r w:rsidR="00E27002">
        <w:t>disregarding</w:t>
      </w:r>
      <w:r w:rsidR="002D78D4">
        <w:t xml:space="preserve"> </w:t>
      </w:r>
      <w:r w:rsidR="00DC2AF5">
        <w:t xml:space="preserve">Tiriti partnership </w:t>
      </w:r>
      <w:r w:rsidR="00F30848">
        <w:t>and rangatiratanga</w:t>
      </w:r>
      <w:r w:rsidR="00DC2AF5">
        <w:t xml:space="preserve"> </w:t>
      </w:r>
      <w:r w:rsidR="00734E39">
        <w:t>risks flawed decision-making</w:t>
      </w:r>
      <w:r w:rsidR="00C06F2E">
        <w:t xml:space="preserve">. If </w:t>
      </w:r>
      <w:r w:rsidR="00041E80">
        <w:t xml:space="preserve">mana whenua voices </w:t>
      </w:r>
      <w:r w:rsidR="00C16A4A">
        <w:t xml:space="preserve">are not adequately heard and </w:t>
      </w:r>
      <w:r w:rsidR="00FA38C6">
        <w:lastRenderedPageBreak/>
        <w:t xml:space="preserve">projects </w:t>
      </w:r>
      <w:r w:rsidR="002D6364">
        <w:t>undertaken</w:t>
      </w:r>
      <w:r w:rsidR="00FA38C6">
        <w:t xml:space="preserve"> without </w:t>
      </w:r>
      <w:r w:rsidR="00C16A4A">
        <w:t>their support,</w:t>
      </w:r>
      <w:r w:rsidR="00FA38C6">
        <w:t xml:space="preserve"> </w:t>
      </w:r>
      <w:r w:rsidR="00BB3DAB">
        <w:t xml:space="preserve">there is potential for </w:t>
      </w:r>
      <w:r w:rsidR="008F3338">
        <w:t>projects to be delayed</w:t>
      </w:r>
      <w:r w:rsidR="00EE5B27">
        <w:t>,</w:t>
      </w:r>
      <w:r w:rsidR="008F3338">
        <w:t xml:space="preserve"> </w:t>
      </w:r>
      <w:r w:rsidR="003618E1">
        <w:t xml:space="preserve">for example, </w:t>
      </w:r>
      <w:r w:rsidR="00E85A4E">
        <w:t xml:space="preserve">by </w:t>
      </w:r>
      <w:r w:rsidR="003618E1">
        <w:t xml:space="preserve">legal action or other </w:t>
      </w:r>
      <w:r w:rsidR="00332951">
        <w:t>forms of opposition.</w:t>
      </w:r>
      <w:r w:rsidR="00DC2AF5">
        <w:t xml:space="preserve"> </w:t>
      </w:r>
      <w:r w:rsidR="00DE491A" w:rsidRPr="00CE5F78">
        <w:t xml:space="preserve">Goals of efficiency </w:t>
      </w:r>
      <w:r w:rsidR="00BE38AA">
        <w:t>will</w:t>
      </w:r>
      <w:r w:rsidR="00DE491A" w:rsidRPr="00CE5F78">
        <w:t xml:space="preserve"> be better advanced by</w:t>
      </w:r>
      <w:r w:rsidR="005B5BB5" w:rsidRPr="00CE5F78">
        <w:t xml:space="preserve"> enabling iwi and hapū participation in </w:t>
      </w:r>
      <w:r w:rsidR="00D65382" w:rsidRPr="00CE5F78">
        <w:t xml:space="preserve">decision-making </w:t>
      </w:r>
      <w:r w:rsidR="005B5BB5" w:rsidRPr="00CE5F78">
        <w:t>from the outset</w:t>
      </w:r>
      <w:r w:rsidR="00D155EE" w:rsidRPr="00CE5F78">
        <w:t xml:space="preserve">. </w:t>
      </w:r>
      <w:r w:rsidR="00B1723D">
        <w:t>Potential problems and delays</w:t>
      </w:r>
      <w:r w:rsidR="00367ABC" w:rsidRPr="00CE5F78">
        <w:t xml:space="preserve"> could be avoided </w:t>
      </w:r>
      <w:r w:rsidR="00BA1433" w:rsidRPr="00CE5F78">
        <w:t xml:space="preserve">if </w:t>
      </w:r>
      <w:r w:rsidR="00630DA4" w:rsidRPr="00CE5F78">
        <w:t xml:space="preserve">a partnership approach is taken from the outset, and </w:t>
      </w:r>
      <w:r w:rsidR="005C25C1" w:rsidRPr="00CE5F78">
        <w:t xml:space="preserve">obligations </w:t>
      </w:r>
      <w:r w:rsidR="006672B2">
        <w:t xml:space="preserve">of ‘free, prior and informed consent’ </w:t>
      </w:r>
      <w:r w:rsidR="005C25C1" w:rsidRPr="00CE5F78">
        <w:t>are upheld.</w:t>
      </w:r>
      <w:r w:rsidR="00147BC0">
        <w:t xml:space="preserve"> </w:t>
      </w:r>
    </w:p>
    <w:p w14:paraId="1300F957" w14:textId="20C2EF68" w:rsidR="00067BF6" w:rsidRDefault="00067BF6" w:rsidP="00067BF6">
      <w:pPr>
        <w:pStyle w:val="Heading3"/>
      </w:pPr>
      <w:bookmarkStart w:id="23" w:name="_Toc43594352"/>
      <w:r>
        <w:t>Tiriti obligations</w:t>
      </w:r>
      <w:bookmarkEnd w:id="23"/>
    </w:p>
    <w:p w14:paraId="5822B5D8" w14:textId="7B44CBFC" w:rsidR="009C0B9E" w:rsidRDefault="00083C06" w:rsidP="003E2FDB">
      <w:pPr>
        <w:pStyle w:val="ListParagraph"/>
      </w:pPr>
      <w:r w:rsidRPr="00202596">
        <w:t xml:space="preserve">Under te Tiriti, Māori are guaranteed </w:t>
      </w:r>
      <w:proofErr w:type="spellStart"/>
      <w:r w:rsidRPr="00202596">
        <w:t>tino</w:t>
      </w:r>
      <w:proofErr w:type="spellEnd"/>
      <w:r w:rsidRPr="00202596">
        <w:t xml:space="preserve"> rangatiratanga </w:t>
      </w:r>
      <w:r w:rsidR="008D6B12" w:rsidRPr="00202596">
        <w:t>in relation to</w:t>
      </w:r>
      <w:r w:rsidRPr="00202596">
        <w:t xml:space="preserve"> their</w:t>
      </w:r>
      <w:r w:rsidR="00E34825" w:rsidRPr="00202596">
        <w:t xml:space="preserve"> whenua, </w:t>
      </w:r>
      <w:proofErr w:type="spellStart"/>
      <w:r w:rsidR="00E34825" w:rsidRPr="00202596">
        <w:t>kāinga</w:t>
      </w:r>
      <w:proofErr w:type="spellEnd"/>
      <w:r w:rsidR="00E34825" w:rsidRPr="00202596">
        <w:t xml:space="preserve"> and</w:t>
      </w:r>
      <w:r w:rsidRPr="00202596">
        <w:t xml:space="preserve"> taonga</w:t>
      </w:r>
      <w:r w:rsidR="00701B9E" w:rsidRPr="00202596">
        <w:t xml:space="preserve"> </w:t>
      </w:r>
      <w:proofErr w:type="spellStart"/>
      <w:r w:rsidR="00701B9E" w:rsidRPr="00202596">
        <w:t>katoa</w:t>
      </w:r>
      <w:proofErr w:type="spellEnd"/>
      <w:r w:rsidRPr="00202596">
        <w:t>.</w:t>
      </w:r>
      <w:r w:rsidR="00F74B16" w:rsidRPr="00202596">
        <w:t xml:space="preserve"> </w:t>
      </w:r>
      <w:r w:rsidR="00EA5C9F" w:rsidRPr="00EA5C9F">
        <w:t>Rangatiratanga stems from inherent rights of Tangata Whenua</w:t>
      </w:r>
      <w:r w:rsidR="001E1949">
        <w:t xml:space="preserve"> </w:t>
      </w:r>
      <w:r w:rsidR="007E69AC">
        <w:t>and whakapapa connections to</w:t>
      </w:r>
      <w:r w:rsidR="00271925" w:rsidRPr="00271925">
        <w:t xml:space="preserve"> land and </w:t>
      </w:r>
      <w:r w:rsidR="00370892">
        <w:t>the natural environment</w:t>
      </w:r>
      <w:r w:rsidR="00271925" w:rsidRPr="00271925">
        <w:t xml:space="preserve">. It entails </w:t>
      </w:r>
      <w:r w:rsidR="009C0B9E">
        <w:t xml:space="preserve">the </w:t>
      </w:r>
      <w:r w:rsidR="00370892">
        <w:t>authority</w:t>
      </w:r>
      <w:r w:rsidR="009C0B9E">
        <w:t xml:space="preserve"> </w:t>
      </w:r>
      <w:r w:rsidR="00D168B8">
        <w:t xml:space="preserve">and </w:t>
      </w:r>
      <w:r w:rsidR="009C0B9E">
        <w:t>ability to exercise</w:t>
      </w:r>
      <w:r w:rsidR="00271925" w:rsidRPr="00271925">
        <w:t xml:space="preserve"> </w:t>
      </w:r>
      <w:proofErr w:type="spellStart"/>
      <w:r w:rsidR="00271925" w:rsidRPr="00271925">
        <w:t>Kaitiakitanga</w:t>
      </w:r>
      <w:proofErr w:type="spellEnd"/>
      <w:r w:rsidR="00271925" w:rsidRPr="00271925">
        <w:t xml:space="preserve"> rights and responsibilities, </w:t>
      </w:r>
      <w:r w:rsidR="004E3167">
        <w:t>up</w:t>
      </w:r>
      <w:r w:rsidR="00E54B4C">
        <w:t>hold</w:t>
      </w:r>
      <w:r w:rsidR="00271925" w:rsidRPr="00271925">
        <w:t xml:space="preserve"> intergenerational obligations</w:t>
      </w:r>
      <w:r w:rsidR="00484D44">
        <w:t xml:space="preserve"> and maintain spiritual connections to land</w:t>
      </w:r>
      <w:r w:rsidR="00D168B8">
        <w:t>s</w:t>
      </w:r>
      <w:r w:rsidR="00484D44">
        <w:t xml:space="preserve"> and </w:t>
      </w:r>
      <w:r w:rsidR="005E72D0">
        <w:t>waters</w:t>
      </w:r>
      <w:r w:rsidR="00EA5C9F" w:rsidRPr="00EA5C9F">
        <w:t xml:space="preserve">. </w:t>
      </w:r>
      <w:r w:rsidR="00162161">
        <w:t>Its underpinning</w:t>
      </w:r>
      <w:r w:rsidR="003E2FDB" w:rsidRPr="003E2FDB">
        <w:t xml:space="preserve"> core values speak to an indivisible relationship between Māori and whenua</w:t>
      </w:r>
      <w:r w:rsidR="00160094">
        <w:t>. These inherent rights are</w:t>
      </w:r>
      <w:r w:rsidR="003E2FDB" w:rsidRPr="003E2FDB">
        <w:t xml:space="preserve"> affirmed in the guarantees of Te Tiriti and are further reinforced by </w:t>
      </w:r>
      <w:r w:rsidR="00160094">
        <w:t xml:space="preserve">international human rights, including </w:t>
      </w:r>
      <w:r w:rsidR="003E2FDB" w:rsidRPr="003E2FDB">
        <w:t>the UN Declaration</w:t>
      </w:r>
      <w:r w:rsidR="00160094" w:rsidRPr="00160094">
        <w:t xml:space="preserve"> </w:t>
      </w:r>
      <w:r w:rsidR="00160094" w:rsidRPr="00EA5C9F">
        <w:t>on the Rights of Indigenous Peoples</w:t>
      </w:r>
      <w:r w:rsidR="00160094">
        <w:t xml:space="preserve"> (the Declaration)</w:t>
      </w:r>
      <w:r w:rsidR="003E2FDB" w:rsidRPr="003E2FDB">
        <w:t>.</w:t>
      </w:r>
    </w:p>
    <w:p w14:paraId="193F80EA" w14:textId="7A048DF7" w:rsidR="007F66AF" w:rsidRPr="007F66AF" w:rsidRDefault="00E47B4C" w:rsidP="007F66AF">
      <w:pPr>
        <w:pStyle w:val="ListParagraph"/>
      </w:pPr>
      <w:r w:rsidRPr="00202596">
        <w:t xml:space="preserve">A Tiriti o Waitangi-based approach includes that: Māori as Tiriti-partners are part of decision-making; Māori are able and supported to exercise </w:t>
      </w:r>
      <w:r w:rsidR="00BE6D43" w:rsidRPr="00202596">
        <w:t xml:space="preserve">rangatiratanga and </w:t>
      </w:r>
      <w:r w:rsidRPr="00202596">
        <w:t xml:space="preserve">self-determination and </w:t>
      </w:r>
      <w:r w:rsidR="00BE6D43" w:rsidRPr="00202596">
        <w:t xml:space="preserve">to </w:t>
      </w:r>
      <w:r w:rsidRPr="00202596">
        <w:t>lead solutions; and equity for Māori is central to responses. To help ensure this, Te Tiriti and the</w:t>
      </w:r>
      <w:r w:rsidRPr="00100572">
        <w:t xml:space="preserve"> </w:t>
      </w:r>
      <w:r w:rsidR="00181C27" w:rsidRPr="00EA5C9F">
        <w:t xml:space="preserve">Declaration </w:t>
      </w:r>
      <w:r w:rsidRPr="00100572">
        <w:t>should be central to all planning and decision-making. </w:t>
      </w:r>
    </w:p>
    <w:p w14:paraId="44B3D6EB" w14:textId="0021354B" w:rsidR="00672DE8" w:rsidRDefault="00672DE8" w:rsidP="00672DE8">
      <w:pPr>
        <w:pStyle w:val="ListParagraph"/>
      </w:pPr>
      <w:r>
        <w:t>Te Tiriti provides for co-existing systems of governance authority – Crown kāwanatanga authority and Iwi and hapū rangatiratanga. The Waitangi Tribunal has found that those who signed Te Tiriti envisaged a sharing of power and authority and a partnership of equals</w:t>
      </w:r>
      <w:r w:rsidR="0033698C">
        <w:rPr>
          <w:rStyle w:val="FootnoteReference"/>
        </w:rPr>
        <w:footnoteReference w:id="16"/>
      </w:r>
      <w:r>
        <w:t xml:space="preserve">, yet the Bill assigns </w:t>
      </w:r>
      <w:r w:rsidR="00C23372">
        <w:t>significant</w:t>
      </w:r>
      <w:r>
        <w:t xml:space="preserve"> decision-making power to the Minister, and gives virtually no recognition to the rangatiratanga authority of Māori. In 2019 the Waitangi Tribunal found that the participatory arrangements of the RMA are not consistent with Tiriti partnership or the guarantee of </w:t>
      </w:r>
      <w:proofErr w:type="spellStart"/>
      <w:r>
        <w:t>tino</w:t>
      </w:r>
      <w:proofErr w:type="spellEnd"/>
      <w:r>
        <w:t xml:space="preserve"> rangatiratanga.</w:t>
      </w:r>
      <w:r w:rsidR="0033698C">
        <w:rPr>
          <w:rStyle w:val="FootnoteReference"/>
        </w:rPr>
        <w:footnoteReference w:id="17"/>
      </w:r>
      <w:r>
        <w:t xml:space="preserve"> The Bill’s curtailing of those existing provisions represents a further backwards step.</w:t>
      </w:r>
    </w:p>
    <w:p w14:paraId="3EE47D4D" w14:textId="40A78E21" w:rsidR="00DA5F6B" w:rsidRPr="00CE5F78" w:rsidRDefault="00672DE8" w:rsidP="00745BE8">
      <w:pPr>
        <w:pStyle w:val="BodyText"/>
        <w:ind w:left="567" w:hanging="567"/>
      </w:pPr>
      <w:r>
        <w:rPr>
          <w:rStyle w:val="normaltextrun"/>
          <w:rFonts w:asciiTheme="minorHAnsi" w:hAnsiTheme="minorHAnsi" w:cstheme="minorHAnsi"/>
          <w:color w:val="000000"/>
        </w:rPr>
        <w:t>Throughout</w:t>
      </w:r>
      <w:r w:rsidRPr="00507C30">
        <w:rPr>
          <w:rStyle w:val="normaltextrun"/>
          <w:rFonts w:asciiTheme="minorHAnsi" w:hAnsiTheme="minorHAnsi" w:cstheme="minorHAnsi"/>
          <w:color w:val="000000"/>
        </w:rPr>
        <w:t xml:space="preserve"> the</w:t>
      </w:r>
      <w:r>
        <w:rPr>
          <w:rStyle w:val="normaltextrun"/>
          <w:rFonts w:asciiTheme="minorHAnsi" w:hAnsiTheme="minorHAnsi" w:cstheme="minorHAnsi"/>
          <w:color w:val="000000"/>
        </w:rPr>
        <w:t xml:space="preserve"> </w:t>
      </w:r>
      <w:r w:rsidRPr="00507C30">
        <w:rPr>
          <w:rStyle w:val="normaltextrun"/>
          <w:rFonts w:asciiTheme="minorHAnsi" w:hAnsiTheme="minorHAnsi" w:cstheme="minorHAnsi"/>
          <w:color w:val="000000"/>
        </w:rPr>
        <w:t>COVID-19 crisis Iwi and Māori communities</w:t>
      </w:r>
      <w:r w:rsidRPr="00507C30">
        <w:rPr>
          <w:rStyle w:val="normaltextrun"/>
          <w:rFonts w:asciiTheme="minorHAnsi" w:hAnsiTheme="minorHAnsi" w:cstheme="minorHAnsi"/>
          <w:color w:val="000000"/>
          <w:shd w:val="clear" w:color="auto" w:fill="FFFFFF"/>
          <w:lang w:val="en-US"/>
        </w:rPr>
        <w:t xml:space="preserve"> </w:t>
      </w:r>
      <w:r w:rsidR="00AA59D3" w:rsidRPr="00507C30">
        <w:rPr>
          <w:rStyle w:val="normaltextrun"/>
          <w:rFonts w:asciiTheme="minorHAnsi" w:hAnsiTheme="minorHAnsi" w:cstheme="minorHAnsi"/>
          <w:color w:val="000000"/>
          <w:shd w:val="clear" w:color="auto" w:fill="FFFFFF"/>
        </w:rPr>
        <w:t>were</w:t>
      </w:r>
      <w:r w:rsidRPr="00507C30">
        <w:rPr>
          <w:rStyle w:val="normaltextrun"/>
          <w:rFonts w:asciiTheme="minorHAnsi" w:hAnsiTheme="minorHAnsi" w:cstheme="minorHAnsi"/>
          <w:color w:val="000000"/>
          <w:shd w:val="clear" w:color="auto" w:fill="FFFFFF"/>
          <w:lang w:val="en-US"/>
        </w:rPr>
        <w:t xml:space="preserve"> proactive in exercising their rangatiratanga to look after their communities and </w:t>
      </w:r>
      <w:proofErr w:type="spellStart"/>
      <w:r w:rsidRPr="00507C30">
        <w:rPr>
          <w:rStyle w:val="normaltextrun"/>
          <w:rFonts w:asciiTheme="minorHAnsi" w:hAnsiTheme="minorHAnsi" w:cstheme="minorHAnsi"/>
          <w:color w:val="000000"/>
          <w:shd w:val="clear" w:color="auto" w:fill="FFFFFF"/>
          <w:lang w:val="en-US"/>
        </w:rPr>
        <w:t>rohe</w:t>
      </w:r>
      <w:proofErr w:type="spellEnd"/>
      <w:r>
        <w:rPr>
          <w:rStyle w:val="normaltextrun"/>
          <w:rFonts w:asciiTheme="minorHAnsi" w:hAnsiTheme="minorHAnsi" w:cstheme="minorHAnsi"/>
          <w:color w:val="000000"/>
          <w:shd w:val="clear" w:color="auto" w:fill="FFFFFF"/>
          <w:lang w:val="en-US"/>
        </w:rPr>
        <w:t xml:space="preserve">, yet there is little acknowledgement in the Bill of the valuable </w:t>
      </w:r>
      <w:r w:rsidR="00713F56">
        <w:rPr>
          <w:rStyle w:val="normaltextrun"/>
          <w:rFonts w:asciiTheme="minorHAnsi" w:hAnsiTheme="minorHAnsi" w:cstheme="minorHAnsi"/>
          <w:color w:val="000000"/>
          <w:shd w:val="clear" w:color="auto" w:fill="FFFFFF"/>
          <w:lang w:val="en-US"/>
        </w:rPr>
        <w:t>leadership</w:t>
      </w:r>
      <w:r w:rsidR="00AA59D3">
        <w:rPr>
          <w:rStyle w:val="normaltextrun"/>
          <w:rFonts w:asciiTheme="minorHAnsi" w:hAnsiTheme="minorHAnsi" w:cstheme="minorHAnsi"/>
          <w:color w:val="000000"/>
          <w:shd w:val="clear" w:color="auto" w:fill="FFFFFF"/>
          <w:lang w:val="en-US"/>
        </w:rPr>
        <w:t xml:space="preserve"> </w:t>
      </w:r>
      <w:r>
        <w:rPr>
          <w:rStyle w:val="normaltextrun"/>
          <w:rFonts w:asciiTheme="minorHAnsi" w:hAnsiTheme="minorHAnsi" w:cstheme="minorHAnsi"/>
          <w:color w:val="000000"/>
          <w:shd w:val="clear" w:color="auto" w:fill="FFFFFF"/>
          <w:lang w:val="en-US"/>
        </w:rPr>
        <w:t>role of Iwi and Māori in the recovery phase.</w:t>
      </w:r>
      <w:r w:rsidR="00AA59D3" w:rsidRPr="00CD607C">
        <w:t xml:space="preserve"> </w:t>
      </w:r>
    </w:p>
    <w:p w14:paraId="033EB786" w14:textId="2952092D" w:rsidR="00067BF6" w:rsidRPr="00CE5F78" w:rsidRDefault="00067BF6" w:rsidP="00067BF6">
      <w:pPr>
        <w:pStyle w:val="Heading3"/>
      </w:pPr>
      <w:bookmarkStart w:id="24" w:name="_Toc43594353"/>
      <w:r>
        <w:t>International human rights</w:t>
      </w:r>
      <w:bookmarkEnd w:id="24"/>
    </w:p>
    <w:p w14:paraId="1D145EB1" w14:textId="09A45F0B" w:rsidR="00AA1503" w:rsidRPr="00CE5F78" w:rsidRDefault="004516C2" w:rsidP="00202596">
      <w:pPr>
        <w:pStyle w:val="ListParagraph"/>
      </w:pPr>
      <w:r w:rsidRPr="00CE5F78">
        <w:t>The Declaration complements and reinforces Te Tiriti.</w:t>
      </w:r>
      <w:r w:rsidRPr="00CE5F78">
        <w:rPr>
          <w:vertAlign w:val="superscript"/>
        </w:rPr>
        <w:footnoteReference w:id="18"/>
      </w:r>
      <w:r w:rsidRPr="00CE5F78">
        <w:t xml:space="preserve"> </w:t>
      </w:r>
      <w:r w:rsidR="00D8012D">
        <w:t>Articles of the Declaration elaborate on the guarantees of Te Tiriti and provide guidance on how these may be implemented in practice.</w:t>
      </w:r>
      <w:r w:rsidR="00C45C86">
        <w:t xml:space="preserve"> </w:t>
      </w:r>
      <w:r w:rsidR="00AA1503">
        <w:t xml:space="preserve">The Declaration </w:t>
      </w:r>
      <w:r w:rsidR="00AA1503" w:rsidRPr="004E57A3">
        <w:t xml:space="preserve">recognises the </w:t>
      </w:r>
      <w:bookmarkStart w:id="25" w:name="_Hlk23411396"/>
      <w:r w:rsidR="00AA1503">
        <w:t xml:space="preserve">fundamental importance of land and other natural resources to </w:t>
      </w:r>
      <w:r w:rsidR="00A9043F">
        <w:t xml:space="preserve">Indigenous Peoples’ </w:t>
      </w:r>
      <w:r w:rsidR="00AA1503">
        <w:t xml:space="preserve">identity and the </w:t>
      </w:r>
      <w:bookmarkEnd w:id="25"/>
      <w:r w:rsidR="00AA1503" w:rsidRPr="004E57A3">
        <w:t>need to respect indigenous knowledge, cultures and traditional practices contributing to sustainable and equitable development and proper management of the environment.</w:t>
      </w:r>
      <w:bookmarkStart w:id="26" w:name="_Hlk23411444"/>
      <w:r w:rsidR="00AA1503" w:rsidRPr="00CE5F78">
        <w:rPr>
          <w:vertAlign w:val="superscript"/>
        </w:rPr>
        <w:footnoteReference w:id="19"/>
      </w:r>
      <w:bookmarkEnd w:id="26"/>
      <w:r w:rsidR="00AA1503" w:rsidRPr="004E57A3">
        <w:t xml:space="preserve"> </w:t>
      </w:r>
      <w:r w:rsidR="000614B4">
        <w:t>It</w:t>
      </w:r>
      <w:r w:rsidR="007448C0" w:rsidRPr="004E57A3">
        <w:t xml:space="preserve"> </w:t>
      </w:r>
      <w:r w:rsidR="003C6D39">
        <w:t>affirm</w:t>
      </w:r>
      <w:r w:rsidR="007448C0" w:rsidRPr="004E57A3">
        <w:t xml:space="preserve">s that </w:t>
      </w:r>
      <w:r w:rsidR="00A9043F" w:rsidRPr="004E57A3">
        <w:t xml:space="preserve">Indigenous Peoples </w:t>
      </w:r>
      <w:r w:rsidR="007448C0" w:rsidRPr="004E57A3">
        <w:t xml:space="preserve">have the right to the </w:t>
      </w:r>
      <w:r w:rsidR="007055C3">
        <w:t>lands and</w:t>
      </w:r>
      <w:r w:rsidR="007448C0" w:rsidRPr="004E57A3">
        <w:t xml:space="preserve"> resources they have traditionally owned or used</w:t>
      </w:r>
      <w:r w:rsidR="0074303F">
        <w:t>,</w:t>
      </w:r>
      <w:r w:rsidR="007448C0" w:rsidRPr="000050D7">
        <w:rPr>
          <w:vertAlign w:val="superscript"/>
        </w:rPr>
        <w:footnoteReference w:id="20"/>
      </w:r>
      <w:r w:rsidR="00AA1503">
        <w:t xml:space="preserve"> </w:t>
      </w:r>
      <w:bookmarkStart w:id="27" w:name="_Hlk23411411"/>
      <w:r w:rsidR="00AA1503">
        <w:t>the right</w:t>
      </w:r>
      <w:r w:rsidR="00435B56">
        <w:t>s</w:t>
      </w:r>
      <w:r w:rsidR="00AA1503">
        <w:t xml:space="preserve"> to maintain and strengthen their spiritual relationship with land and to uphold </w:t>
      </w:r>
      <w:r w:rsidR="00E73B9E">
        <w:t xml:space="preserve">responsibilities </w:t>
      </w:r>
      <w:r w:rsidR="00AA1503">
        <w:t>for future generations.</w:t>
      </w:r>
      <w:r w:rsidR="00AA1503" w:rsidRPr="00CE5F78">
        <w:rPr>
          <w:vertAlign w:val="superscript"/>
        </w:rPr>
        <w:footnoteReference w:id="21"/>
      </w:r>
      <w:bookmarkEnd w:id="27"/>
      <w:r w:rsidR="00E73B9E">
        <w:t xml:space="preserve"> </w:t>
      </w:r>
      <w:bookmarkStart w:id="28" w:name="_Hlk23411456"/>
      <w:r w:rsidR="00AA1503" w:rsidRPr="00CE5F78">
        <w:t xml:space="preserve">The Declaration explicitly recognizes the right of </w:t>
      </w:r>
      <w:r w:rsidR="00A9043F" w:rsidRPr="00CE5F78">
        <w:t xml:space="preserve">Indigenous Peoples </w:t>
      </w:r>
      <w:r w:rsidR="00AA1503" w:rsidRPr="00CE5F78">
        <w:t>to the conservation and protection of the environment</w:t>
      </w:r>
      <w:r w:rsidR="00AA1503" w:rsidRPr="00CE5F78">
        <w:rPr>
          <w:vertAlign w:val="superscript"/>
        </w:rPr>
        <w:footnoteReference w:id="22"/>
      </w:r>
      <w:r w:rsidR="00AA1503" w:rsidRPr="00CE5F78">
        <w:t xml:space="preserve"> </w:t>
      </w:r>
      <w:r w:rsidR="00AA1503" w:rsidRPr="00CE5F78">
        <w:lastRenderedPageBreak/>
        <w:t>and to determine and develop priorities and strategies for the development or use of their lands or resources.</w:t>
      </w:r>
      <w:r w:rsidR="00AA1503" w:rsidRPr="00CE5F78">
        <w:rPr>
          <w:vertAlign w:val="superscript"/>
        </w:rPr>
        <w:footnoteReference w:id="23"/>
      </w:r>
      <w:r w:rsidR="00AA1503" w:rsidRPr="00CE5F78">
        <w:rPr>
          <w:vertAlign w:val="superscript"/>
        </w:rPr>
        <w:t xml:space="preserve"> </w:t>
      </w:r>
    </w:p>
    <w:bookmarkEnd w:id="28"/>
    <w:p w14:paraId="5F2DCAD2" w14:textId="15DBBA7F" w:rsidR="006E54B0" w:rsidRPr="00443772" w:rsidRDefault="006E54B0" w:rsidP="00202596">
      <w:pPr>
        <w:pStyle w:val="ListParagraph"/>
        <w:rPr>
          <w:i/>
          <w:iCs/>
        </w:rPr>
      </w:pPr>
      <w:r w:rsidRPr="00573155">
        <w:rPr>
          <w:lang w:eastAsia="en-NZ"/>
        </w:rPr>
        <w:t xml:space="preserve">UN human rights bodies have highlighted </w:t>
      </w:r>
      <w:r w:rsidRPr="00573155">
        <w:t xml:space="preserve">the need for special protection of Indigenous communities and </w:t>
      </w:r>
      <w:r w:rsidR="003B025A">
        <w:t xml:space="preserve">have </w:t>
      </w:r>
      <w:r w:rsidRPr="00573155">
        <w:t>urged States to work in partnership with Indigenous Peoples</w:t>
      </w:r>
      <w:r>
        <w:t xml:space="preserve"> in responding to COVID-19 and its impacts</w:t>
      </w:r>
      <w:r w:rsidRPr="00573155">
        <w:t xml:space="preserve">. </w:t>
      </w:r>
      <w:r w:rsidR="00DB529A">
        <w:t>The</w:t>
      </w:r>
      <w:r>
        <w:t xml:space="preserve"> UN Special Rapporteur on the Rights of Indigenous Peoples has expressed concern that </w:t>
      </w:r>
      <w:r w:rsidRPr="00001475">
        <w:t xml:space="preserve">some </w:t>
      </w:r>
      <w:r w:rsidR="000C5970">
        <w:t xml:space="preserve">States’ </w:t>
      </w:r>
      <w:r w:rsidRPr="00001475">
        <w:t>emergency responses “are exacerbating the marginalisation of indigenous communities” and that environmental protections and consultation mechanisms were being “abruptly suspended in order to force through megaprojects</w:t>
      </w:r>
      <w:r w:rsidR="00347AA2">
        <w:t>.</w:t>
      </w:r>
      <w:r w:rsidRPr="00B20DED">
        <w:rPr>
          <w:i/>
          <w:iCs/>
        </w:rPr>
        <w:t>”</w:t>
      </w:r>
      <w:r>
        <w:rPr>
          <w:rStyle w:val="FootnoteReference"/>
          <w:bCs/>
        </w:rPr>
        <w:footnoteReference w:id="24"/>
      </w:r>
      <w:r>
        <w:rPr>
          <w:i/>
          <w:iCs/>
        </w:rPr>
        <w:t xml:space="preserve"> </w:t>
      </w:r>
      <w:r>
        <w:rPr>
          <w:shd w:val="clear" w:color="auto" w:fill="FFFFFF"/>
        </w:rPr>
        <w:t>The Special Rapporteur has affirmed the continued importance of upholding Indigenous Peoples’ rights in times of emergency</w:t>
      </w:r>
      <w:r w:rsidR="00310398">
        <w:rPr>
          <w:shd w:val="clear" w:color="auto" w:fill="FFFFFF"/>
        </w:rPr>
        <w:t>, stating</w:t>
      </w:r>
      <w:r w:rsidR="00B04989">
        <w:rPr>
          <w:shd w:val="clear" w:color="auto" w:fill="FFFFFF"/>
        </w:rPr>
        <w:t>:</w:t>
      </w:r>
    </w:p>
    <w:p w14:paraId="5DBFDC05" w14:textId="77777777" w:rsidR="00705CF5" w:rsidRPr="001E39AD" w:rsidRDefault="00705CF5" w:rsidP="00202596">
      <w:pPr>
        <w:pStyle w:val="Quote"/>
        <w:rPr>
          <w:lang w:eastAsia="en-NZ"/>
        </w:rPr>
      </w:pPr>
      <w:r w:rsidRPr="008342E9">
        <w:rPr>
          <w:lang w:eastAsia="en-NZ"/>
        </w:rPr>
        <w:t>Now, more than ever, Governments worldwide should support indigenous peoples to implement their own plans to protect their communities and participate in the elaboration of nationwide initiatives to ensure these do not discriminate against them.</w:t>
      </w:r>
      <w:r w:rsidRPr="001E39AD">
        <w:rPr>
          <w:lang w:eastAsia="en-NZ"/>
        </w:rPr>
        <w:t xml:space="preserve"> …</w:t>
      </w:r>
    </w:p>
    <w:p w14:paraId="7ACAC762" w14:textId="77777777" w:rsidR="00570A31" w:rsidRPr="00570A31" w:rsidRDefault="006E54B0" w:rsidP="00570A31">
      <w:pPr>
        <w:pStyle w:val="Quote"/>
        <w:rPr>
          <w:shd w:val="clear" w:color="auto" w:fill="FFFFFF"/>
        </w:rPr>
      </w:pPr>
      <w:r w:rsidRPr="001E39AD">
        <w:rPr>
          <w:shd w:val="clear" w:color="auto" w:fill="FFFFFF"/>
        </w:rPr>
        <w:t>The rights to development, self-determination and lands, territories and resources must be ensured in order for indigenous peoples to manage these times of crisis and to advance the worldwide goals of sustained development and environmental protection.</w:t>
      </w:r>
    </w:p>
    <w:p w14:paraId="118010A7" w14:textId="4FF5CA04" w:rsidR="0093081B" w:rsidRPr="0093081B" w:rsidRDefault="0093081B" w:rsidP="0093081B">
      <w:pPr>
        <w:ind w:left="1418"/>
        <w:rPr>
          <w:sz w:val="20"/>
          <w:szCs w:val="20"/>
        </w:rPr>
      </w:pPr>
      <w:r w:rsidRPr="0093081B">
        <w:rPr>
          <w:sz w:val="20"/>
          <w:szCs w:val="20"/>
        </w:rPr>
        <w:t xml:space="preserve">The pandemic is teaching us that we need to </w:t>
      </w:r>
      <w:proofErr w:type="gramStart"/>
      <w:r w:rsidRPr="0093081B">
        <w:rPr>
          <w:sz w:val="20"/>
          <w:szCs w:val="20"/>
        </w:rPr>
        <w:t>change:</w:t>
      </w:r>
      <w:proofErr w:type="gramEnd"/>
      <w:r w:rsidRPr="0093081B">
        <w:rPr>
          <w:sz w:val="20"/>
          <w:szCs w:val="20"/>
        </w:rPr>
        <w:t xml:space="preserve"> we need to value the collective over the individual and build inclusive societies that respect and protect everyone.</w:t>
      </w:r>
    </w:p>
    <w:p w14:paraId="695888C3" w14:textId="4FF5CA04" w:rsidR="0093081B" w:rsidRPr="0093081B" w:rsidRDefault="0093081B" w:rsidP="0093081B"/>
    <w:p w14:paraId="504FE66C" w14:textId="77777777" w:rsidR="006E54B0" w:rsidRPr="00443772" w:rsidRDefault="006E54B0" w:rsidP="00202596">
      <w:pPr>
        <w:pStyle w:val="ListParagraph"/>
        <w:rPr>
          <w:rFonts w:ascii="Segoe UI" w:hAnsi="Segoe UI" w:cs="Segoe UI"/>
          <w:sz w:val="18"/>
          <w:szCs w:val="18"/>
        </w:rPr>
      </w:pPr>
      <w:r>
        <w:t xml:space="preserve">Similarly, the </w:t>
      </w:r>
      <w:r w:rsidRPr="00573155">
        <w:t>UN Expert Mechanism on the Rights of Indigenous Peoples (EMRIP) has called on States to work in partnership with Indigenous peoples</w:t>
      </w:r>
      <w:r>
        <w:t xml:space="preserve"> and reaffirmed that in responding to COVID-19,</w:t>
      </w:r>
      <w:r w:rsidRPr="00573155">
        <w:t xml:space="preserve"> “</w:t>
      </w:r>
      <w:r>
        <w:t>[a]s with the adoption of any measures that may affect indigenous peoples, their free, prior and informed consent, grounded in the right to self-determination, should be sought.”</w:t>
      </w:r>
      <w:r w:rsidRPr="00443772">
        <w:rPr>
          <w:rStyle w:val="FootnoteReference"/>
          <w:rFonts w:eastAsia="Calibri"/>
        </w:rPr>
        <w:t xml:space="preserve"> </w:t>
      </w:r>
      <w:r w:rsidRPr="00573155">
        <w:rPr>
          <w:rStyle w:val="FootnoteReference"/>
          <w:rFonts w:eastAsia="Calibri"/>
        </w:rPr>
        <w:footnoteReference w:id="25"/>
      </w:r>
      <w:r>
        <w:rPr>
          <w:rFonts w:eastAsia="Calibri"/>
        </w:rPr>
        <w:t xml:space="preserve"> The EMRIP has also specifically urged States to uphold Indigenous Peoples land rights as a vital component of response efforts and to contribute to recovery after the crisis. </w:t>
      </w:r>
    </w:p>
    <w:p w14:paraId="60EB4034" w14:textId="45B565D4" w:rsidR="000B3E61" w:rsidRPr="00153501" w:rsidRDefault="00AA1503" w:rsidP="00202596">
      <w:pPr>
        <w:pStyle w:val="ListParagraph"/>
        <w:rPr>
          <w:rFonts w:ascii="Segoe UI" w:hAnsi="Segoe UI" w:cs="Segoe UI"/>
          <w:sz w:val="18"/>
          <w:szCs w:val="18"/>
        </w:rPr>
      </w:pPr>
      <w:r w:rsidRPr="004E57A3">
        <w:t xml:space="preserve">The Declaration provides that </w:t>
      </w:r>
      <w:r w:rsidR="00D95873">
        <w:t>States</w:t>
      </w:r>
      <w:r w:rsidRPr="004E57A3">
        <w:t xml:space="preserve"> must consult </w:t>
      </w:r>
      <w:r w:rsidR="0059640E">
        <w:t xml:space="preserve">and cooperate </w:t>
      </w:r>
      <w:r w:rsidRPr="004E57A3">
        <w:t xml:space="preserve">with </w:t>
      </w:r>
      <w:r w:rsidR="00D95873">
        <w:t>I</w:t>
      </w:r>
      <w:r w:rsidRPr="004E57A3">
        <w:t xml:space="preserve">ndigenous </w:t>
      </w:r>
      <w:r w:rsidR="00D95873">
        <w:t>P</w:t>
      </w:r>
      <w:r w:rsidRPr="004E57A3">
        <w:t xml:space="preserve">eoples in good faith and endeavour to obtain their </w:t>
      </w:r>
      <w:bookmarkStart w:id="29" w:name="_Hlk23411463"/>
      <w:r>
        <w:t xml:space="preserve">free, prior and informed </w:t>
      </w:r>
      <w:bookmarkEnd w:id="29"/>
      <w:r w:rsidRPr="004E57A3">
        <w:t xml:space="preserve">consent </w:t>
      </w:r>
      <w:bookmarkStart w:id="30" w:name="_Hlk23411479"/>
      <w:r>
        <w:t xml:space="preserve">prior to the approval of any project affecting their </w:t>
      </w:r>
      <w:bookmarkEnd w:id="30"/>
      <w:r w:rsidR="00931419">
        <w:t>lands or resources</w:t>
      </w:r>
      <w:r w:rsidRPr="004E57A3">
        <w:t>.</w:t>
      </w:r>
      <w:r w:rsidRPr="00CE5F78">
        <w:rPr>
          <w:vertAlign w:val="superscript"/>
        </w:rPr>
        <w:footnoteReference w:id="26"/>
      </w:r>
      <w:r w:rsidRPr="00153501">
        <w:t xml:space="preserve"> </w:t>
      </w:r>
      <w:r w:rsidR="00E579CD">
        <w:t>The EMRIP has provided further guidance on how the obligations of free, prior and informed consent are to be applied in practice.</w:t>
      </w:r>
      <w:r w:rsidR="00E579CD" w:rsidRPr="00153501">
        <w:rPr>
          <w:vertAlign w:val="superscript"/>
        </w:rPr>
        <w:footnoteReference w:id="27"/>
      </w:r>
      <w:r w:rsidR="00E579CD" w:rsidRPr="00153501">
        <w:rPr>
          <w:vertAlign w:val="superscript"/>
        </w:rPr>
        <w:t xml:space="preserve"> </w:t>
      </w:r>
      <w:r w:rsidR="000B3E61">
        <w:t xml:space="preserve">This includes </w:t>
      </w:r>
      <w:r w:rsidR="004A2F01">
        <w:t>respecting</w:t>
      </w:r>
      <w:r w:rsidR="000B3E61">
        <w:t xml:space="preserve"> Indigenous Peoples</w:t>
      </w:r>
      <w:r w:rsidR="004A2F01">
        <w:t>’</w:t>
      </w:r>
      <w:r w:rsidR="000B3E61">
        <w:t xml:space="preserve"> </w:t>
      </w:r>
      <w:r w:rsidR="004A2F01">
        <w:t>’</w:t>
      </w:r>
      <w:r w:rsidR="000B3E61" w:rsidRPr="00E579CD">
        <w:t xml:space="preserve"> decision-making process</w:t>
      </w:r>
      <w:r w:rsidR="004A2F01">
        <w:t>es</w:t>
      </w:r>
      <w:r w:rsidR="00CF0DE1" w:rsidRPr="00153501">
        <w:rPr>
          <w:vertAlign w:val="superscript"/>
        </w:rPr>
        <w:footnoteReference w:id="28"/>
      </w:r>
      <w:r w:rsidR="00E579CD">
        <w:t>.</w:t>
      </w:r>
      <w:r w:rsidR="00F45874" w:rsidRPr="00F45874">
        <w:t xml:space="preserve"> </w:t>
      </w:r>
      <w:r w:rsidR="00F45874">
        <w:t xml:space="preserve">States should ensure that </w:t>
      </w:r>
      <w:r w:rsidR="002E30D8">
        <w:t>I</w:t>
      </w:r>
      <w:r w:rsidR="00F45874">
        <w:t xml:space="preserve">ndigenous </w:t>
      </w:r>
      <w:r w:rsidR="002E30D8">
        <w:t>P</w:t>
      </w:r>
      <w:r w:rsidR="00F45874">
        <w:t>eoples have the</w:t>
      </w:r>
      <w:r w:rsidR="004A2F01">
        <w:t xml:space="preserve"> information</w:t>
      </w:r>
      <w:r w:rsidR="004A2F01" w:rsidRPr="00153501">
        <w:rPr>
          <w:vertAlign w:val="superscript"/>
        </w:rPr>
        <w:footnoteReference w:id="29"/>
      </w:r>
      <w:r w:rsidR="004A2F01">
        <w:t>,</w:t>
      </w:r>
      <w:r w:rsidR="00F45874">
        <w:t xml:space="preserve"> resources and capacity to effectively engage in consultation processes.</w:t>
      </w:r>
      <w:r w:rsidR="00F45874">
        <w:rPr>
          <w:rStyle w:val="FootnoteReference"/>
        </w:rPr>
        <w:footnoteReference w:id="30"/>
      </w:r>
      <w:r w:rsidR="000B3E61" w:rsidRPr="00153501">
        <w:rPr>
          <w:vertAlign w:val="superscript"/>
        </w:rPr>
        <w:t xml:space="preserve"> </w:t>
      </w:r>
      <w:r w:rsidR="000B3E61" w:rsidRPr="00E579CD">
        <w:t xml:space="preserve">The obligation to “consult and co-operate” with </w:t>
      </w:r>
      <w:r w:rsidR="002E30D8">
        <w:t>I</w:t>
      </w:r>
      <w:r w:rsidR="000B3E61" w:rsidRPr="00E579CD">
        <w:t xml:space="preserve">ndigenous </w:t>
      </w:r>
      <w:r w:rsidR="002E30D8">
        <w:t>P</w:t>
      </w:r>
      <w:r w:rsidR="000B3E61" w:rsidRPr="00E579CD">
        <w:t xml:space="preserve">eoples </w:t>
      </w:r>
      <w:r w:rsidR="00867AF7">
        <w:t>denotes a</w:t>
      </w:r>
      <w:r w:rsidR="000B3E61" w:rsidRPr="00E579CD">
        <w:t xml:space="preserve"> right to influence the outcome of decision-making</w:t>
      </w:r>
      <w:r w:rsidR="000B3E61" w:rsidRPr="00153501">
        <w:t xml:space="preserve"> </w:t>
      </w:r>
      <w:r w:rsidR="000B3E61" w:rsidRPr="00E579CD">
        <w:t>processes affecting them, not just the right to be involved in such processes or have their views heard.</w:t>
      </w:r>
      <w:r w:rsidR="000B3E61" w:rsidRPr="00153501">
        <w:rPr>
          <w:vertAlign w:val="superscript"/>
        </w:rPr>
        <w:footnoteReference w:id="31"/>
      </w:r>
      <w:r w:rsidR="00153501">
        <w:t xml:space="preserve"> </w:t>
      </w:r>
      <w:r w:rsidR="00F45874" w:rsidRPr="00E579CD">
        <w:t xml:space="preserve">The objective of consultations should be to achieve agreement </w:t>
      </w:r>
      <w:r w:rsidR="002E30D8">
        <w:t>and consent</w:t>
      </w:r>
      <w:r w:rsidR="00F45874" w:rsidRPr="00E579CD">
        <w:t>.</w:t>
      </w:r>
      <w:r w:rsidR="00F45874" w:rsidRPr="00153501">
        <w:rPr>
          <w:vertAlign w:val="superscript"/>
        </w:rPr>
        <w:footnoteReference w:id="32"/>
      </w:r>
    </w:p>
    <w:p w14:paraId="0E35C123" w14:textId="49CCAB23" w:rsidR="00067BF6" w:rsidRDefault="00067BF6" w:rsidP="00067BF6">
      <w:pPr>
        <w:pStyle w:val="Heading3"/>
      </w:pPr>
      <w:bookmarkStart w:id="31" w:name="_Toc43594354"/>
      <w:r>
        <w:lastRenderedPageBreak/>
        <w:t>Application to present Bill</w:t>
      </w:r>
      <w:bookmarkEnd w:id="31"/>
    </w:p>
    <w:p w14:paraId="52433027" w14:textId="6D080125" w:rsidR="00564FD9" w:rsidRDefault="001C3B3A" w:rsidP="00DE354A">
      <w:pPr>
        <w:pStyle w:val="ListParagraph"/>
      </w:pPr>
      <w:r w:rsidRPr="00E107F0">
        <w:t xml:space="preserve">While the </w:t>
      </w:r>
      <w:r w:rsidR="00D20EB0">
        <w:t>B</w:t>
      </w:r>
      <w:r w:rsidRPr="00E107F0">
        <w:t xml:space="preserve">ill includes a number of positive measures, </w:t>
      </w:r>
      <w:r w:rsidR="000062FF">
        <w:t xml:space="preserve">in the Commission’s view the limited </w:t>
      </w:r>
      <w:r w:rsidR="006A6BF9">
        <w:t xml:space="preserve">opportunities for mana whenua </w:t>
      </w:r>
      <w:r w:rsidR="007C0DFA">
        <w:t>participat</w:t>
      </w:r>
      <w:r w:rsidR="000062FF">
        <w:t xml:space="preserve">ion </w:t>
      </w:r>
      <w:r w:rsidR="00AF4652">
        <w:t xml:space="preserve">do not </w:t>
      </w:r>
      <w:r w:rsidR="00FD1706">
        <w:t xml:space="preserve">adequately </w:t>
      </w:r>
      <w:r w:rsidR="00AF4652">
        <w:t xml:space="preserve">reflect Tiriti partnership, and </w:t>
      </w:r>
      <w:r w:rsidR="00FD1706">
        <w:t>do not adequately</w:t>
      </w:r>
      <w:r w:rsidR="00C86FDF">
        <w:t xml:space="preserve"> </w:t>
      </w:r>
      <w:r w:rsidR="00AF4652">
        <w:t>uphold rangatiratanga or</w:t>
      </w:r>
      <w:r w:rsidR="00C86FDF">
        <w:t xml:space="preserve"> </w:t>
      </w:r>
      <w:r w:rsidR="00572E7F">
        <w:t>the obligations of free, prior and informed consent.</w:t>
      </w:r>
      <w:r w:rsidR="001F2E44">
        <w:t xml:space="preserve"> </w:t>
      </w:r>
      <w:r w:rsidR="001F2E44" w:rsidRPr="001F2E44">
        <w:t xml:space="preserve">This is both a significant flaw of the </w:t>
      </w:r>
      <w:r w:rsidR="001F2E44">
        <w:t>B</w:t>
      </w:r>
      <w:r w:rsidR="001F2E44" w:rsidRPr="001F2E44">
        <w:t>ill, and a missed opportunity to build a recovery in partnership with tangata whenua in a Tiriti-based way</w:t>
      </w:r>
      <w:r w:rsidR="00500343">
        <w:t>.</w:t>
      </w:r>
      <w:r w:rsidR="00DE354A">
        <w:t xml:space="preserve"> </w:t>
      </w:r>
      <w:r w:rsidR="00DE354A" w:rsidRPr="00202596">
        <w:t>It also misses an opportunity to strengthen existing resource management decision-making through the recovery, by building in joint decision-making processes and mechanisms.</w:t>
      </w:r>
      <w:r w:rsidR="00DE354A" w:rsidDel="00500343">
        <w:rPr>
          <w:rStyle w:val="CommentReference"/>
        </w:rPr>
        <w:t xml:space="preserve"> </w:t>
      </w:r>
    </w:p>
    <w:p w14:paraId="233C0BAF" w14:textId="4310C011" w:rsidR="00A912D7" w:rsidRDefault="004C51B6" w:rsidP="00DE354A">
      <w:pPr>
        <w:pStyle w:val="ListParagraph"/>
      </w:pPr>
      <w:r>
        <w:t>Bearing in mind these inherent challenges, t</w:t>
      </w:r>
      <w:r w:rsidR="00A912D7">
        <w:t xml:space="preserve">he following comments and recommendations seek to </w:t>
      </w:r>
      <w:r w:rsidR="00A223FF">
        <w:t xml:space="preserve">identify </w:t>
      </w:r>
      <w:r w:rsidR="00636D80">
        <w:t>possible amendments</w:t>
      </w:r>
      <w:r w:rsidR="00DB4738">
        <w:t xml:space="preserve"> that could </w:t>
      </w:r>
      <w:r w:rsidR="0025084D">
        <w:t xml:space="preserve">enhance the alignment with </w:t>
      </w:r>
      <w:r w:rsidR="00B43DDA">
        <w:t>Tiriti and human rights standards</w:t>
      </w:r>
      <w:r w:rsidR="00641681">
        <w:t xml:space="preserve"> without comprom</w:t>
      </w:r>
      <w:r w:rsidR="00160060">
        <w:t xml:space="preserve">ising the </w:t>
      </w:r>
      <w:r w:rsidR="0096781B">
        <w:t>p</w:t>
      </w:r>
      <w:r w:rsidR="00790B4F">
        <w:t>urpose of the Bill</w:t>
      </w:r>
      <w:r w:rsidR="00621686">
        <w:t>.</w:t>
      </w:r>
      <w:r w:rsidR="00AC66B1">
        <w:t xml:space="preserve"> </w:t>
      </w:r>
    </w:p>
    <w:p w14:paraId="45300C8A" w14:textId="7E8FB961" w:rsidR="00E579CD" w:rsidRDefault="00292F72" w:rsidP="00DE354A">
      <w:pPr>
        <w:pStyle w:val="ListParagraph"/>
      </w:pPr>
      <w:r>
        <w:t xml:space="preserve">In </w:t>
      </w:r>
      <w:r w:rsidRPr="00774CA7">
        <w:t>t</w:t>
      </w:r>
      <w:r w:rsidRPr="000D14A1">
        <w:t>erms of specific positive steps</w:t>
      </w:r>
      <w:r w:rsidRPr="00774CA7">
        <w:t>, t</w:t>
      </w:r>
      <w:r w:rsidR="006965A4" w:rsidRPr="000D14A1">
        <w:t>he</w:t>
      </w:r>
      <w:r w:rsidR="00E579CD">
        <w:t xml:space="preserve"> Commission </w:t>
      </w:r>
      <w:r w:rsidR="00DA23AC">
        <w:t>particularly</w:t>
      </w:r>
      <w:r w:rsidR="00E579CD">
        <w:t xml:space="preserve"> welcomes the involvement of </w:t>
      </w:r>
      <w:r w:rsidR="00E579CD" w:rsidRPr="00036BC9">
        <w:t>Iwi advisors</w:t>
      </w:r>
      <w:r w:rsidR="00E579CD">
        <w:t xml:space="preserve"> in the development of this Bill, and the positive progress that this represents towards a Tiriti partnership approach and consistency with human rights obligations. </w:t>
      </w:r>
    </w:p>
    <w:p w14:paraId="464BC1FD" w14:textId="11A16704" w:rsidR="00E579CD" w:rsidRDefault="009E74D6" w:rsidP="004A2810">
      <w:pPr>
        <w:pStyle w:val="BodyText"/>
        <w:ind w:left="567" w:hanging="567"/>
      </w:pPr>
      <w:r w:rsidRPr="00202596">
        <w:rPr>
          <w:rStyle w:val="ListParagraphChar"/>
        </w:rPr>
        <w:t xml:space="preserve">In line with </w:t>
      </w:r>
      <w:r w:rsidR="00E579CD" w:rsidRPr="00202596">
        <w:rPr>
          <w:rStyle w:val="ListParagraphChar"/>
        </w:rPr>
        <w:t xml:space="preserve">the obligations of free, prior and informed consent </w:t>
      </w:r>
      <w:r w:rsidRPr="00202596">
        <w:rPr>
          <w:rStyle w:val="ListParagraphChar"/>
        </w:rPr>
        <w:t xml:space="preserve">noted above, </w:t>
      </w:r>
      <w:r w:rsidR="00AE5393" w:rsidRPr="00202596">
        <w:rPr>
          <w:rStyle w:val="ListParagraphChar"/>
        </w:rPr>
        <w:t>it</w:t>
      </w:r>
      <w:r w:rsidR="00E579CD" w:rsidRPr="00202596">
        <w:rPr>
          <w:rStyle w:val="ListParagraphChar"/>
        </w:rPr>
        <w:t xml:space="preserve"> is </w:t>
      </w:r>
      <w:r w:rsidR="00AE5393" w:rsidRPr="00202596">
        <w:rPr>
          <w:rStyle w:val="ListParagraphChar"/>
        </w:rPr>
        <w:t xml:space="preserve">important that this </w:t>
      </w:r>
      <w:r w:rsidR="00563DF8" w:rsidRPr="00202596">
        <w:rPr>
          <w:rStyle w:val="ListParagraphChar"/>
        </w:rPr>
        <w:t xml:space="preserve">input </w:t>
      </w:r>
      <w:r w:rsidR="00824A29" w:rsidRPr="00202596">
        <w:rPr>
          <w:rStyle w:val="ListParagraphChar"/>
        </w:rPr>
        <w:t>has had</w:t>
      </w:r>
      <w:r w:rsidR="00E579CD" w:rsidRPr="00202596">
        <w:rPr>
          <w:rStyle w:val="ListParagraphChar"/>
        </w:rPr>
        <w:t xml:space="preserve"> a meaningful influence on </w:t>
      </w:r>
      <w:r w:rsidR="00492A8A">
        <w:rPr>
          <w:rStyle w:val="ListParagraphChar"/>
        </w:rPr>
        <w:t>the final form of the Bill</w:t>
      </w:r>
      <w:r w:rsidR="00E579CD" w:rsidRPr="00202596">
        <w:rPr>
          <w:rStyle w:val="ListParagraphChar"/>
        </w:rPr>
        <w:t xml:space="preserve">. </w:t>
      </w:r>
      <w:r w:rsidR="00C640C9">
        <w:rPr>
          <w:rStyle w:val="ListParagraphChar"/>
        </w:rPr>
        <w:t xml:space="preserve">This </w:t>
      </w:r>
      <w:r w:rsidR="00D9385E">
        <w:rPr>
          <w:rStyle w:val="ListParagraphChar"/>
        </w:rPr>
        <w:t xml:space="preserve">also reflects the need to uphold and support </w:t>
      </w:r>
      <w:r w:rsidR="00E26071">
        <w:rPr>
          <w:rStyle w:val="ListParagraphChar"/>
        </w:rPr>
        <w:t>rangatiratanga</w:t>
      </w:r>
      <w:r w:rsidR="00E82996">
        <w:rPr>
          <w:rStyle w:val="ListParagraphChar"/>
        </w:rPr>
        <w:t>.</w:t>
      </w:r>
      <w:r w:rsidR="00E579CD" w:rsidRPr="00202596">
        <w:rPr>
          <w:rStyle w:val="ListParagraphChar"/>
        </w:rPr>
        <w:t xml:space="preserve"> We recommend that the Select Committee give particular attention to submissions</w:t>
      </w:r>
      <w:r w:rsidR="00E579CD">
        <w:t xml:space="preserve"> from Iwi and what they say about the extent that Iwi views have been reflected in the final bill.</w:t>
      </w:r>
    </w:p>
    <w:p w14:paraId="69D19C87" w14:textId="357D8B81" w:rsidR="00714488" w:rsidRDefault="005E6997" w:rsidP="005E6997">
      <w:pPr>
        <w:pStyle w:val="Subtitle"/>
      </w:pPr>
      <w:r>
        <w:t>Recommendation</w:t>
      </w:r>
      <w:r w:rsidR="00DA650A">
        <w:t xml:space="preserve"> </w:t>
      </w:r>
      <w:r w:rsidR="005B02A2">
        <w:t>6</w:t>
      </w:r>
    </w:p>
    <w:p w14:paraId="22370A40" w14:textId="6720CEA4" w:rsidR="00A37876" w:rsidRPr="00A37876" w:rsidRDefault="005E6997" w:rsidP="00A37876">
      <w:pPr>
        <w:pStyle w:val="Subtitle"/>
        <w:numPr>
          <w:ilvl w:val="0"/>
          <w:numId w:val="0"/>
        </w:numPr>
        <w:rPr>
          <w:b w:val="0"/>
          <w:bCs w:val="0"/>
        </w:rPr>
      </w:pPr>
      <w:r w:rsidRPr="005E6997">
        <w:rPr>
          <w:b w:val="0"/>
          <w:bCs w:val="0"/>
        </w:rPr>
        <w:t xml:space="preserve">That the Committee give </w:t>
      </w:r>
      <w:proofErr w:type="gramStart"/>
      <w:r w:rsidRPr="005E6997">
        <w:rPr>
          <w:b w:val="0"/>
          <w:bCs w:val="0"/>
        </w:rPr>
        <w:t>particular attention</w:t>
      </w:r>
      <w:proofErr w:type="gramEnd"/>
      <w:r w:rsidRPr="005E6997">
        <w:rPr>
          <w:b w:val="0"/>
          <w:bCs w:val="0"/>
        </w:rPr>
        <w:t xml:space="preserve"> to submissions from Iwi and the extent that Iwi input has been reflected in the final </w:t>
      </w:r>
      <w:r w:rsidR="00AB7A91">
        <w:rPr>
          <w:b w:val="0"/>
          <w:bCs w:val="0"/>
        </w:rPr>
        <w:t>B</w:t>
      </w:r>
      <w:r w:rsidRPr="005E6997">
        <w:rPr>
          <w:b w:val="0"/>
          <w:bCs w:val="0"/>
        </w:rPr>
        <w:t>ill.</w:t>
      </w:r>
      <w:r w:rsidR="00A37876">
        <w:rPr>
          <w:b w:val="0"/>
          <w:bCs w:val="0"/>
        </w:rPr>
        <w:t xml:space="preserve"> </w:t>
      </w:r>
    </w:p>
    <w:p w14:paraId="43DDA7DF" w14:textId="77C3F5B6" w:rsidR="009F7809" w:rsidRDefault="00522B9A" w:rsidP="00C2141D">
      <w:pPr>
        <w:pStyle w:val="ListParagraph"/>
      </w:pPr>
      <w:r>
        <w:t xml:space="preserve">The Commission notes </w:t>
      </w:r>
      <w:r w:rsidR="00142629">
        <w:t>th</w:t>
      </w:r>
      <w:r w:rsidR="003D08A1">
        <w:t>at some</w:t>
      </w:r>
      <w:r w:rsidR="001874AF">
        <w:t xml:space="preserve"> </w:t>
      </w:r>
      <w:r w:rsidR="00625E91">
        <w:t xml:space="preserve">positive </w:t>
      </w:r>
      <w:r w:rsidR="001874AF">
        <w:t>steps</w:t>
      </w:r>
      <w:commentRangeStart w:id="32"/>
      <w:r w:rsidR="00142629">
        <w:t xml:space="preserve"> </w:t>
      </w:r>
      <w:r w:rsidR="001874AF">
        <w:t xml:space="preserve">have been taken </w:t>
      </w:r>
      <w:commentRangeEnd w:id="32"/>
      <w:r w:rsidR="00AC66B1">
        <w:rPr>
          <w:rStyle w:val="CommentReference"/>
        </w:rPr>
        <w:commentReference w:id="32"/>
      </w:r>
      <w:r w:rsidR="001874AF">
        <w:t>in the B</w:t>
      </w:r>
      <w:r>
        <w:t xml:space="preserve">ill to reflect </w:t>
      </w:r>
      <w:r w:rsidR="00F54FC8">
        <w:t xml:space="preserve">and uphold </w:t>
      </w:r>
      <w:r>
        <w:t>Tiriti obligations</w:t>
      </w:r>
      <w:r w:rsidR="00F54FC8">
        <w:t>.</w:t>
      </w:r>
      <w:r w:rsidR="0005649B">
        <w:t xml:space="preserve"> </w:t>
      </w:r>
      <w:r w:rsidR="00780BE3">
        <w:t xml:space="preserve">The Commission </w:t>
      </w:r>
      <w:r w:rsidR="00A0653E">
        <w:t>strongly support</w:t>
      </w:r>
      <w:r w:rsidR="00F84444">
        <w:t>s</w:t>
      </w:r>
      <w:r w:rsidR="00780BE3">
        <w:t xml:space="preserve"> </w:t>
      </w:r>
      <w:r w:rsidR="00E216B2">
        <w:t xml:space="preserve">the inclusion of </w:t>
      </w:r>
      <w:r w:rsidR="00280490">
        <w:t xml:space="preserve">a </w:t>
      </w:r>
      <w:r w:rsidR="00FA5EA3">
        <w:t xml:space="preserve">Te </w:t>
      </w:r>
      <w:proofErr w:type="spellStart"/>
      <w:r w:rsidR="00FA5EA3">
        <w:t>Tir</w:t>
      </w:r>
      <w:r w:rsidR="00157F92">
        <w:t>iti</w:t>
      </w:r>
      <w:proofErr w:type="spellEnd"/>
      <w:r w:rsidR="00157F92">
        <w:t xml:space="preserve"> </w:t>
      </w:r>
      <w:commentRangeStart w:id="33"/>
      <w:r w:rsidR="00DA4088" w:rsidRPr="00F071DE">
        <w:t xml:space="preserve"> </w:t>
      </w:r>
      <w:commentRangeEnd w:id="33"/>
      <w:r w:rsidR="00FB3DDF">
        <w:rPr>
          <w:rStyle w:val="CommentReference"/>
        </w:rPr>
        <w:commentReference w:id="33"/>
      </w:r>
      <w:r w:rsidR="00280490" w:rsidRPr="00F071DE">
        <w:t>provision in clause 6</w:t>
      </w:r>
      <w:r w:rsidR="002E5832">
        <w:t xml:space="preserve">, </w:t>
      </w:r>
      <w:r w:rsidR="00516C80" w:rsidRPr="002E5832">
        <w:t>explicitly requiring treaty consistency in the exercise of functions and powers under the Ac</w:t>
      </w:r>
      <w:r w:rsidR="002E5832" w:rsidRPr="002E5832">
        <w:t>t</w:t>
      </w:r>
      <w:r w:rsidR="002E5832">
        <w:t xml:space="preserve">. </w:t>
      </w:r>
      <w:r w:rsidR="00EE1813" w:rsidRPr="00F071DE">
        <w:t xml:space="preserve">This provision is particularly crucial given the </w:t>
      </w:r>
      <w:r w:rsidR="00390425" w:rsidRPr="00F071DE">
        <w:t xml:space="preserve">potential </w:t>
      </w:r>
      <w:r w:rsidR="00EE1813" w:rsidRPr="00F071DE">
        <w:t xml:space="preserve">impacts of the </w:t>
      </w:r>
      <w:r w:rsidR="00AB7A91">
        <w:t>B</w:t>
      </w:r>
      <w:r w:rsidR="00EE1813" w:rsidRPr="00F071DE">
        <w:t xml:space="preserve">ill on </w:t>
      </w:r>
      <w:proofErr w:type="spellStart"/>
      <w:r w:rsidR="00E23EAD" w:rsidRPr="00F071DE">
        <w:t>Tiriti</w:t>
      </w:r>
      <w:proofErr w:type="spellEnd"/>
      <w:r w:rsidR="00E23EAD" w:rsidRPr="00F071DE">
        <w:t xml:space="preserve"> rights</w:t>
      </w:r>
      <w:r w:rsidR="00835D43" w:rsidRPr="00F071DE">
        <w:t xml:space="preserve"> and obligations</w:t>
      </w:r>
      <w:r w:rsidR="002E5832">
        <w:t xml:space="preserve"> and we welcome this advan</w:t>
      </w:r>
      <w:r w:rsidR="003D009D">
        <w:t>cement on the current equivalent RMA provision</w:t>
      </w:r>
      <w:r w:rsidR="005B517F" w:rsidRPr="00F071DE">
        <w:t>.</w:t>
      </w:r>
      <w:r w:rsidR="00FD0ADB" w:rsidRPr="00F071DE">
        <w:t xml:space="preserve"> </w:t>
      </w:r>
      <w:r w:rsidR="00025721" w:rsidRPr="00F071DE">
        <w:t>The</w:t>
      </w:r>
      <w:r w:rsidR="00F84444" w:rsidRPr="00F071DE">
        <w:t xml:space="preserve"> Commission</w:t>
      </w:r>
      <w:r w:rsidR="00025721" w:rsidRPr="00F071DE">
        <w:t xml:space="preserve"> therefore welcomes and supports clause 6. In our</w:t>
      </w:r>
      <w:r w:rsidR="009F7809" w:rsidRPr="00F071DE">
        <w:t xml:space="preserve"> view, the clause could be</w:t>
      </w:r>
      <w:r w:rsidR="003D009D">
        <w:t xml:space="preserve"> even</w:t>
      </w:r>
      <w:r w:rsidR="009F7809" w:rsidRPr="00F071DE">
        <w:t xml:space="preserve"> further strengthened by referring to </w:t>
      </w:r>
      <w:r w:rsidR="00EF2831" w:rsidRPr="00F071DE">
        <w:t xml:space="preserve">Te Tiriti, and </w:t>
      </w:r>
      <w:r w:rsidR="00A20071" w:rsidRPr="00F071DE">
        <w:t xml:space="preserve">directly </w:t>
      </w:r>
      <w:r w:rsidR="00EF2831" w:rsidRPr="00F071DE">
        <w:t>to the</w:t>
      </w:r>
      <w:r w:rsidR="00EF2831">
        <w:t xml:space="preserve"> texts, rather than </w:t>
      </w:r>
      <w:r w:rsidR="00F9119A">
        <w:t xml:space="preserve">treaty </w:t>
      </w:r>
      <w:r w:rsidR="00EF2831">
        <w:t xml:space="preserve">principles. </w:t>
      </w:r>
    </w:p>
    <w:p w14:paraId="462D8E7F" w14:textId="09F5E59B" w:rsidR="0017667D" w:rsidRDefault="00114C11" w:rsidP="00202596">
      <w:pPr>
        <w:pStyle w:val="ListParagraph"/>
      </w:pPr>
      <w:r>
        <w:t>The Commission also agrees that c</w:t>
      </w:r>
      <w:r w:rsidR="00BB71B3">
        <w:t xml:space="preserve">onsistency with </w:t>
      </w:r>
      <w:r w:rsidR="00BB71B3" w:rsidRPr="00791BF6">
        <w:t>previous Treaty settlement agreements</w:t>
      </w:r>
      <w:r w:rsidR="00BB71B3">
        <w:t xml:space="preserve"> made with iwi and hapū is essential to upholding Te Tiriti and maintaining positive Crown-Māori relationships. The </w:t>
      </w:r>
      <w:r w:rsidR="00BB71B3" w:rsidRPr="00774CA7">
        <w:t>Commission therefore welcomes</w:t>
      </w:r>
      <w:r w:rsidR="00BB71B3">
        <w:t xml:space="preserve"> the provisions in the </w:t>
      </w:r>
      <w:r w:rsidR="00AB7A91">
        <w:t>Bill</w:t>
      </w:r>
      <w:r w:rsidR="00BB71B3">
        <w:t xml:space="preserve"> aimed at preserving and upholding those settlements. However, we note that a Tiriti-based approach is broader than </w:t>
      </w:r>
      <w:r w:rsidR="00C328F7">
        <w:t xml:space="preserve">the </w:t>
      </w:r>
      <w:r w:rsidR="00BB71B3">
        <w:t>settlements that have been negotiated to provide redress for previous rights breaches</w:t>
      </w:r>
      <w:r w:rsidR="00B92A90">
        <w:t>. It</w:t>
      </w:r>
      <w:r w:rsidR="00F54CAB">
        <w:t xml:space="preserve"> </w:t>
      </w:r>
      <w:r w:rsidR="00750D2D">
        <w:t>extends</w:t>
      </w:r>
      <w:r w:rsidR="00F54CAB">
        <w:t xml:space="preserve"> to protect the rights of iwi</w:t>
      </w:r>
      <w:r w:rsidR="00F57E48">
        <w:t xml:space="preserve"> and </w:t>
      </w:r>
      <w:proofErr w:type="spellStart"/>
      <w:r w:rsidR="00F57E48">
        <w:t>hapū</w:t>
      </w:r>
      <w:proofErr w:type="spellEnd"/>
      <w:r w:rsidR="00F57E48">
        <w:t xml:space="preserve"> </w:t>
      </w:r>
      <w:r w:rsidR="006750A6">
        <w:t>who</w:t>
      </w:r>
      <w:r w:rsidR="00F57E48">
        <w:t xml:space="preserve"> have not reached settlements with the Crown</w:t>
      </w:r>
      <w:r w:rsidR="00BB71B3">
        <w:t xml:space="preserve">. </w:t>
      </w:r>
      <w:r w:rsidR="004720FC">
        <w:t>The</w:t>
      </w:r>
      <w:r w:rsidR="0017667D">
        <w:t xml:space="preserve"> Commission </w:t>
      </w:r>
      <w:r w:rsidR="00FD1DF6">
        <w:t>suggest</w:t>
      </w:r>
      <w:r w:rsidR="0017667D">
        <w:t xml:space="preserve">s </w:t>
      </w:r>
      <w:r w:rsidR="00FD1DF6">
        <w:t>an addition</w:t>
      </w:r>
      <w:r w:rsidR="0017667D">
        <w:t xml:space="preserve"> to clause 6 </w:t>
      </w:r>
      <w:r w:rsidR="00B128E3">
        <w:t>to recognise</w:t>
      </w:r>
      <w:r w:rsidR="004720FC">
        <w:t xml:space="preserve"> </w:t>
      </w:r>
      <w:r w:rsidR="0017667D">
        <w:t xml:space="preserve">the </w:t>
      </w:r>
      <w:r w:rsidR="004720FC">
        <w:t>importance of the broader, ongoing Tiriti relationship between Māori and the Crown</w:t>
      </w:r>
      <w:r w:rsidR="00B64EDF">
        <w:t xml:space="preserve">, </w:t>
      </w:r>
      <w:r w:rsidR="00B75074">
        <w:t xml:space="preserve">and </w:t>
      </w:r>
      <w:r w:rsidR="00550989">
        <w:t>require</w:t>
      </w:r>
      <w:r w:rsidR="0017667D">
        <w:t xml:space="preserve"> that the implementation of the Act </w:t>
      </w:r>
      <w:r w:rsidR="000E0A31">
        <w:t>is</w:t>
      </w:r>
      <w:r w:rsidR="0017667D">
        <w:t xml:space="preserve"> consistent </w:t>
      </w:r>
      <w:r w:rsidR="0017667D" w:rsidRPr="00F071DE">
        <w:t>with “promoting Tiriti partnership and</w:t>
      </w:r>
      <w:r w:rsidR="0017667D">
        <w:t xml:space="preserve"> strengthening the Crown-Māori relationship”. </w:t>
      </w:r>
    </w:p>
    <w:p w14:paraId="19D8A47E" w14:textId="5773EA55" w:rsidR="009C5B15" w:rsidRDefault="009C5B15" w:rsidP="007B7D51">
      <w:pPr>
        <w:pStyle w:val="Subtitle"/>
      </w:pPr>
      <w:r>
        <w:t>Recommendation</w:t>
      </w:r>
      <w:r w:rsidR="007B7D51">
        <w:t xml:space="preserve"> </w:t>
      </w:r>
      <w:r w:rsidR="00B22E11">
        <w:t>7</w:t>
      </w:r>
    </w:p>
    <w:p w14:paraId="3F5B7C98" w14:textId="531F4916" w:rsidR="009C5B15" w:rsidRPr="007B7D51" w:rsidRDefault="009C5B15" w:rsidP="007B7D51">
      <w:pPr>
        <w:pStyle w:val="Subtitle"/>
        <w:rPr>
          <w:b w:val="0"/>
          <w:bCs w:val="0"/>
        </w:rPr>
      </w:pPr>
      <w:r w:rsidRPr="007B7D51">
        <w:rPr>
          <w:b w:val="0"/>
          <w:bCs w:val="0"/>
        </w:rPr>
        <w:t>Amend clause 6 to</w:t>
      </w:r>
      <w:r w:rsidR="00E00519">
        <w:rPr>
          <w:b w:val="0"/>
          <w:bCs w:val="0"/>
        </w:rPr>
        <w:t xml:space="preserve"> </w:t>
      </w:r>
      <w:r w:rsidR="00241B34">
        <w:rPr>
          <w:b w:val="0"/>
          <w:bCs w:val="0"/>
        </w:rPr>
        <w:t>r</w:t>
      </w:r>
      <w:r w:rsidRPr="007B7D51">
        <w:rPr>
          <w:b w:val="0"/>
          <w:bCs w:val="0"/>
        </w:rPr>
        <w:t>efer to “Te Tiriti o Waitangi” rather than “the principles of the Treaty” in subclause (a).</w:t>
      </w:r>
    </w:p>
    <w:p w14:paraId="1ABBDD76" w14:textId="4C6E5B20" w:rsidR="009E6B5B" w:rsidRPr="007B7D51" w:rsidRDefault="009C5B15" w:rsidP="007B7D51">
      <w:pPr>
        <w:pStyle w:val="Subtitle"/>
        <w:rPr>
          <w:b w:val="0"/>
          <w:bCs w:val="0"/>
        </w:rPr>
      </w:pPr>
      <w:r w:rsidRPr="007B7D51">
        <w:rPr>
          <w:b w:val="0"/>
          <w:bCs w:val="0"/>
        </w:rPr>
        <w:t xml:space="preserve">Add a further subclause “(c) promoting Tiriti partnership </w:t>
      </w:r>
      <w:r w:rsidR="00333ADC">
        <w:rPr>
          <w:b w:val="0"/>
          <w:bCs w:val="0"/>
        </w:rPr>
        <w:t xml:space="preserve">decision-making </w:t>
      </w:r>
      <w:r w:rsidRPr="007B7D51">
        <w:rPr>
          <w:b w:val="0"/>
          <w:bCs w:val="0"/>
        </w:rPr>
        <w:t>and strengthening the Crown-Māori relationship”.</w:t>
      </w:r>
    </w:p>
    <w:p w14:paraId="1EB287BC" w14:textId="55A31CD1" w:rsidR="00986F9E" w:rsidRDefault="006C076B" w:rsidP="00202596">
      <w:pPr>
        <w:pStyle w:val="ListParagraph"/>
      </w:pPr>
      <w:r>
        <w:t xml:space="preserve">This commitment to </w:t>
      </w:r>
      <w:proofErr w:type="spellStart"/>
      <w:r>
        <w:t>Tiriti</w:t>
      </w:r>
      <w:proofErr w:type="spellEnd"/>
      <w:r>
        <w:t xml:space="preserve"> partnership </w:t>
      </w:r>
      <w:r w:rsidR="003E2E55">
        <w:t xml:space="preserve">should </w:t>
      </w:r>
      <w:r>
        <w:t xml:space="preserve">also be affirmed </w:t>
      </w:r>
      <w:r w:rsidR="0058796A">
        <w:t xml:space="preserve">by adding </w:t>
      </w:r>
      <w:r w:rsidR="001E17E4">
        <w:t>a reference to</w:t>
      </w:r>
      <w:r>
        <w:t xml:space="preserve"> </w:t>
      </w:r>
      <w:r w:rsidR="003169A3">
        <w:t>it in the matters</w:t>
      </w:r>
      <w:r w:rsidR="0061376F">
        <w:t xml:space="preserve"> the Minister must </w:t>
      </w:r>
      <w:r w:rsidR="00C62B7A">
        <w:t xml:space="preserve">consider under </w:t>
      </w:r>
      <w:r w:rsidR="00D87A45" w:rsidRPr="00EB6D14">
        <w:t>clause 19.</w:t>
      </w:r>
      <w:r w:rsidR="00DE31FD">
        <w:t xml:space="preserve"> </w:t>
      </w:r>
      <w:r w:rsidR="00DC37CD">
        <w:t>Further discussion and recommendations relating to clause 19 are set out in Part 2 below.</w:t>
      </w:r>
    </w:p>
    <w:p w14:paraId="6D95501F" w14:textId="77777777" w:rsidR="00986F9E" w:rsidRDefault="00986F9E">
      <w:pPr>
        <w:spacing w:after="160" w:line="259" w:lineRule="auto"/>
      </w:pPr>
      <w:r>
        <w:br w:type="page"/>
      </w:r>
    </w:p>
    <w:p w14:paraId="2B7F81CB" w14:textId="77777777" w:rsidR="008B5C62" w:rsidRDefault="008B5C62" w:rsidP="00986F9E"/>
    <w:p w14:paraId="2C512416" w14:textId="14F1A2B0" w:rsidR="00F3508B" w:rsidRDefault="00F3508B" w:rsidP="00F3508B">
      <w:pPr>
        <w:pStyle w:val="Subtitle"/>
      </w:pPr>
      <w:r>
        <w:t xml:space="preserve">Recommendation </w:t>
      </w:r>
      <w:r w:rsidR="00B22E11">
        <w:t>8</w:t>
      </w:r>
    </w:p>
    <w:p w14:paraId="33A68919" w14:textId="33CC8949" w:rsidR="00DC37CD" w:rsidRPr="00F3508B" w:rsidRDefault="00F3508B" w:rsidP="00F3508B">
      <w:pPr>
        <w:pStyle w:val="Subtitle"/>
        <w:rPr>
          <w:b w:val="0"/>
          <w:bCs w:val="0"/>
        </w:rPr>
      </w:pPr>
      <w:r w:rsidRPr="00F3508B">
        <w:rPr>
          <w:b w:val="0"/>
          <w:bCs w:val="0"/>
        </w:rPr>
        <w:t xml:space="preserve">Add a new provision to clause 19(d) to include “strengthening </w:t>
      </w:r>
      <w:r w:rsidR="00BC7C82">
        <w:rPr>
          <w:b w:val="0"/>
          <w:bCs w:val="0"/>
        </w:rPr>
        <w:t xml:space="preserve">authentic </w:t>
      </w:r>
      <w:r w:rsidRPr="00F3508B">
        <w:rPr>
          <w:b w:val="0"/>
          <w:bCs w:val="0"/>
        </w:rPr>
        <w:t>Tiriti partnership and Crown-Māori relationships” as a public benefit to be considered by the Minister.</w:t>
      </w:r>
    </w:p>
    <w:p w14:paraId="09FADB2A" w14:textId="420E012D" w:rsidR="00793EF0" w:rsidRDefault="00B16BC1" w:rsidP="00202596">
      <w:pPr>
        <w:pStyle w:val="ListParagraph"/>
      </w:pPr>
      <w:r>
        <w:t>We also note that t</w:t>
      </w:r>
      <w:r w:rsidR="00457F1E">
        <w:t xml:space="preserve">he Bill includes </w:t>
      </w:r>
      <w:r w:rsidR="00457F1E" w:rsidRPr="00774CA7">
        <w:t xml:space="preserve">several </w:t>
      </w:r>
      <w:r w:rsidR="00457F1E" w:rsidRPr="000D14A1">
        <w:t>positive steps</w:t>
      </w:r>
      <w:r w:rsidR="00457F1E">
        <w:t xml:space="preserve"> to provide for </w:t>
      </w:r>
      <w:r w:rsidR="00E00DD1">
        <w:t xml:space="preserve">Tiriti obligations and </w:t>
      </w:r>
      <w:r w:rsidR="00793EF0">
        <w:t>iwi involvement</w:t>
      </w:r>
      <w:r w:rsidR="00457F1E">
        <w:t xml:space="preserve"> </w:t>
      </w:r>
      <w:r w:rsidR="00AF5822">
        <w:t>or comments</w:t>
      </w:r>
      <w:r w:rsidR="00457F1E">
        <w:t xml:space="preserve"> at various points</w:t>
      </w:r>
      <w:r w:rsidR="00AF5822">
        <w:t xml:space="preserve"> in the process</w:t>
      </w:r>
      <w:r w:rsidR="00457F1E">
        <w:t>.</w:t>
      </w:r>
      <w:r>
        <w:t xml:space="preserve"> </w:t>
      </w:r>
    </w:p>
    <w:p w14:paraId="328177FF" w14:textId="3A218319" w:rsidR="005B1891" w:rsidRDefault="00B75A25" w:rsidP="00202596">
      <w:pPr>
        <w:pStyle w:val="ListParagraph"/>
      </w:pPr>
      <w:r>
        <w:t>Requirements</w:t>
      </w:r>
      <w:r w:rsidR="007E535E">
        <w:t xml:space="preserve"> </w:t>
      </w:r>
      <w:r w:rsidR="00616042">
        <w:t>under clause 17</w:t>
      </w:r>
      <w:r w:rsidR="00CA6FC2">
        <w:t xml:space="preserve"> </w:t>
      </w:r>
      <w:r w:rsidR="00CD2DC8">
        <w:t xml:space="preserve">for the </w:t>
      </w:r>
      <w:r w:rsidR="002A1ECE">
        <w:t xml:space="preserve">Minister </w:t>
      </w:r>
      <w:r w:rsidR="00CD2DC8">
        <w:t>to obtain</w:t>
      </w:r>
      <w:r w:rsidR="00BF02B9">
        <w:t xml:space="preserve"> and consider a report by Te </w:t>
      </w:r>
      <w:proofErr w:type="spellStart"/>
      <w:r w:rsidR="00BF02B9">
        <w:t>Arawhiti</w:t>
      </w:r>
      <w:proofErr w:type="spellEnd"/>
      <w:r w:rsidR="00BF02B9">
        <w:t xml:space="preserve"> outlining </w:t>
      </w:r>
      <w:r w:rsidR="00641F43">
        <w:t>certain Treaty and customary rights considerations</w:t>
      </w:r>
      <w:r>
        <w:t xml:space="preserve">, </w:t>
      </w:r>
      <w:r w:rsidRPr="00774CA7">
        <w:t xml:space="preserve">are </w:t>
      </w:r>
      <w:r w:rsidRPr="000D14A1">
        <w:t>positive</w:t>
      </w:r>
      <w:r w:rsidR="00641F43" w:rsidRPr="000D14A1">
        <w:t xml:space="preserve">. </w:t>
      </w:r>
      <w:r w:rsidR="00123F45" w:rsidRPr="000D14A1">
        <w:t>The</w:t>
      </w:r>
      <w:r w:rsidR="00123F45">
        <w:t xml:space="preserve"> </w:t>
      </w:r>
      <w:r w:rsidR="00123F45" w:rsidRPr="00EB6D14">
        <w:t>Commission suggests</w:t>
      </w:r>
      <w:r w:rsidR="00123F45">
        <w:t xml:space="preserve"> that these measures would be enhanced by enabling the Minister to also hear from Iwi directly at this point in the process. </w:t>
      </w:r>
      <w:r w:rsidR="006C0012">
        <w:t>The Minister’s decisions could</w:t>
      </w:r>
      <w:r w:rsidR="005B1891">
        <w:t xml:space="preserve"> be enhanced by hearing </w:t>
      </w:r>
      <w:r w:rsidR="006C0012">
        <w:t>the</w:t>
      </w:r>
      <w:r w:rsidR="005B1891">
        <w:t xml:space="preserve"> views of affected iwi and hapū directly, </w:t>
      </w:r>
      <w:r w:rsidR="00E04D80">
        <w:t xml:space="preserve">identifying and addressing any issues </w:t>
      </w:r>
      <w:r w:rsidR="005B1891">
        <w:t>at this early stage rather than leaving this sole</w:t>
      </w:r>
      <w:r w:rsidR="006C0012">
        <w:t>l</w:t>
      </w:r>
      <w:r w:rsidR="005B1891">
        <w:t xml:space="preserve">y to </w:t>
      </w:r>
      <w:r w:rsidR="006C0012">
        <w:t>expert</w:t>
      </w:r>
      <w:r w:rsidR="005B1891">
        <w:t xml:space="preserve"> panels </w:t>
      </w:r>
      <w:r w:rsidR="00835B88">
        <w:t xml:space="preserve">once the matter has progressed </w:t>
      </w:r>
      <w:r w:rsidR="005B1891">
        <w:t xml:space="preserve">further </w:t>
      </w:r>
      <w:r w:rsidR="00F315CE">
        <w:t>through the process</w:t>
      </w:r>
      <w:r w:rsidR="005B1891">
        <w:t xml:space="preserve">. </w:t>
      </w:r>
    </w:p>
    <w:tbl>
      <w:tblPr>
        <w:tblStyle w:val="TableGrid"/>
        <w:tblW w:w="0" w:type="auto"/>
        <w:tblLook w:val="04A0" w:firstRow="1" w:lastRow="0" w:firstColumn="1" w:lastColumn="0" w:noHBand="0" w:noVBand="1"/>
      </w:tblPr>
      <w:tblGrid>
        <w:gridCol w:w="9599"/>
      </w:tblGrid>
      <w:tr w:rsidR="00D5667D" w14:paraId="1B3AFA10" w14:textId="77777777" w:rsidTr="00D5667D">
        <w:tc>
          <w:tcPr>
            <w:tcW w:w="9599" w:type="dxa"/>
            <w:tcBorders>
              <w:top w:val="nil"/>
              <w:left w:val="nil"/>
              <w:bottom w:val="nil"/>
              <w:right w:val="nil"/>
            </w:tcBorders>
            <w:shd w:val="clear" w:color="auto" w:fill="D9E2F3" w:themeFill="accent1" w:themeFillTint="33"/>
          </w:tcPr>
          <w:p w14:paraId="15329D22" w14:textId="14FAEB51" w:rsidR="00D5667D" w:rsidRPr="00C131BA" w:rsidRDefault="00D5667D" w:rsidP="00D5667D">
            <w:pPr>
              <w:rPr>
                <w:b/>
              </w:rPr>
            </w:pPr>
            <w:r w:rsidRPr="00C131BA">
              <w:rPr>
                <w:b/>
              </w:rPr>
              <w:t xml:space="preserve">Recommendation </w:t>
            </w:r>
            <w:r w:rsidR="00464C7A">
              <w:rPr>
                <w:b/>
              </w:rPr>
              <w:t>9</w:t>
            </w:r>
          </w:p>
          <w:p w14:paraId="4B551CB4" w14:textId="2F5334DC" w:rsidR="00D5667D" w:rsidRDefault="00552BF6" w:rsidP="00D5667D">
            <w:r>
              <w:t xml:space="preserve">Amend clause 17 to provide for </w:t>
            </w:r>
            <w:r w:rsidR="00501AA6">
              <w:t xml:space="preserve">engagement with </w:t>
            </w:r>
            <w:r w:rsidR="000F6C38">
              <w:t xml:space="preserve">Iwi </w:t>
            </w:r>
            <w:r w:rsidR="00EB3C37">
              <w:t xml:space="preserve">prior to </w:t>
            </w:r>
            <w:r w:rsidR="002B57EA">
              <w:t xml:space="preserve">any decisions by the Minister to refer </w:t>
            </w:r>
            <w:r w:rsidR="006E7656">
              <w:t>a project</w:t>
            </w:r>
            <w:r w:rsidR="00C131BA">
              <w:t xml:space="preserve"> to a consent panel</w:t>
            </w:r>
            <w:r w:rsidR="006E7656">
              <w:t>.</w:t>
            </w:r>
            <w:r w:rsidR="00EB3C37">
              <w:t xml:space="preserve"> </w:t>
            </w:r>
          </w:p>
        </w:tc>
      </w:tr>
    </w:tbl>
    <w:p w14:paraId="04E563B3" w14:textId="77777777" w:rsidR="00D5667D" w:rsidRDefault="00D5667D" w:rsidP="00D5667D"/>
    <w:p w14:paraId="18B02311" w14:textId="3C5D4835" w:rsidR="00EC0424" w:rsidRDefault="006A7176" w:rsidP="00202596">
      <w:pPr>
        <w:pStyle w:val="ListParagraph"/>
        <w:rPr>
          <w:rFonts w:asciiTheme="minorHAnsi" w:eastAsiaTheme="minorEastAsia" w:hAnsiTheme="minorHAnsi" w:cstheme="minorBidi"/>
        </w:rPr>
      </w:pPr>
      <w:r w:rsidRPr="00774CA7">
        <w:t>The Commission also welcomes</w:t>
      </w:r>
      <w:r w:rsidRPr="000D14A1">
        <w:t xml:space="preserve"> the</w:t>
      </w:r>
      <w:r>
        <w:t xml:space="preserve"> explicit exclusion of </w:t>
      </w:r>
      <w:proofErr w:type="spellStart"/>
      <w:r>
        <w:t>wāhi</w:t>
      </w:r>
      <w:proofErr w:type="spellEnd"/>
      <w:r>
        <w:t xml:space="preserve"> </w:t>
      </w:r>
      <w:proofErr w:type="spellStart"/>
      <w:r>
        <w:t>tapu</w:t>
      </w:r>
      <w:proofErr w:type="spellEnd"/>
      <w:r>
        <w:t xml:space="preserve"> </w:t>
      </w:r>
      <w:r w:rsidR="004362D9">
        <w:t xml:space="preserve">or culturally significant sites from </w:t>
      </w:r>
      <w:r w:rsidR="00E41385">
        <w:t>‘permitted activities’</w:t>
      </w:r>
      <w:r w:rsidR="004D438A">
        <w:t xml:space="preserve"> (cl</w:t>
      </w:r>
      <w:r w:rsidR="003D1C3B">
        <w:t>ause</w:t>
      </w:r>
      <w:r w:rsidR="004D438A">
        <w:t xml:space="preserve"> 3</w:t>
      </w:r>
      <w:r w:rsidR="00892F35">
        <w:t xml:space="preserve">1) and the </w:t>
      </w:r>
      <w:r w:rsidR="00DE1D3B">
        <w:t xml:space="preserve">requirement </w:t>
      </w:r>
      <w:r w:rsidR="00A32C4A">
        <w:t>for agencies to engage with</w:t>
      </w:r>
      <w:r w:rsidR="00DE1D3B">
        <w:t xml:space="preserve"> </w:t>
      </w:r>
      <w:r w:rsidR="00D307F6">
        <w:t>iwi/</w:t>
      </w:r>
      <w:proofErr w:type="spellStart"/>
      <w:r w:rsidR="00D307F6">
        <w:t>hapū</w:t>
      </w:r>
      <w:proofErr w:type="spellEnd"/>
      <w:r w:rsidR="00D307F6">
        <w:t xml:space="preserve"> (cl</w:t>
      </w:r>
      <w:r w:rsidR="00A12972">
        <w:t>ause</w:t>
      </w:r>
      <w:r w:rsidR="00D307F6">
        <w:t xml:space="preserve"> 32). However</w:t>
      </w:r>
      <w:r w:rsidR="00FF751D">
        <w:t>,</w:t>
      </w:r>
      <w:r w:rsidR="00D307F6">
        <w:t xml:space="preserve"> we </w:t>
      </w:r>
      <w:r w:rsidR="0DD41E21" w:rsidRPr="49E1AE09">
        <w:t xml:space="preserve">note the very short (30 day) timeframe for this engagement. We suggest </w:t>
      </w:r>
      <w:r w:rsidR="0DD41E21" w:rsidRPr="004D7413">
        <w:t>extending this to at least 60 days, and</w:t>
      </w:r>
      <w:r w:rsidR="00B53C1F">
        <w:t xml:space="preserve">, </w:t>
      </w:r>
      <w:r w:rsidR="0DD41E21" w:rsidRPr="00B53C1F">
        <w:t>at a</w:t>
      </w:r>
      <w:r w:rsidR="00AC0F4C" w:rsidRPr="00B53C1F">
        <w:t xml:space="preserve"> </w:t>
      </w:r>
      <w:r w:rsidR="002052A6" w:rsidRPr="00B53C1F">
        <w:t>minimu</w:t>
      </w:r>
      <w:r w:rsidR="00B3188C" w:rsidRPr="00B53C1F">
        <w:t>m</w:t>
      </w:r>
      <w:r w:rsidR="00B53C1F">
        <w:t>,</w:t>
      </w:r>
      <w:r w:rsidR="00B3188C" w:rsidRPr="004A3352">
        <w:t xml:space="preserve"> </w:t>
      </w:r>
      <w:r w:rsidR="0DD41E21" w:rsidRPr="49E1AE09">
        <w:t>provision is made in the Bill to extend this timefra</w:t>
      </w:r>
      <w:r w:rsidR="00915C63">
        <w:t>me whe</w:t>
      </w:r>
      <w:r w:rsidR="00F86E4D">
        <w:t>n necessary</w:t>
      </w:r>
      <w:r w:rsidR="0DD41E21" w:rsidRPr="49E1AE09">
        <w:t>, for example</w:t>
      </w:r>
      <w:r w:rsidR="00F86E4D">
        <w:t xml:space="preserve"> in circumstances</w:t>
      </w:r>
      <w:r w:rsidR="0DD41E21" w:rsidRPr="49E1AE09">
        <w:t xml:space="preserve"> where concerns are raised by iwi</w:t>
      </w:r>
      <w:r w:rsidR="00F86E4D">
        <w:t xml:space="preserve"> or </w:t>
      </w:r>
      <w:proofErr w:type="spellStart"/>
      <w:r w:rsidR="00F86E4D" w:rsidRPr="00F86E4D">
        <w:t>hapū</w:t>
      </w:r>
      <w:proofErr w:type="spellEnd"/>
      <w:r w:rsidR="0DD41E21" w:rsidRPr="49E1AE09">
        <w:t xml:space="preserve"> that require further time to investigate.</w:t>
      </w:r>
      <w:r w:rsidR="00D307F6">
        <w:t xml:space="preserve"> </w:t>
      </w:r>
      <w:r w:rsidR="00162EC5" w:rsidDel="002052A6">
        <w:rPr>
          <w:rStyle w:val="CommentReference"/>
        </w:rPr>
        <w:commentReference w:id="34"/>
      </w:r>
      <w:r w:rsidR="0066258A">
        <w:t xml:space="preserve"> </w:t>
      </w:r>
    </w:p>
    <w:tbl>
      <w:tblPr>
        <w:tblStyle w:val="TableGrid"/>
        <w:tblW w:w="0" w:type="auto"/>
        <w:tblLook w:val="04A0" w:firstRow="1" w:lastRow="0" w:firstColumn="1" w:lastColumn="0" w:noHBand="0" w:noVBand="1"/>
      </w:tblPr>
      <w:tblGrid>
        <w:gridCol w:w="9599"/>
      </w:tblGrid>
      <w:tr w:rsidR="00477FA8" w14:paraId="2BD78000" w14:textId="77777777" w:rsidTr="00477FA8">
        <w:tc>
          <w:tcPr>
            <w:tcW w:w="9599" w:type="dxa"/>
            <w:tcBorders>
              <w:top w:val="nil"/>
              <w:left w:val="nil"/>
              <w:bottom w:val="nil"/>
              <w:right w:val="nil"/>
            </w:tcBorders>
            <w:shd w:val="clear" w:color="auto" w:fill="D9E2F3" w:themeFill="accent1" w:themeFillTint="33"/>
          </w:tcPr>
          <w:p w14:paraId="2AC0D583" w14:textId="792250CC" w:rsidR="00477FA8" w:rsidRDefault="00477FA8" w:rsidP="00FA6737">
            <w:pPr>
              <w:rPr>
                <w:b/>
                <w:bCs/>
              </w:rPr>
            </w:pPr>
            <w:r>
              <w:rPr>
                <w:b/>
                <w:bCs/>
              </w:rPr>
              <w:t xml:space="preserve">Recommendation </w:t>
            </w:r>
            <w:r w:rsidR="00464C7A">
              <w:rPr>
                <w:b/>
                <w:bCs/>
              </w:rPr>
              <w:t>10</w:t>
            </w:r>
          </w:p>
          <w:p w14:paraId="28C86BAC" w14:textId="7C78E46C" w:rsidR="00477FA8" w:rsidRPr="00477FA8" w:rsidRDefault="00477FA8" w:rsidP="00FA6737">
            <w:r>
              <w:t xml:space="preserve">That </w:t>
            </w:r>
            <w:r w:rsidR="00281A36">
              <w:t xml:space="preserve">clause </w:t>
            </w:r>
            <w:r w:rsidR="000E63B6">
              <w:t xml:space="preserve">32 is amended </w:t>
            </w:r>
            <w:r w:rsidR="00D6289A" w:rsidRPr="00D6289A">
              <w:rPr>
                <w:u w:val="single"/>
              </w:rPr>
              <w:t>to require an engagement period of 60 days, and at a minimum</w:t>
            </w:r>
            <w:r w:rsidR="00D6289A">
              <w:rPr>
                <w:u w:val="single"/>
              </w:rPr>
              <w:t xml:space="preserve">, </w:t>
            </w:r>
            <w:r w:rsidR="000E63B6">
              <w:t xml:space="preserve">to </w:t>
            </w:r>
            <w:r w:rsidR="008367DB">
              <w:t xml:space="preserve">provide for extensions to the </w:t>
            </w:r>
            <w:r w:rsidR="00630966">
              <w:t xml:space="preserve">iwi and </w:t>
            </w:r>
            <w:proofErr w:type="spellStart"/>
            <w:r w:rsidR="00630966">
              <w:t>hapū</w:t>
            </w:r>
            <w:proofErr w:type="spellEnd"/>
            <w:r w:rsidR="00630966">
              <w:t xml:space="preserve"> engagement process</w:t>
            </w:r>
            <w:r w:rsidR="001A3BA1">
              <w:t xml:space="preserve"> </w:t>
            </w:r>
            <w:r w:rsidR="00C71FD7">
              <w:t>when necessary</w:t>
            </w:r>
            <w:r w:rsidR="0063535C">
              <w:t>.</w:t>
            </w:r>
          </w:p>
        </w:tc>
      </w:tr>
    </w:tbl>
    <w:p w14:paraId="4A2954EA" w14:textId="77777777" w:rsidR="00FA6737" w:rsidRDefault="00FA6737" w:rsidP="00FA6737"/>
    <w:p w14:paraId="74177BF1" w14:textId="1320F89E" w:rsidR="005A244A" w:rsidRDefault="005A244A" w:rsidP="00202596">
      <w:pPr>
        <w:pStyle w:val="ListParagraph"/>
      </w:pPr>
      <w:r>
        <w:t>The Waitangi Tribunal’s recent freshwater report highlighted that under-resourcing is a barrier to iwi participation in RMA processes in normal circumstances.</w:t>
      </w:r>
      <w:r>
        <w:rPr>
          <w:rStyle w:val="FootnoteReference"/>
        </w:rPr>
        <w:footnoteReference w:id="33"/>
      </w:r>
      <w:r>
        <w:t xml:space="preserve"> These factors will be exacerbated when timeframes are shortened further. To this end, the Commission welcomes the ability for iwi and hapū to recover costs in relation to identifying </w:t>
      </w:r>
      <w:proofErr w:type="spellStart"/>
      <w:r>
        <w:t>wāhi</w:t>
      </w:r>
      <w:proofErr w:type="spellEnd"/>
      <w:r>
        <w:t xml:space="preserve"> </w:t>
      </w:r>
      <w:proofErr w:type="spellStart"/>
      <w:r>
        <w:t>tapu</w:t>
      </w:r>
      <w:proofErr w:type="spellEnd"/>
      <w:r>
        <w:t xml:space="preserve"> and culturally significant sites. However, on its own </w:t>
      </w:r>
      <w:r w:rsidR="00995A0D">
        <w:t>this is</w:t>
      </w:r>
      <w:r>
        <w:t xml:space="preserve"> unlikely to address the ongoing issue of under-resourcing, and we note the importance of </w:t>
      </w:r>
      <w:r w:rsidR="002E30D8">
        <w:t xml:space="preserve">continued </w:t>
      </w:r>
      <w:r>
        <w:t>attention to th</w:t>
      </w:r>
      <w:r w:rsidR="00392630">
        <w:t>is</w:t>
      </w:r>
      <w:r>
        <w:t xml:space="preserve"> issue.</w:t>
      </w:r>
    </w:p>
    <w:p w14:paraId="7ED8E5EA" w14:textId="3C62AB2B" w:rsidR="00457F1E" w:rsidRDefault="00D330DE" w:rsidP="00202596">
      <w:pPr>
        <w:pStyle w:val="ListParagraph"/>
      </w:pPr>
      <w:r>
        <w:t>In relation to the expert consent panels</w:t>
      </w:r>
      <w:r w:rsidR="00457F1E">
        <w:t>, the Commission supports</w:t>
      </w:r>
      <w:r w:rsidR="00D74313">
        <w:t xml:space="preserve"> </w:t>
      </w:r>
      <w:r w:rsidR="00457F1E">
        <w:t xml:space="preserve">the inclusion of </w:t>
      </w:r>
      <w:r w:rsidR="00D746CD">
        <w:t>a</w:t>
      </w:r>
      <w:r w:rsidR="00716F3D">
        <w:t>t least one</w:t>
      </w:r>
      <w:r w:rsidR="00457F1E">
        <w:t xml:space="preserve"> </w:t>
      </w:r>
      <w:r w:rsidR="00457F1E" w:rsidRPr="00DE2240">
        <w:t>iwi-nominated</w:t>
      </w:r>
      <w:r w:rsidR="00457F1E">
        <w:t xml:space="preserve"> representative </w:t>
      </w:r>
      <w:r w:rsidR="00F14CE9">
        <w:t>under clause</w:t>
      </w:r>
      <w:r w:rsidR="007C07E7">
        <w:t xml:space="preserve"> </w:t>
      </w:r>
      <w:r w:rsidR="00325A5A">
        <w:t xml:space="preserve">3, Schedule </w:t>
      </w:r>
      <w:r w:rsidR="005F05DF">
        <w:t>5</w:t>
      </w:r>
      <w:r w:rsidR="00097097">
        <w:t xml:space="preserve">. </w:t>
      </w:r>
      <w:r w:rsidR="00097097" w:rsidRPr="00031E7D">
        <w:t xml:space="preserve">We </w:t>
      </w:r>
      <w:r w:rsidR="00650848">
        <w:t xml:space="preserve">recommend </w:t>
      </w:r>
      <w:r w:rsidR="00097097">
        <w:t>that</w:t>
      </w:r>
      <w:r w:rsidR="00F327EF">
        <w:t xml:space="preserve"> Te</w:t>
      </w:r>
      <w:r w:rsidR="00097097">
        <w:t xml:space="preserve"> </w:t>
      </w:r>
      <w:proofErr w:type="spellStart"/>
      <w:r w:rsidR="00097097">
        <w:t>Tiriti</w:t>
      </w:r>
      <w:proofErr w:type="spellEnd"/>
      <w:r w:rsidR="00097097">
        <w:t xml:space="preserve"> partnership </w:t>
      </w:r>
      <w:r w:rsidR="003E2E55">
        <w:t xml:space="preserve">would </w:t>
      </w:r>
      <w:r w:rsidR="00162EC5">
        <w:rPr>
          <w:rStyle w:val="CommentReference"/>
        </w:rPr>
        <w:commentReference w:id="35"/>
      </w:r>
      <w:r w:rsidR="00097097">
        <w:t xml:space="preserve">be better reflected </w:t>
      </w:r>
      <w:r w:rsidR="00CA3D77">
        <w:t>by</w:t>
      </w:r>
      <w:r w:rsidR="00D70922">
        <w:t xml:space="preserve"> </w:t>
      </w:r>
      <w:r w:rsidR="00303F8E">
        <w:t>providing for an equal number of iwi/non-iwi members</w:t>
      </w:r>
      <w:r w:rsidR="00643189">
        <w:t>.</w:t>
      </w:r>
      <w:r w:rsidR="00796895">
        <w:t xml:space="preserve"> </w:t>
      </w:r>
      <w:r w:rsidR="006A4546">
        <w:t>(</w:t>
      </w:r>
      <w:proofErr w:type="spellStart"/>
      <w:r w:rsidR="006A4546">
        <w:t>cf</w:t>
      </w:r>
      <w:proofErr w:type="spellEnd"/>
      <w:r w:rsidR="006A4546">
        <w:t xml:space="preserve"> clause 4, Schedule 5).</w:t>
      </w:r>
      <w:r w:rsidR="007C07E7">
        <w:t xml:space="preserve"> </w:t>
      </w:r>
      <w:r w:rsidR="00721442">
        <w:t>The Commission supports the</w:t>
      </w:r>
      <w:r w:rsidR="007C07E7">
        <w:t xml:space="preserve"> </w:t>
      </w:r>
      <w:r w:rsidR="00D82624">
        <w:t>requirement</w:t>
      </w:r>
      <w:r w:rsidR="007C07E7">
        <w:t xml:space="preserve"> </w:t>
      </w:r>
      <w:r w:rsidR="009664E6">
        <w:t xml:space="preserve">for panels to include </w:t>
      </w:r>
      <w:r w:rsidR="00682A29">
        <w:t xml:space="preserve">members with </w:t>
      </w:r>
      <w:r w:rsidR="00C53F4A">
        <w:t xml:space="preserve">expertise in tikanga and </w:t>
      </w:r>
      <w:proofErr w:type="spellStart"/>
      <w:r w:rsidR="00C53F4A">
        <w:t>mātauranga</w:t>
      </w:r>
      <w:proofErr w:type="spellEnd"/>
      <w:r w:rsidR="00C53F4A">
        <w:t xml:space="preserve"> Māori (clause 8, Schedule 5).</w:t>
      </w:r>
      <w:r w:rsidR="00D74313">
        <w:t xml:space="preserve"> </w:t>
      </w:r>
      <w:r w:rsidR="00D74313" w:rsidRPr="00031E7D">
        <w:t xml:space="preserve">We </w:t>
      </w:r>
      <w:r w:rsidR="009127A6">
        <w:t xml:space="preserve">also </w:t>
      </w:r>
      <w:r w:rsidR="00562042">
        <w:t>reco</w:t>
      </w:r>
      <w:r w:rsidR="00907CCA">
        <w:t>mmend</w:t>
      </w:r>
      <w:r w:rsidR="00650848">
        <w:t xml:space="preserve"> </w:t>
      </w:r>
      <w:commentRangeStart w:id="36"/>
      <w:r w:rsidR="00D74313">
        <w:t>that</w:t>
      </w:r>
      <w:commentRangeEnd w:id="36"/>
      <w:r w:rsidR="00650848">
        <w:rPr>
          <w:rStyle w:val="CommentReference"/>
        </w:rPr>
        <w:commentReference w:id="36"/>
      </w:r>
      <w:r w:rsidR="00D74313">
        <w:t xml:space="preserve"> th</w:t>
      </w:r>
      <w:r w:rsidR="009F3614">
        <w:t xml:space="preserve">e latter provision </w:t>
      </w:r>
      <w:r w:rsidR="00907CCA">
        <w:t>is</w:t>
      </w:r>
      <w:r w:rsidR="009F3614">
        <w:t xml:space="preserve"> further strengthened by </w:t>
      </w:r>
      <w:r w:rsidR="005D7071">
        <w:t>ad</w:t>
      </w:r>
      <w:r w:rsidR="00377A52">
        <w:t>ding</w:t>
      </w:r>
      <w:r w:rsidR="009F3614">
        <w:t xml:space="preserve"> Tiriti expertise </w:t>
      </w:r>
      <w:r w:rsidR="00220A79">
        <w:t xml:space="preserve">to the collective </w:t>
      </w:r>
      <w:r w:rsidR="00605753">
        <w:t>skills</w:t>
      </w:r>
      <w:r w:rsidR="00377A52">
        <w:t>et required of panels.</w:t>
      </w:r>
    </w:p>
    <w:tbl>
      <w:tblPr>
        <w:tblStyle w:val="TableGrid"/>
        <w:tblW w:w="0" w:type="auto"/>
        <w:tblLook w:val="04A0" w:firstRow="1" w:lastRow="0" w:firstColumn="1" w:lastColumn="0" w:noHBand="0" w:noVBand="1"/>
      </w:tblPr>
      <w:tblGrid>
        <w:gridCol w:w="9599"/>
      </w:tblGrid>
      <w:tr w:rsidR="001537A6" w14:paraId="560C077F" w14:textId="77777777" w:rsidTr="001537A6">
        <w:tc>
          <w:tcPr>
            <w:tcW w:w="9599" w:type="dxa"/>
            <w:tcBorders>
              <w:top w:val="nil"/>
              <w:left w:val="nil"/>
              <w:bottom w:val="nil"/>
              <w:right w:val="nil"/>
            </w:tcBorders>
            <w:shd w:val="clear" w:color="auto" w:fill="D9E2F3" w:themeFill="accent1" w:themeFillTint="33"/>
          </w:tcPr>
          <w:p w14:paraId="3AF1FE31" w14:textId="3482A22A" w:rsidR="001537A6" w:rsidRDefault="001537A6" w:rsidP="001537A6">
            <w:pPr>
              <w:rPr>
                <w:b/>
                <w:bCs/>
              </w:rPr>
            </w:pPr>
            <w:r>
              <w:rPr>
                <w:b/>
                <w:bCs/>
              </w:rPr>
              <w:t xml:space="preserve">Recommendation </w:t>
            </w:r>
            <w:r w:rsidR="00464C7A">
              <w:rPr>
                <w:b/>
                <w:bCs/>
              </w:rPr>
              <w:t>11</w:t>
            </w:r>
          </w:p>
          <w:p w14:paraId="22CB86FF" w14:textId="77777777" w:rsidR="001537A6" w:rsidRDefault="00D13764" w:rsidP="001537A6">
            <w:r>
              <w:t>Amend clause</w:t>
            </w:r>
            <w:r w:rsidR="005A2599">
              <w:t xml:space="preserve"> 3, Schedule 5 to </w:t>
            </w:r>
            <w:r w:rsidR="004C10C8">
              <w:t>provide for an equal number of iwi</w:t>
            </w:r>
            <w:r w:rsidR="006747D2">
              <w:t xml:space="preserve">- and Crown-nominated </w:t>
            </w:r>
            <w:commentRangeStart w:id="37"/>
            <w:r w:rsidR="006747D2">
              <w:t>members</w:t>
            </w:r>
            <w:commentRangeEnd w:id="37"/>
            <w:r w:rsidR="00162EC5">
              <w:rPr>
                <w:rStyle w:val="CommentReference"/>
              </w:rPr>
              <w:commentReference w:id="37"/>
            </w:r>
            <w:r w:rsidR="009E1B16">
              <w:t>.</w:t>
            </w:r>
          </w:p>
          <w:p w14:paraId="1A6AD22C" w14:textId="77777777" w:rsidR="009E1B16" w:rsidRDefault="009E1B16" w:rsidP="001537A6"/>
          <w:p w14:paraId="74CD8163" w14:textId="1293E912" w:rsidR="009E1B16" w:rsidRPr="00031E7D" w:rsidRDefault="009E1B16" w:rsidP="001537A6">
            <w:pPr>
              <w:rPr>
                <w:b/>
              </w:rPr>
            </w:pPr>
            <w:r w:rsidRPr="00031E7D">
              <w:rPr>
                <w:b/>
              </w:rPr>
              <w:t xml:space="preserve">Recommendation </w:t>
            </w:r>
            <w:r w:rsidR="00464C7A">
              <w:rPr>
                <w:b/>
              </w:rPr>
              <w:t>12</w:t>
            </w:r>
          </w:p>
          <w:p w14:paraId="4AE88A3C" w14:textId="3B25F774" w:rsidR="001537A6" w:rsidRPr="00A76344" w:rsidRDefault="009E1B16" w:rsidP="001537A6">
            <w:r>
              <w:t>Amen</w:t>
            </w:r>
            <w:r w:rsidR="00EC1CA3">
              <w:t>d clause</w:t>
            </w:r>
            <w:r w:rsidR="000520CC">
              <w:t xml:space="preserve"> 8, S</w:t>
            </w:r>
            <w:r w:rsidR="005F261F">
              <w:t>c</w:t>
            </w:r>
            <w:r w:rsidR="000520CC">
              <w:t>hedule 5</w:t>
            </w:r>
            <w:r w:rsidR="007636B2">
              <w:t xml:space="preserve"> to include </w:t>
            </w:r>
            <w:r w:rsidR="00031E7D">
              <w:t xml:space="preserve">a requirement for </w:t>
            </w:r>
            <w:r w:rsidR="007636B2">
              <w:t>Tiriti expertise</w:t>
            </w:r>
            <w:r w:rsidR="00031E7D">
              <w:t>.</w:t>
            </w:r>
          </w:p>
        </w:tc>
      </w:tr>
    </w:tbl>
    <w:p w14:paraId="778A5FD5" w14:textId="77777777" w:rsidR="001537A6" w:rsidRDefault="001537A6" w:rsidP="001537A6"/>
    <w:p w14:paraId="23863A90" w14:textId="2DE6F168" w:rsidR="007E76C0" w:rsidRDefault="007E76C0" w:rsidP="00202596">
      <w:pPr>
        <w:pStyle w:val="ListParagraph"/>
      </w:pPr>
      <w:r>
        <w:t xml:space="preserve">The Bill requires </w:t>
      </w:r>
      <w:r w:rsidR="00E50F5C">
        <w:t>p</w:t>
      </w:r>
      <w:r w:rsidR="00C41BF8">
        <w:t>anels to seek comment from certain persons, including iwi authorities</w:t>
      </w:r>
      <w:r w:rsidR="00426790">
        <w:t>,</w:t>
      </w:r>
      <w:r w:rsidR="000A78CE">
        <w:t xml:space="preserve"> treaty settlement entities</w:t>
      </w:r>
      <w:r w:rsidR="00AA09C8">
        <w:t>,</w:t>
      </w:r>
      <w:r w:rsidR="000A78CE">
        <w:t xml:space="preserve"> or any other the person the Panel considers appropriate.</w:t>
      </w:r>
      <w:r w:rsidR="006D504D">
        <w:t xml:space="preserve"> While welcoming that </w:t>
      </w:r>
      <w:r w:rsidR="006D504D">
        <w:lastRenderedPageBreak/>
        <w:t>this provides some opportunity for mana whenua</w:t>
      </w:r>
      <w:r w:rsidR="00404F55">
        <w:t xml:space="preserve"> </w:t>
      </w:r>
      <w:r w:rsidR="00250B44">
        <w:t>to have</w:t>
      </w:r>
      <w:r w:rsidR="006D504D">
        <w:t xml:space="preserve"> input </w:t>
      </w:r>
      <w:r w:rsidR="00250B44">
        <w:t>in</w:t>
      </w:r>
      <w:r w:rsidR="006D504D">
        <w:t xml:space="preserve">to the consent process, the Commission notes </w:t>
      </w:r>
      <w:r w:rsidR="00431FCF">
        <w:t xml:space="preserve">with concern </w:t>
      </w:r>
      <w:r w:rsidR="006D504D">
        <w:t xml:space="preserve">the </w:t>
      </w:r>
      <w:r w:rsidR="00431FCF">
        <w:t>very short period for comment (10 days)</w:t>
      </w:r>
      <w:r w:rsidR="000F11A1">
        <w:t xml:space="preserve">, particularly </w:t>
      </w:r>
      <w:proofErr w:type="gramStart"/>
      <w:r w:rsidR="000F11A1">
        <w:t>in light of</w:t>
      </w:r>
      <w:proofErr w:type="gramEnd"/>
      <w:r w:rsidR="000F11A1">
        <w:t xml:space="preserve"> the under-resourcing issues noted above</w:t>
      </w:r>
      <w:r w:rsidR="00250B44">
        <w:t>. The right to</w:t>
      </w:r>
      <w:r w:rsidR="002440CC">
        <w:t xml:space="preserve"> ‘free, prior and informed consent’ requires adequate time </w:t>
      </w:r>
      <w:r w:rsidR="00184366">
        <w:t>and resource to engage effectively</w:t>
      </w:r>
      <w:r w:rsidR="000F11A1">
        <w:t xml:space="preserve">. </w:t>
      </w:r>
      <w:r w:rsidR="007C55BA">
        <w:t>We also note that</w:t>
      </w:r>
      <w:r w:rsidR="003D0AD8">
        <w:t xml:space="preserve"> while there is provision for </w:t>
      </w:r>
      <w:r w:rsidR="00437F7A">
        <w:t xml:space="preserve">the </w:t>
      </w:r>
      <w:r w:rsidR="003D0AD8">
        <w:t xml:space="preserve">Panel to hold a hearing if they choose, </w:t>
      </w:r>
      <w:r w:rsidR="00F507E4">
        <w:t xml:space="preserve">there is no requirement </w:t>
      </w:r>
      <w:r w:rsidR="003D0AD8">
        <w:t xml:space="preserve">for them to do so. This further curtails the ability for </w:t>
      </w:r>
      <w:r w:rsidR="00720F63">
        <w:t xml:space="preserve">mana whenua to </w:t>
      </w:r>
      <w:r w:rsidR="006D467F">
        <w:t xml:space="preserve">present their views, ensure they have been understood, and </w:t>
      </w:r>
      <w:r w:rsidR="00703DA6">
        <w:t xml:space="preserve">have meaningful influence on the decision. </w:t>
      </w:r>
    </w:p>
    <w:p w14:paraId="7E2D76C1" w14:textId="4EDD1D50" w:rsidR="007A6B81" w:rsidRDefault="007A6B81" w:rsidP="005443CC">
      <w:pPr>
        <w:pStyle w:val="ListParagraph"/>
      </w:pPr>
      <w:r w:rsidRPr="00774CA7">
        <w:t>The Commission also welcomes</w:t>
      </w:r>
      <w:r>
        <w:t xml:space="preserve"> that several of the identified listed projects in Schedule 2 of the Bill involve partnerships between Crown agencies and Iwi. </w:t>
      </w:r>
      <w:r w:rsidRPr="00EB6D14">
        <w:t xml:space="preserve">However, </w:t>
      </w:r>
      <w:r w:rsidR="00AA7AB3" w:rsidRPr="00EB6D14">
        <w:t xml:space="preserve">we note </w:t>
      </w:r>
      <w:r w:rsidR="00774CA7">
        <w:t xml:space="preserve">with concern </w:t>
      </w:r>
      <w:r w:rsidR="00737C31">
        <w:t xml:space="preserve">that </w:t>
      </w:r>
      <w:r w:rsidR="003F0CC3">
        <w:t>by</w:t>
      </w:r>
      <w:r w:rsidR="001200BD" w:rsidRPr="00EB6D14">
        <w:t xml:space="preserve"> </w:t>
      </w:r>
      <w:r w:rsidR="00074467" w:rsidRPr="00EB6D14">
        <w:t xml:space="preserve">effectively </w:t>
      </w:r>
      <w:r w:rsidR="001200BD" w:rsidRPr="00EB6D14">
        <w:t>giving</w:t>
      </w:r>
      <w:r w:rsidRPr="00EB6D14">
        <w:t xml:space="preserve"> legislative approval </w:t>
      </w:r>
      <w:r w:rsidR="00074467" w:rsidRPr="00EB6D14">
        <w:t>to</w:t>
      </w:r>
      <w:r w:rsidRPr="00EB6D14">
        <w:t xml:space="preserve"> </w:t>
      </w:r>
      <w:r w:rsidR="00DD0ED4" w:rsidRPr="00EB6D14">
        <w:t xml:space="preserve">listed </w:t>
      </w:r>
      <w:r w:rsidRPr="00EB6D14">
        <w:t>projects</w:t>
      </w:r>
      <w:r w:rsidR="003F0CC3">
        <w:t>,</w:t>
      </w:r>
      <w:r w:rsidR="00737C31">
        <w:t xml:space="preserve"> this aspect of the</w:t>
      </w:r>
      <w:r w:rsidRPr="00EB6D14">
        <w:t xml:space="preserve"> </w:t>
      </w:r>
      <w:r w:rsidR="00A13948">
        <w:t xml:space="preserve">represents a significant curtailment of </w:t>
      </w:r>
      <w:r w:rsidR="0013078F">
        <w:t>the</w:t>
      </w:r>
      <w:r w:rsidR="00D81EF5">
        <w:t xml:space="preserve"> </w:t>
      </w:r>
      <w:r w:rsidR="00254A3D">
        <w:t>participatory</w:t>
      </w:r>
      <w:r>
        <w:t xml:space="preserve"> rights</w:t>
      </w:r>
      <w:r w:rsidR="00D81EF5">
        <w:t xml:space="preserve"> guaranteed</w:t>
      </w:r>
      <w:r>
        <w:t xml:space="preserve"> </w:t>
      </w:r>
      <w:r w:rsidR="00737C31">
        <w:t>under</w:t>
      </w:r>
      <w:r>
        <w:t xml:space="preserve"> </w:t>
      </w:r>
      <w:r w:rsidR="00343770">
        <w:t xml:space="preserve">Te </w:t>
      </w:r>
      <w:proofErr w:type="spellStart"/>
      <w:r w:rsidR="00343770">
        <w:t>Tiriti</w:t>
      </w:r>
      <w:proofErr w:type="spellEnd"/>
      <w:r w:rsidR="00737C31">
        <w:t xml:space="preserve"> and </w:t>
      </w:r>
      <w:r w:rsidR="006A3E5F">
        <w:t>committed to unde</w:t>
      </w:r>
      <w:r w:rsidR="008F4AFD">
        <w:t xml:space="preserve">r </w:t>
      </w:r>
      <w:r w:rsidR="00737C31">
        <w:t xml:space="preserve">human rights </w:t>
      </w:r>
      <w:r w:rsidR="00C82F04">
        <w:t>treaties and declarations</w:t>
      </w:r>
      <w:r w:rsidR="00343770">
        <w:t>.</w:t>
      </w:r>
    </w:p>
    <w:p w14:paraId="5304BD8A" w14:textId="69FCCD12" w:rsidR="00CE5F78" w:rsidRPr="00745BE8" w:rsidRDefault="008A61AB" w:rsidP="00745BE8">
      <w:pPr>
        <w:pStyle w:val="ListParagraph"/>
        <w:rPr>
          <w:rFonts w:asciiTheme="minorHAnsi" w:eastAsia="Calibri" w:hAnsiTheme="minorHAnsi" w:cstheme="majorBidi"/>
          <w:b/>
          <w:bCs/>
          <w:color w:val="1F3864" w:themeColor="accent1" w:themeShade="80"/>
          <w:sz w:val="24"/>
          <w:szCs w:val="24"/>
          <w:shd w:val="clear" w:color="auto" w:fill="FFFFFF"/>
          <w:lang w:eastAsia="en-NZ"/>
        </w:rPr>
      </w:pPr>
      <w:r>
        <w:t>Our</w:t>
      </w:r>
      <w:r w:rsidR="00EF5562">
        <w:t xml:space="preserve"> </w:t>
      </w:r>
      <w:r>
        <w:t>above recommendations seek</w:t>
      </w:r>
      <w:r w:rsidR="00EF5562">
        <w:t xml:space="preserve"> to enhance </w:t>
      </w:r>
      <w:r w:rsidR="009456BE">
        <w:t>the alignment</w:t>
      </w:r>
      <w:r w:rsidR="0084089A">
        <w:t xml:space="preserve"> of the Bill</w:t>
      </w:r>
      <w:r w:rsidR="009456BE">
        <w:t xml:space="preserve"> with Te </w:t>
      </w:r>
      <w:proofErr w:type="spellStart"/>
      <w:r w:rsidR="00EF5562">
        <w:t>Tiriti</w:t>
      </w:r>
      <w:proofErr w:type="spellEnd"/>
      <w:r w:rsidR="00EF5562">
        <w:t xml:space="preserve"> and human rights </w:t>
      </w:r>
      <w:r w:rsidR="009456BE">
        <w:t xml:space="preserve">obligations. However, we note that </w:t>
      </w:r>
      <w:r w:rsidR="00DE530D">
        <w:t xml:space="preserve">overall the Bill falls far short in terms of Tiriti partnership and the free, prior and informed consent obligations affirmed in the Declaration. </w:t>
      </w:r>
    </w:p>
    <w:p w14:paraId="300B6A5A" w14:textId="3A1F04B7" w:rsidR="00943695" w:rsidRPr="00573155" w:rsidRDefault="00943695" w:rsidP="00B32B44">
      <w:pPr>
        <w:pStyle w:val="Heading1"/>
        <w:rPr>
          <w:rFonts w:eastAsia="Calibri"/>
        </w:rPr>
      </w:pPr>
      <w:bookmarkStart w:id="38" w:name="_Toc43448855"/>
      <w:bookmarkStart w:id="39" w:name="_Toc43594355"/>
      <w:r w:rsidRPr="00573155">
        <w:rPr>
          <w:rFonts w:eastAsia="Calibri"/>
        </w:rPr>
        <w:t>P</w:t>
      </w:r>
      <w:r w:rsidR="00D23EDB" w:rsidRPr="00573155">
        <w:rPr>
          <w:rFonts w:eastAsia="Calibri"/>
        </w:rPr>
        <w:t>ART TWO:</w:t>
      </w:r>
      <w:r w:rsidR="003C3E86">
        <w:rPr>
          <w:rFonts w:eastAsia="Calibri"/>
        </w:rPr>
        <w:t xml:space="preserve"> </w:t>
      </w:r>
      <w:r w:rsidR="00260C27">
        <w:rPr>
          <w:rFonts w:eastAsia="Calibri"/>
        </w:rPr>
        <w:t>HUMAN RIGHT</w:t>
      </w:r>
      <w:r w:rsidR="000C2E2C">
        <w:rPr>
          <w:rFonts w:eastAsia="Calibri"/>
        </w:rPr>
        <w:t>S</w:t>
      </w:r>
      <w:r w:rsidR="00487D49">
        <w:rPr>
          <w:rFonts w:eastAsia="Calibri"/>
        </w:rPr>
        <w:t xml:space="preserve"> IMPLICATIONS</w:t>
      </w:r>
      <w:r w:rsidR="000C2E2C">
        <w:rPr>
          <w:rFonts w:eastAsia="Calibri"/>
        </w:rPr>
        <w:t xml:space="preserve"> ARISING FROM THE ACT’S OPERATION</w:t>
      </w:r>
      <w:bookmarkEnd w:id="38"/>
      <w:bookmarkEnd w:id="39"/>
    </w:p>
    <w:p w14:paraId="5EF27A2A" w14:textId="1EB3C187" w:rsidR="006221F5" w:rsidRDefault="002368BB" w:rsidP="002368BB">
      <w:pPr>
        <w:pStyle w:val="Heading2"/>
      </w:pPr>
      <w:bookmarkStart w:id="40" w:name="_Toc43594356"/>
      <w:bookmarkStart w:id="41" w:name="_Toc41642354"/>
      <w:r>
        <w:t>Achieving the purpose of the Act</w:t>
      </w:r>
      <w:bookmarkEnd w:id="40"/>
    </w:p>
    <w:p w14:paraId="0D003524" w14:textId="66F9C430" w:rsidR="00974D7D" w:rsidRPr="00417225" w:rsidRDefault="00D817A8" w:rsidP="00202596">
      <w:pPr>
        <w:pStyle w:val="ListParagraph"/>
      </w:pPr>
      <w:r w:rsidRPr="00417225">
        <w:t xml:space="preserve">Clause 19 </w:t>
      </w:r>
      <w:r w:rsidR="003E0671" w:rsidRPr="00417225">
        <w:t>is a crucial pro</w:t>
      </w:r>
      <w:r w:rsidR="00823714" w:rsidRPr="00417225">
        <w:t>vision with</w:t>
      </w:r>
      <w:r w:rsidR="00DE185C">
        <w:t>in</w:t>
      </w:r>
      <w:r w:rsidR="00823714" w:rsidRPr="00417225">
        <w:t xml:space="preserve"> the Bill </w:t>
      </w:r>
      <w:r w:rsidR="005563AC">
        <w:t>as</w:t>
      </w:r>
      <w:r w:rsidR="00823714" w:rsidRPr="00417225">
        <w:t xml:space="preserve"> it establishes the factors the Minister must </w:t>
      </w:r>
      <w:proofErr w:type="gramStart"/>
      <w:r w:rsidR="00823714" w:rsidRPr="00417225">
        <w:t>take into account</w:t>
      </w:r>
      <w:proofErr w:type="gramEnd"/>
      <w:r w:rsidR="00823714" w:rsidRPr="00417225">
        <w:t xml:space="preserve"> when </w:t>
      </w:r>
      <w:r w:rsidR="00433C09" w:rsidRPr="00417225">
        <w:t xml:space="preserve">considering whether a project </w:t>
      </w:r>
      <w:r w:rsidR="00974D7D" w:rsidRPr="00417225">
        <w:t xml:space="preserve">fits with the purpose of the legislation. </w:t>
      </w:r>
    </w:p>
    <w:p w14:paraId="0A24DDEE" w14:textId="0A601498" w:rsidR="00657A3C" w:rsidRDefault="00657A3C" w:rsidP="00657A3C">
      <w:pPr>
        <w:pStyle w:val="ListParagraph"/>
      </w:pPr>
      <w:r>
        <w:t xml:space="preserve">Under </w:t>
      </w:r>
      <w:r w:rsidR="00BB344B">
        <w:t xml:space="preserve">the current version of </w:t>
      </w:r>
      <w:r>
        <w:t xml:space="preserve">clause 19, the Minister may consider the economic costs and benefits as well as social and cultural wellbeing of current and future generations. This can involve not only looking at </w:t>
      </w:r>
      <w:r>
        <w:rPr>
          <w:i/>
          <w:iCs/>
        </w:rPr>
        <w:t>what</w:t>
      </w:r>
      <w:r>
        <w:t xml:space="preserve"> benefits are being proposed, but also </w:t>
      </w:r>
      <w:r>
        <w:rPr>
          <w:i/>
          <w:iCs/>
        </w:rPr>
        <w:t xml:space="preserve">who </w:t>
      </w:r>
      <w:r>
        <w:t xml:space="preserve">will reap those benefits. </w:t>
      </w:r>
      <w:r w:rsidR="008646D5">
        <w:t>Similarly, i</w:t>
      </w:r>
      <w:r w:rsidR="00514212">
        <w:t xml:space="preserve">n relation to </w:t>
      </w:r>
      <w:r w:rsidR="00514212" w:rsidRPr="0006509B">
        <w:t>costs</w:t>
      </w:r>
      <w:r w:rsidR="00EC566C">
        <w:t>,</w:t>
      </w:r>
      <w:r w:rsidR="00514212">
        <w:rPr>
          <w:i/>
          <w:iCs/>
        </w:rPr>
        <w:t xml:space="preserve"> </w:t>
      </w:r>
      <w:r w:rsidR="008646D5">
        <w:t>t</w:t>
      </w:r>
      <w:r>
        <w:t>he</w:t>
      </w:r>
      <w:r w:rsidR="005C00D8">
        <w:t xml:space="preserve"> Minister can consider </w:t>
      </w:r>
      <w:r w:rsidRPr="0006509B">
        <w:rPr>
          <w:i/>
        </w:rPr>
        <w:t>what</w:t>
      </w:r>
      <w:r>
        <w:t xml:space="preserve"> </w:t>
      </w:r>
      <w:r w:rsidRPr="0006509B">
        <w:rPr>
          <w:u w:val="single"/>
        </w:rPr>
        <w:t>costs</w:t>
      </w:r>
      <w:r>
        <w:t xml:space="preserve"> are being proposed </w:t>
      </w:r>
      <w:r w:rsidRPr="0006509B">
        <w:rPr>
          <w:i/>
        </w:rPr>
        <w:t>and</w:t>
      </w:r>
      <w:r>
        <w:t xml:space="preserve"> whether they will be disproportionately felt by already marginalised communities or create further disparities.</w:t>
      </w:r>
    </w:p>
    <w:p w14:paraId="18EB8B39" w14:textId="646BBE25" w:rsidR="00742D7F" w:rsidRPr="00202596" w:rsidRDefault="00742D7F" w:rsidP="00202596">
      <w:pPr>
        <w:pStyle w:val="ListParagraph"/>
      </w:pPr>
      <w:r w:rsidRPr="00202596">
        <w:t xml:space="preserve">While </w:t>
      </w:r>
      <w:r w:rsidR="00A03F81">
        <w:t xml:space="preserve">a number of the current subclauses allow </w:t>
      </w:r>
      <w:r w:rsidRPr="00202596">
        <w:t xml:space="preserve">the </w:t>
      </w:r>
      <w:r w:rsidR="00A03F81">
        <w:t>Minister to c</w:t>
      </w:r>
      <w:r w:rsidR="00057BEE">
        <w:t xml:space="preserve">onsider factors relevant to the realisation </w:t>
      </w:r>
      <w:r w:rsidR="00681E82" w:rsidRPr="00202596">
        <w:t xml:space="preserve">of </w:t>
      </w:r>
      <w:r w:rsidR="007E3AE0" w:rsidRPr="00202596">
        <w:t xml:space="preserve">human </w:t>
      </w:r>
      <w:r w:rsidR="00681E82" w:rsidRPr="00202596">
        <w:t>rights</w:t>
      </w:r>
      <w:r w:rsidR="006B794E">
        <w:t>,</w:t>
      </w:r>
      <w:r w:rsidR="00681E82" w:rsidRPr="00202596">
        <w:t xml:space="preserve"> </w:t>
      </w:r>
      <w:r w:rsidR="0044377D" w:rsidRPr="00202596">
        <w:t xml:space="preserve">such as </w:t>
      </w:r>
      <w:r w:rsidR="00FE3729" w:rsidRPr="00202596">
        <w:t>social and cultural wellbeing and</w:t>
      </w:r>
      <w:r w:rsidR="00757AAA" w:rsidRPr="00202596">
        <w:t xml:space="preserve"> </w:t>
      </w:r>
      <w:r w:rsidR="002B0C29" w:rsidRPr="00202596">
        <w:t>environmental impacts</w:t>
      </w:r>
      <w:r w:rsidR="00EC6337" w:rsidRPr="00202596">
        <w:t xml:space="preserve">, </w:t>
      </w:r>
      <w:r w:rsidR="00DC04E7" w:rsidRPr="00202596">
        <w:t xml:space="preserve">this section could be strengthened </w:t>
      </w:r>
      <w:r w:rsidR="006273F4" w:rsidRPr="00202596">
        <w:t>t</w:t>
      </w:r>
      <w:r w:rsidR="00886A30" w:rsidRPr="00202596">
        <w:t xml:space="preserve">o </w:t>
      </w:r>
      <w:r w:rsidR="00DD5F3A" w:rsidRPr="00202596">
        <w:t xml:space="preserve">provide better and more equitable </w:t>
      </w:r>
      <w:r w:rsidR="00070608" w:rsidRPr="00202596">
        <w:t xml:space="preserve">opportunities </w:t>
      </w:r>
      <w:r w:rsidR="00BD0BE0" w:rsidRPr="00202596">
        <w:t>for the recovery.</w:t>
      </w:r>
    </w:p>
    <w:p w14:paraId="21DE8C95" w14:textId="146A8CA0" w:rsidR="009F359A" w:rsidRDefault="00AC1CD6" w:rsidP="009F359A">
      <w:pPr>
        <w:pStyle w:val="ListParagraph"/>
      </w:pPr>
      <w:r w:rsidRPr="00202596">
        <w:t xml:space="preserve">Given that the </w:t>
      </w:r>
      <w:r w:rsidR="009F2EE5" w:rsidRPr="00202596">
        <w:t xml:space="preserve">current purpose of the Bill is to </w:t>
      </w:r>
      <w:r w:rsidR="00324BCC" w:rsidRPr="00202596">
        <w:t>promote employment growth to support New Zealand’s recovery from both the economic and social impacts of C</w:t>
      </w:r>
      <w:r w:rsidR="00960B50">
        <w:t>OVID</w:t>
      </w:r>
      <w:r w:rsidR="00324BCC" w:rsidRPr="00202596">
        <w:t>-19, it is important t</w:t>
      </w:r>
      <w:r w:rsidR="00BC2682" w:rsidRPr="00202596">
        <w:t xml:space="preserve">o </w:t>
      </w:r>
      <w:r w:rsidR="00BC2682" w:rsidRPr="00585358">
        <w:t xml:space="preserve">recognise the disproportionate impact that the </w:t>
      </w:r>
      <w:r w:rsidR="00037F6A" w:rsidRPr="00585358">
        <w:t xml:space="preserve">pandemic </w:t>
      </w:r>
      <w:r w:rsidR="001C7C0C" w:rsidRPr="00585358">
        <w:t>had on already vulnerable communities.</w:t>
      </w:r>
    </w:p>
    <w:p w14:paraId="73E74238" w14:textId="17BA20F7" w:rsidR="004717DC" w:rsidRPr="00585358" w:rsidRDefault="005522EE" w:rsidP="009F359A">
      <w:pPr>
        <w:pStyle w:val="ListParagraph"/>
      </w:pPr>
      <w:r>
        <w:t xml:space="preserve">It follows that </w:t>
      </w:r>
      <w:r w:rsidR="00927606">
        <w:t xml:space="preserve">the </w:t>
      </w:r>
      <w:r w:rsidR="00BB344B">
        <w:t xml:space="preserve">duty of the Minister to consider the </w:t>
      </w:r>
      <w:r w:rsidR="00172CAE">
        <w:t>matters</w:t>
      </w:r>
      <w:r w:rsidR="00BB344B">
        <w:t xml:space="preserve"> set out in </w:t>
      </w:r>
      <w:r w:rsidR="00172CAE">
        <w:t>clause 19 should be mandatory</w:t>
      </w:r>
      <w:r w:rsidR="00592F05">
        <w:t xml:space="preserve">. </w:t>
      </w:r>
      <w:r w:rsidR="0082130D">
        <w:t>This r</w:t>
      </w:r>
      <w:r w:rsidR="00D4523E">
        <w:t>equires the chan</w:t>
      </w:r>
      <w:r w:rsidR="005831F8">
        <w:t>ging of the current word “may” to “must”. This ensures th</w:t>
      </w:r>
      <w:r w:rsidR="0059368C">
        <w:t>ese matters are mandatory relevant considerations</w:t>
      </w:r>
      <w:r w:rsidR="004A5A0D">
        <w:t xml:space="preserve">, rather then merely permissive. Given that this Bill is legislation that authorises decision-making that engages the national interest, </w:t>
      </w:r>
      <w:r w:rsidR="0007418C">
        <w:t xml:space="preserve">it is appropriate that the Minister is required to consider </w:t>
      </w:r>
      <w:r w:rsidR="009E65F9">
        <w:t>these factors.</w:t>
      </w:r>
    </w:p>
    <w:p w14:paraId="06913FB5" w14:textId="4F6119C6" w:rsidR="00657A3C" w:rsidRPr="00585358" w:rsidRDefault="00657A3C" w:rsidP="00657A3C">
      <w:pPr>
        <w:pStyle w:val="Subtitle"/>
        <w:rPr>
          <w:b w:val="0"/>
          <w:bCs w:val="0"/>
        </w:rPr>
      </w:pPr>
      <w:r w:rsidRPr="00585358">
        <w:t xml:space="preserve">Recommendation </w:t>
      </w:r>
      <w:r w:rsidR="00464C7A">
        <w:t>13</w:t>
      </w:r>
      <w:r w:rsidR="00417225">
        <w:t>.</w:t>
      </w:r>
    </w:p>
    <w:p w14:paraId="4D8F49E5" w14:textId="393D7AEB" w:rsidR="00657A3C" w:rsidRPr="00585358" w:rsidRDefault="00657A3C" w:rsidP="00657A3C">
      <w:pPr>
        <w:pStyle w:val="Subtitle"/>
        <w:rPr>
          <w:b w:val="0"/>
          <w:bCs w:val="0"/>
        </w:rPr>
      </w:pPr>
      <w:r w:rsidRPr="00585358">
        <w:rPr>
          <w:b w:val="0"/>
          <w:bCs w:val="0"/>
        </w:rPr>
        <w:t>Amend Clause 19 to</w:t>
      </w:r>
      <w:r w:rsidR="00E8578A">
        <w:rPr>
          <w:b w:val="0"/>
          <w:bCs w:val="0"/>
        </w:rPr>
        <w:t xml:space="preserve"> </w:t>
      </w:r>
      <w:r w:rsidR="00010D4C">
        <w:rPr>
          <w:b w:val="0"/>
          <w:bCs w:val="0"/>
        </w:rPr>
        <w:t>impose a mandatory duty upon the Minister to consider the factors listed therein</w:t>
      </w:r>
      <w:r w:rsidR="00671169">
        <w:rPr>
          <w:b w:val="0"/>
          <w:bCs w:val="0"/>
        </w:rPr>
        <w:t xml:space="preserve">, </w:t>
      </w:r>
      <w:r w:rsidR="00E37472">
        <w:rPr>
          <w:b w:val="0"/>
          <w:bCs w:val="0"/>
        </w:rPr>
        <w:t>a</w:t>
      </w:r>
      <w:r w:rsidR="00671169">
        <w:rPr>
          <w:b w:val="0"/>
          <w:bCs w:val="0"/>
        </w:rPr>
        <w:t>s follows -</w:t>
      </w:r>
      <w:r w:rsidRPr="00585358">
        <w:rPr>
          <w:b w:val="0"/>
          <w:bCs w:val="0"/>
        </w:rPr>
        <w:t xml:space="preserve"> </w:t>
      </w:r>
      <w:r w:rsidR="00A17972" w:rsidRPr="00671169">
        <w:rPr>
          <w:b w:val="0"/>
          <w:bCs w:val="0"/>
          <w:i/>
          <w:iCs/>
        </w:rPr>
        <w:t xml:space="preserve">“…for the purpose of section 18(3), whether a project will help to achieve the purpose of this Act, the Minister </w:t>
      </w:r>
      <w:r w:rsidR="00A17972" w:rsidRPr="00671169">
        <w:rPr>
          <w:i/>
          <w:iCs/>
        </w:rPr>
        <w:t>must</w:t>
      </w:r>
      <w:r w:rsidR="00A17972" w:rsidRPr="00671169">
        <w:rPr>
          <w:b w:val="0"/>
          <w:bCs w:val="0"/>
          <w:i/>
          <w:iCs/>
        </w:rPr>
        <w:t xml:space="preserve"> consider any or all of the following matters</w:t>
      </w:r>
      <w:r w:rsidR="00E8578A" w:rsidRPr="00671169">
        <w:rPr>
          <w:b w:val="0"/>
          <w:bCs w:val="0"/>
          <w:i/>
          <w:iCs/>
        </w:rPr>
        <w:t>…”</w:t>
      </w:r>
    </w:p>
    <w:p w14:paraId="0521604A" w14:textId="01D062E6" w:rsidR="003F6676" w:rsidRPr="00585358" w:rsidRDefault="005A1CF9" w:rsidP="002368BB">
      <w:pPr>
        <w:pStyle w:val="Heading3"/>
        <w:rPr>
          <w:rFonts w:eastAsia="Times New Roman"/>
        </w:rPr>
      </w:pPr>
      <w:bookmarkStart w:id="42" w:name="_Toc43448856"/>
      <w:bookmarkStart w:id="43" w:name="_Toc43594357"/>
      <w:r w:rsidRPr="00585358">
        <w:rPr>
          <w:rFonts w:eastAsia="Times New Roman"/>
        </w:rPr>
        <w:t>Inclusivity</w:t>
      </w:r>
      <w:r w:rsidR="000769DA" w:rsidRPr="00585358">
        <w:rPr>
          <w:rFonts w:eastAsia="Times New Roman"/>
        </w:rPr>
        <w:t xml:space="preserve"> and equal employment opportunity</w:t>
      </w:r>
      <w:bookmarkEnd w:id="42"/>
      <w:bookmarkEnd w:id="43"/>
    </w:p>
    <w:p w14:paraId="244FFA6A" w14:textId="04CFFE08" w:rsidR="006A63B7" w:rsidRDefault="00425541" w:rsidP="00202596">
      <w:pPr>
        <w:pStyle w:val="ListParagraph"/>
      </w:pPr>
      <w:r w:rsidRPr="00585358">
        <w:t xml:space="preserve">A number of </w:t>
      </w:r>
      <w:r w:rsidR="0088586A" w:rsidRPr="00585358">
        <w:t>in</w:t>
      </w:r>
      <w:r w:rsidR="0088586A">
        <w:t>ternational</w:t>
      </w:r>
      <w:r>
        <w:t xml:space="preserve"> treaties codify the right </w:t>
      </w:r>
      <w:r w:rsidR="0088586A">
        <w:t>for all persons to work</w:t>
      </w:r>
      <w:r w:rsidR="00B71DC1">
        <w:t>.</w:t>
      </w:r>
      <w:r w:rsidR="00470393">
        <w:rPr>
          <w:rStyle w:val="FootnoteReference"/>
        </w:rPr>
        <w:footnoteReference w:id="34"/>
      </w:r>
      <w:r w:rsidR="00B71DC1">
        <w:t xml:space="preserve"> </w:t>
      </w:r>
      <w:r w:rsidR="002A2140">
        <w:t>However we know</w:t>
      </w:r>
      <w:r w:rsidR="00006A14">
        <w:t xml:space="preserve"> that even prior to the </w:t>
      </w:r>
      <w:r w:rsidR="001D08C8">
        <w:t xml:space="preserve">pandemic, </w:t>
      </w:r>
      <w:r w:rsidR="0057641D">
        <w:t xml:space="preserve">some communities were more likely to be impacted by unemployment, </w:t>
      </w:r>
      <w:r w:rsidR="0057641D">
        <w:lastRenderedPageBreak/>
        <w:t>low-paid employment or unstable employment</w:t>
      </w:r>
      <w:r w:rsidR="00CD18E3">
        <w:t>,</w:t>
      </w:r>
      <w:r w:rsidR="0088760E">
        <w:t xml:space="preserve"> </w:t>
      </w:r>
      <w:r w:rsidR="00CD18E3">
        <w:t xml:space="preserve">for example women, Māori, Pacific peoples, </w:t>
      </w:r>
      <w:r w:rsidR="006A63B7">
        <w:t>persons with disabilities, migrants, older persons, youth and those in the rainbow community.</w:t>
      </w:r>
    </w:p>
    <w:p w14:paraId="666F88B5" w14:textId="56A1A147" w:rsidR="003B33C2" w:rsidRDefault="003878AF" w:rsidP="00202596">
      <w:pPr>
        <w:pStyle w:val="ListParagraph"/>
      </w:pPr>
      <w:r>
        <w:t xml:space="preserve">While time will tell </w:t>
      </w:r>
      <w:r w:rsidR="0001109B">
        <w:t xml:space="preserve">what </w:t>
      </w:r>
      <w:r w:rsidR="00FB4CAE">
        <w:t xml:space="preserve">the </w:t>
      </w:r>
      <w:r w:rsidR="00D1753E">
        <w:t xml:space="preserve">full impacts of </w:t>
      </w:r>
      <w:r w:rsidR="006C78D5">
        <w:t>COVID</w:t>
      </w:r>
      <w:r w:rsidR="00D1753E">
        <w:t xml:space="preserve">-19 will be on New Zealand’s economic situation, </w:t>
      </w:r>
      <w:r w:rsidR="00830906">
        <w:t xml:space="preserve">some of the early evidence is </w:t>
      </w:r>
      <w:r w:rsidR="00C8271F">
        <w:t>already showing the disproportionate impact on Māo</w:t>
      </w:r>
      <w:r w:rsidR="002C1C20">
        <w:t>ri</w:t>
      </w:r>
      <w:r w:rsidR="00CB3129">
        <w:rPr>
          <w:rStyle w:val="FootnoteReference"/>
        </w:rPr>
        <w:footnoteReference w:id="35"/>
      </w:r>
      <w:r w:rsidR="00B64598">
        <w:t xml:space="preserve"> and </w:t>
      </w:r>
      <w:r w:rsidR="0037528F">
        <w:t xml:space="preserve">other </w:t>
      </w:r>
      <w:r w:rsidR="00B207AE">
        <w:t>ethnicities</w:t>
      </w:r>
      <w:r w:rsidR="0037528F">
        <w:rPr>
          <w:rStyle w:val="FootnoteReference"/>
        </w:rPr>
        <w:footnoteReference w:id="36"/>
      </w:r>
      <w:r w:rsidR="007E50BA">
        <w:t xml:space="preserve"> as well as people under 30.</w:t>
      </w:r>
      <w:r w:rsidR="007E50BA">
        <w:rPr>
          <w:rStyle w:val="FootnoteReference"/>
        </w:rPr>
        <w:footnoteReference w:id="37"/>
      </w:r>
    </w:p>
    <w:p w14:paraId="5AA533E5" w14:textId="66BCEC70" w:rsidR="00A90D5C" w:rsidRDefault="00F64FB5" w:rsidP="00202596">
      <w:pPr>
        <w:pStyle w:val="ListParagraph"/>
      </w:pPr>
      <w:r>
        <w:t>A</w:t>
      </w:r>
      <w:r w:rsidR="009C113D">
        <w:t xml:space="preserve">n economic and social </w:t>
      </w:r>
      <w:r>
        <w:t xml:space="preserve">recovery </w:t>
      </w:r>
      <w:r w:rsidR="00AB4581">
        <w:t>founded</w:t>
      </w:r>
      <w:r w:rsidR="009C113D">
        <w:t xml:space="preserve"> </w:t>
      </w:r>
      <w:r w:rsidR="00AB4581">
        <w:t>in</w:t>
      </w:r>
      <w:r w:rsidR="009C113D">
        <w:t xml:space="preserve"> human rights principles </w:t>
      </w:r>
      <w:r w:rsidR="00C60DAE">
        <w:t>should</w:t>
      </w:r>
      <w:r w:rsidR="00F46D3F">
        <w:t xml:space="preserve"> </w:t>
      </w:r>
      <w:r w:rsidR="00705A2B">
        <w:t xml:space="preserve">recognise and address the </w:t>
      </w:r>
      <w:r w:rsidR="006F0700">
        <w:t>structural</w:t>
      </w:r>
      <w:r w:rsidR="00F46D3F">
        <w:t xml:space="preserve"> inequalities in existing systems which </w:t>
      </w:r>
      <w:r w:rsidR="005F73DF">
        <w:t>create disproportionate outcomes</w:t>
      </w:r>
      <w:r w:rsidR="00852E50">
        <w:t>.</w:t>
      </w:r>
    </w:p>
    <w:bookmarkEnd w:id="41"/>
    <w:p w14:paraId="4750B073" w14:textId="4ED0AFDD" w:rsidR="00F43CA0" w:rsidRDefault="00F43CA0" w:rsidP="00F43CA0">
      <w:pPr>
        <w:pStyle w:val="ListParagraph"/>
      </w:pPr>
      <w:r>
        <w:t>A lens o</w:t>
      </w:r>
      <w:r w:rsidR="00B14787">
        <w:t>f</w:t>
      </w:r>
      <w:r>
        <w:t xml:space="preserve"> accessibility and inclusion can fit within the Minister</w:t>
      </w:r>
      <w:r w:rsidR="004320BF">
        <w:t>’</w:t>
      </w:r>
      <w:r>
        <w:t xml:space="preserve">s assessment under clause 19. Inclusive employment practices which encourage equal employment opportunities for all to be involved in the recovery projects </w:t>
      </w:r>
      <w:r w:rsidR="00F10BBF">
        <w:t>are</w:t>
      </w:r>
      <w:r>
        <w:t xml:space="preserve"> also critical.</w:t>
      </w:r>
    </w:p>
    <w:p w14:paraId="447DFAA0" w14:textId="19935E42" w:rsidR="000C7385" w:rsidRDefault="00AA507E" w:rsidP="00103011">
      <w:pPr>
        <w:pStyle w:val="Heading3"/>
        <w:rPr>
          <w:rFonts w:eastAsia="Times New Roman"/>
        </w:rPr>
      </w:pPr>
      <w:bookmarkStart w:id="44" w:name="_Toc43594358"/>
      <w:r>
        <w:rPr>
          <w:rFonts w:eastAsia="Times New Roman"/>
        </w:rPr>
        <w:t>Accessible projects</w:t>
      </w:r>
      <w:bookmarkEnd w:id="44"/>
    </w:p>
    <w:p w14:paraId="27C774E6" w14:textId="673A3B2B" w:rsidR="008B45B4" w:rsidRDefault="005C5DF1" w:rsidP="00202596">
      <w:pPr>
        <w:pStyle w:val="ListParagraph"/>
      </w:pPr>
      <w:r>
        <w:t xml:space="preserve">The COVID-19 recovery is an opportunity to help build </w:t>
      </w:r>
      <w:r w:rsidR="00434F38">
        <w:t>an</w:t>
      </w:r>
      <w:r>
        <w:t xml:space="preserve"> inclusive society for </w:t>
      </w:r>
      <w:r w:rsidR="00434F38">
        <w:t xml:space="preserve">Aotearoa. </w:t>
      </w:r>
      <w:r>
        <w:t xml:space="preserve">Making sure that projects take accessibility into account will make a </w:t>
      </w:r>
      <w:r w:rsidR="0090123B">
        <w:t>significant</w:t>
      </w:r>
      <w:r w:rsidR="00613A9C">
        <w:t xml:space="preserve"> contribution to </w:t>
      </w:r>
      <w:r w:rsidR="00513534">
        <w:t>realising this opportunity</w:t>
      </w:r>
      <w:r w:rsidR="0090123B">
        <w:t>.</w:t>
      </w:r>
    </w:p>
    <w:p w14:paraId="4EF0CFFA" w14:textId="39D4BA9E" w:rsidR="007276B8" w:rsidRDefault="007276B8" w:rsidP="00202596">
      <w:pPr>
        <w:pStyle w:val="ListParagraph"/>
      </w:pPr>
      <w:r>
        <w:t>Accessibility is a precondition for disabled people to live independently and participate fully and equally in society.</w:t>
      </w:r>
      <w:r w:rsidR="00540F62">
        <w:rPr>
          <w:rStyle w:val="FootnoteReference"/>
        </w:rPr>
        <w:footnoteReference w:id="38"/>
      </w:r>
      <w:r>
        <w:t xml:space="preserve"> It is related to disabled people’s right to participate and be included in their communities</w:t>
      </w:r>
      <w:r w:rsidR="002420C9">
        <w:rPr>
          <w:rStyle w:val="FootnoteReference"/>
        </w:rPr>
        <w:footnoteReference w:id="39"/>
      </w:r>
      <w:r w:rsidR="002420C9">
        <w:t xml:space="preserve"> </w:t>
      </w:r>
      <w:r>
        <w:t xml:space="preserve">and </w:t>
      </w:r>
      <w:r w:rsidR="002420C9">
        <w:t>to</w:t>
      </w:r>
      <w:r>
        <w:t xml:space="preserve"> be free from discrimination</w:t>
      </w:r>
      <w:r w:rsidR="002420C9">
        <w:t>.</w:t>
      </w:r>
      <w:r w:rsidR="002420C9">
        <w:rPr>
          <w:rStyle w:val="FootnoteReference"/>
        </w:rPr>
        <w:footnoteReference w:id="40"/>
      </w:r>
    </w:p>
    <w:p w14:paraId="078FF47D" w14:textId="2B87189A" w:rsidR="00860A2A" w:rsidRDefault="006D3C4F" w:rsidP="00202596">
      <w:pPr>
        <w:pStyle w:val="ListParagraph"/>
      </w:pPr>
      <w:r>
        <w:t>Universal</w:t>
      </w:r>
      <w:r w:rsidR="000561C8" w:rsidRPr="00C13EE2">
        <w:t xml:space="preserve"> design means the design of products, environments, programmes and services to be usable by all people, to the greatest extent possible, without the need for adaptation or speciali</w:t>
      </w:r>
      <w:r w:rsidR="00AE7057">
        <w:t>s</w:t>
      </w:r>
      <w:r w:rsidR="000561C8" w:rsidRPr="00C13EE2">
        <w:t>ed design.</w:t>
      </w:r>
      <w:r w:rsidR="00D235AC">
        <w:rPr>
          <w:rStyle w:val="FootnoteReference"/>
        </w:rPr>
        <w:footnoteReference w:id="41"/>
      </w:r>
      <w:r w:rsidR="00231156" w:rsidRPr="00231156">
        <w:t xml:space="preserve"> </w:t>
      </w:r>
      <w:r w:rsidR="00231156">
        <w:t>Universal design can provide measurable economic and social benefits for everyone – particularly older people, children, disabled people and people with access needs, and culturally and linguistically diverse groups.</w:t>
      </w:r>
    </w:p>
    <w:p w14:paraId="187FCF6B" w14:textId="63976D7B" w:rsidR="00231156" w:rsidRDefault="00B32CBE" w:rsidP="00202596">
      <w:pPr>
        <w:pStyle w:val="ListParagraph"/>
      </w:pPr>
      <w:r>
        <w:t xml:space="preserve">When considering projects for fast-track, the Minister should </w:t>
      </w:r>
      <w:r w:rsidR="005B260A">
        <w:t xml:space="preserve">consider </w:t>
      </w:r>
      <w:r w:rsidR="009B372D">
        <w:t xml:space="preserve">how closely the project conforms to or promotes universal design principles and accessibility. </w:t>
      </w:r>
      <w:r w:rsidR="00615389">
        <w:t xml:space="preserve">This is </w:t>
      </w:r>
      <w:r w:rsidR="00317115">
        <w:t xml:space="preserve">a chance </w:t>
      </w:r>
      <w:r w:rsidR="00615389">
        <w:t xml:space="preserve">to </w:t>
      </w:r>
      <w:r w:rsidR="000B4BD1">
        <w:t xml:space="preserve">ensure that </w:t>
      </w:r>
      <w:r w:rsidR="00317115">
        <w:t xml:space="preserve">the opportunities missed in the Christchurch rebuild are </w:t>
      </w:r>
      <w:r w:rsidR="00270A73">
        <w:t>taken</w:t>
      </w:r>
      <w:r w:rsidR="00317115">
        <w:t xml:space="preserve"> </w:t>
      </w:r>
      <w:r w:rsidR="00EA495B">
        <w:t xml:space="preserve">during this reset and recovery. </w:t>
      </w:r>
    </w:p>
    <w:tbl>
      <w:tblPr>
        <w:tblStyle w:val="TableGrid"/>
        <w:tblW w:w="0" w:type="auto"/>
        <w:tblLook w:val="04A0" w:firstRow="1" w:lastRow="0" w:firstColumn="1" w:lastColumn="0" w:noHBand="0" w:noVBand="1"/>
      </w:tblPr>
      <w:tblGrid>
        <w:gridCol w:w="9599"/>
      </w:tblGrid>
      <w:tr w:rsidR="00E2428A" w14:paraId="2AA479B2" w14:textId="77777777" w:rsidTr="00E2428A">
        <w:tc>
          <w:tcPr>
            <w:tcW w:w="9599" w:type="dxa"/>
            <w:tcBorders>
              <w:top w:val="nil"/>
              <w:left w:val="nil"/>
              <w:bottom w:val="nil"/>
              <w:right w:val="nil"/>
            </w:tcBorders>
            <w:shd w:val="clear" w:color="auto" w:fill="D9E2F3" w:themeFill="accent1" w:themeFillTint="33"/>
          </w:tcPr>
          <w:p w14:paraId="2F22494A" w14:textId="29EC2B12" w:rsidR="00E2428A" w:rsidRDefault="00E2428A" w:rsidP="0012767F">
            <w:pPr>
              <w:pStyle w:val="Subtitle"/>
              <w:shd w:val="clear" w:color="auto" w:fill="auto"/>
              <w:spacing w:before="0" w:after="0"/>
            </w:pPr>
            <w:r>
              <w:t>Recommendation 14.</w:t>
            </w:r>
          </w:p>
          <w:p w14:paraId="49E644E5" w14:textId="77777777" w:rsidR="00E2428A" w:rsidRPr="00CE4384" w:rsidRDefault="00E2428A" w:rsidP="0012767F">
            <w:pPr>
              <w:pStyle w:val="Subtitle"/>
              <w:spacing w:before="0" w:after="0"/>
              <w:rPr>
                <w:b w:val="0"/>
                <w:bCs w:val="0"/>
              </w:rPr>
            </w:pPr>
            <w:r w:rsidRPr="00CE4384">
              <w:rPr>
                <w:b w:val="0"/>
                <w:bCs w:val="0"/>
              </w:rPr>
              <w:t>Include the following paragraphs in clause 19:</w:t>
            </w:r>
          </w:p>
          <w:p w14:paraId="21EDE63A" w14:textId="528FB190" w:rsidR="00E2428A" w:rsidRDefault="00E2428A" w:rsidP="0012767F">
            <w:pPr>
              <w:pStyle w:val="Subtitle"/>
              <w:tabs>
                <w:tab w:val="left" w:pos="746"/>
              </w:tabs>
              <w:spacing w:before="0" w:after="0"/>
              <w:ind w:left="746" w:hanging="746"/>
              <w:rPr>
                <w:b w:val="0"/>
                <w:bCs w:val="0"/>
              </w:rPr>
            </w:pPr>
            <w:r>
              <w:rPr>
                <w:b w:val="0"/>
                <w:bCs w:val="0"/>
              </w:rPr>
              <w:t xml:space="preserve">     </w:t>
            </w:r>
            <w:r w:rsidRPr="00CE4384">
              <w:rPr>
                <w:b w:val="0"/>
                <w:bCs w:val="0"/>
              </w:rPr>
              <w:t>(x)</w:t>
            </w:r>
            <w:r w:rsidRPr="00CE4384">
              <w:rPr>
                <w:b w:val="0"/>
                <w:bCs w:val="0"/>
              </w:rPr>
              <w:tab/>
              <w:t xml:space="preserve">Whether the project is being developed </w:t>
            </w:r>
            <w:r>
              <w:rPr>
                <w:b w:val="0"/>
                <w:bCs w:val="0"/>
              </w:rPr>
              <w:t>with</w:t>
            </w:r>
            <w:r w:rsidRPr="00CE4384">
              <w:rPr>
                <w:b w:val="0"/>
                <w:bCs w:val="0"/>
              </w:rPr>
              <w:t xml:space="preserve"> and for people or communities who are more vulnerable or have been more severely impacted by the C</w:t>
            </w:r>
            <w:r w:rsidR="00960B50">
              <w:rPr>
                <w:b w:val="0"/>
                <w:bCs w:val="0"/>
              </w:rPr>
              <w:t>OVID</w:t>
            </w:r>
            <w:r w:rsidRPr="00CE4384">
              <w:rPr>
                <w:b w:val="0"/>
                <w:bCs w:val="0"/>
              </w:rPr>
              <w:t>-19 epidemic.</w:t>
            </w:r>
          </w:p>
          <w:p w14:paraId="3EA5FB2A" w14:textId="6D9BBDEC" w:rsidR="00E2428A" w:rsidRPr="00F871A3" w:rsidRDefault="00E2428A" w:rsidP="0012767F">
            <w:pPr>
              <w:shd w:val="clear" w:color="auto" w:fill="D9E2F3" w:themeFill="accent1" w:themeFillTint="33"/>
              <w:tabs>
                <w:tab w:val="left" w:pos="709"/>
              </w:tabs>
              <w:ind w:left="709" w:hanging="425"/>
              <w:contextualSpacing/>
            </w:pPr>
            <w:r>
              <w:rPr>
                <w:rFonts w:eastAsia="Times New Roman"/>
              </w:rPr>
              <w:t>(xi)</w:t>
            </w:r>
            <w:r>
              <w:rPr>
                <w:rFonts w:eastAsia="Times New Roman"/>
              </w:rPr>
              <w:tab/>
              <w:t xml:space="preserve">the degree to which </w:t>
            </w:r>
            <w:r w:rsidR="00F029BD">
              <w:rPr>
                <w:rFonts w:eastAsia="Times New Roman"/>
              </w:rPr>
              <w:t>the</w:t>
            </w:r>
            <w:r>
              <w:rPr>
                <w:rFonts w:eastAsia="Times New Roman"/>
              </w:rPr>
              <w:t xml:space="preserve"> project will deliver equitable social and economic recovery of people and communities disproportionately affected by C</w:t>
            </w:r>
            <w:r w:rsidR="00960B50">
              <w:rPr>
                <w:rFonts w:eastAsia="Times New Roman"/>
              </w:rPr>
              <w:t>OVID</w:t>
            </w:r>
            <w:r>
              <w:rPr>
                <w:rFonts w:eastAsia="Times New Roman"/>
              </w:rPr>
              <w:t xml:space="preserve"> 19</w:t>
            </w:r>
            <w:r w:rsidR="00F029BD">
              <w:rPr>
                <w:rFonts w:eastAsia="Times New Roman"/>
              </w:rPr>
              <w:t>.</w:t>
            </w:r>
          </w:p>
          <w:p w14:paraId="7D57C16D" w14:textId="1F8B755E" w:rsidR="00E2428A" w:rsidRPr="0012767F" w:rsidRDefault="00E2428A" w:rsidP="0012767F">
            <w:pPr>
              <w:pStyle w:val="Subtitle"/>
              <w:spacing w:before="0" w:after="0"/>
              <w:rPr>
                <w:b w:val="0"/>
              </w:rPr>
            </w:pPr>
            <w:r>
              <w:rPr>
                <w:b w:val="0"/>
                <w:bCs w:val="0"/>
              </w:rPr>
              <w:t xml:space="preserve">     </w:t>
            </w:r>
            <w:r w:rsidRPr="00CE4384">
              <w:rPr>
                <w:b w:val="0"/>
                <w:bCs w:val="0"/>
              </w:rPr>
              <w:t>(x</w:t>
            </w:r>
            <w:r>
              <w:rPr>
                <w:b w:val="0"/>
                <w:bCs w:val="0"/>
              </w:rPr>
              <w:t>i</w:t>
            </w:r>
            <w:r w:rsidRPr="00CE4384" w:rsidDel="00F871A3">
              <w:rPr>
                <w:b w:val="0"/>
                <w:bCs w:val="0"/>
              </w:rPr>
              <w:t>i</w:t>
            </w:r>
            <w:r w:rsidRPr="00CE4384">
              <w:rPr>
                <w:b w:val="0"/>
                <w:bCs w:val="0"/>
              </w:rPr>
              <w:t>)</w:t>
            </w:r>
            <w:r w:rsidRPr="00CE4384">
              <w:rPr>
                <w:b w:val="0"/>
                <w:bCs w:val="0"/>
              </w:rPr>
              <w:tab/>
              <w:t>Whether the project promotes or improves accessibility and universal design.</w:t>
            </w:r>
          </w:p>
        </w:tc>
      </w:tr>
    </w:tbl>
    <w:p w14:paraId="38224FD3" w14:textId="58C7B332" w:rsidR="000F1E81" w:rsidRDefault="00474B64" w:rsidP="00745BE8">
      <w:pPr>
        <w:pStyle w:val="Heading2"/>
        <w:spacing w:before="240"/>
        <w:rPr>
          <w:rStyle w:val="normaltextrun"/>
          <w:rFonts w:ascii="Calibri" w:eastAsiaTheme="minorHAnsi" w:hAnsi="Calibri" w:cs="Calibri"/>
          <w:b w:val="0"/>
          <w:color w:val="auto"/>
          <w:sz w:val="22"/>
          <w:szCs w:val="22"/>
        </w:rPr>
      </w:pPr>
      <w:bookmarkStart w:id="45" w:name="_Toc43594359"/>
      <w:r>
        <w:rPr>
          <w:rStyle w:val="normaltextrun"/>
        </w:rPr>
        <w:t>Expert Consenting Panel</w:t>
      </w:r>
      <w:bookmarkEnd w:id="45"/>
    </w:p>
    <w:p w14:paraId="28EC0A18" w14:textId="0616CC59" w:rsidR="00474B64" w:rsidRDefault="00793DA7" w:rsidP="00793DA7">
      <w:pPr>
        <w:pStyle w:val="Heading3"/>
      </w:pPr>
      <w:bookmarkStart w:id="46" w:name="_Toc43594360"/>
      <w:r>
        <w:t xml:space="preserve">Extending the experience </w:t>
      </w:r>
      <w:r w:rsidR="00963E62">
        <w:t>of Panel members</w:t>
      </w:r>
      <w:bookmarkEnd w:id="46"/>
    </w:p>
    <w:p w14:paraId="5D18061E" w14:textId="0543B369" w:rsidR="007808C8" w:rsidRPr="00202596" w:rsidRDefault="000F1D65" w:rsidP="009B4DAC">
      <w:pPr>
        <w:pStyle w:val="ListParagraph"/>
      </w:pPr>
      <w:r w:rsidRPr="00202596">
        <w:t xml:space="preserve">We </w:t>
      </w:r>
      <w:r w:rsidR="00972D29">
        <w:t xml:space="preserve">note that </w:t>
      </w:r>
      <w:r w:rsidR="00E70ADE" w:rsidRPr="00202596">
        <w:t xml:space="preserve">schedule 5, clause 8 </w:t>
      </w:r>
      <w:r w:rsidR="00EF2A3E">
        <w:t xml:space="preserve">provides that </w:t>
      </w:r>
      <w:r w:rsidR="004A0017">
        <w:t>Panel members</w:t>
      </w:r>
      <w:r w:rsidR="009B4DAC">
        <w:t xml:space="preserve"> are required to have</w:t>
      </w:r>
      <w:r w:rsidR="004A0017">
        <w:t xml:space="preserve"> </w:t>
      </w:r>
      <w:r w:rsidR="009415B6" w:rsidRPr="009415B6">
        <w:t>the knowledge, skills, and expertise relevant to resource management issues; the technical expertise relevant to the project; an</w:t>
      </w:r>
      <w:r w:rsidR="009B4DAC">
        <w:t xml:space="preserve">d </w:t>
      </w:r>
      <w:r w:rsidR="009415B6" w:rsidRPr="009415B6">
        <w:t xml:space="preserve">expertise in tikanga Māori and </w:t>
      </w:r>
      <w:proofErr w:type="spellStart"/>
      <w:r w:rsidR="009415B6" w:rsidRPr="009415B6">
        <w:t>mātauranga</w:t>
      </w:r>
      <w:proofErr w:type="spellEnd"/>
      <w:r w:rsidR="009415B6" w:rsidRPr="009415B6">
        <w:t xml:space="preserve"> Māori.</w:t>
      </w:r>
    </w:p>
    <w:p w14:paraId="71DE81A7" w14:textId="35E9A4D0" w:rsidR="00E53002" w:rsidRDefault="009B4DAC" w:rsidP="00202596">
      <w:pPr>
        <w:pStyle w:val="ListParagraph"/>
      </w:pPr>
      <w:r>
        <w:lastRenderedPageBreak/>
        <w:t xml:space="preserve">While the </w:t>
      </w:r>
      <w:r w:rsidR="00D2412C">
        <w:t xml:space="preserve">Commission </w:t>
      </w:r>
      <w:r>
        <w:t>support</w:t>
      </w:r>
      <w:r w:rsidR="00D2412C">
        <w:t>s</w:t>
      </w:r>
      <w:r>
        <w:t xml:space="preserve"> the inclusion of these factors, </w:t>
      </w:r>
      <w:r w:rsidR="00D2412C">
        <w:t>we</w:t>
      </w:r>
      <w:r>
        <w:t xml:space="preserve"> consider </w:t>
      </w:r>
      <w:r w:rsidR="004856EB">
        <w:t xml:space="preserve">that it is </w:t>
      </w:r>
      <w:r w:rsidR="004D4E08">
        <w:t xml:space="preserve">also </w:t>
      </w:r>
      <w:r w:rsidR="004856EB">
        <w:t xml:space="preserve">important that </w:t>
      </w:r>
      <w:r w:rsidR="009358EC">
        <w:t>Panel members have skill</w:t>
      </w:r>
      <w:r w:rsidR="00726B28">
        <w:t xml:space="preserve"> and</w:t>
      </w:r>
      <w:r w:rsidR="009358EC">
        <w:t xml:space="preserve"> knowledge </w:t>
      </w:r>
      <w:r w:rsidR="00726B28">
        <w:t xml:space="preserve">in </w:t>
      </w:r>
      <w:r w:rsidR="00774CA7">
        <w:t xml:space="preserve">Te Tiriti, </w:t>
      </w:r>
      <w:r w:rsidR="00726B28">
        <w:t xml:space="preserve">human rights, </w:t>
      </w:r>
      <w:r w:rsidR="009358EC">
        <w:t xml:space="preserve">and </w:t>
      </w:r>
      <w:r w:rsidR="00726B28">
        <w:t xml:space="preserve">broad </w:t>
      </w:r>
      <w:r w:rsidR="009358EC">
        <w:t>experience</w:t>
      </w:r>
      <w:r w:rsidR="00726B28">
        <w:t>.</w:t>
      </w:r>
      <w:r w:rsidR="001805A8">
        <w:t xml:space="preserve"> </w:t>
      </w:r>
    </w:p>
    <w:p w14:paraId="1A3D1C64" w14:textId="1BF63005" w:rsidR="00341CBC" w:rsidRDefault="00E53002" w:rsidP="00E53002">
      <w:pPr>
        <w:pStyle w:val="ListParagraph"/>
      </w:pPr>
      <w:r>
        <w:t xml:space="preserve">We suggest that </w:t>
      </w:r>
      <w:r w:rsidR="00B63B5A">
        <w:t xml:space="preserve">skill, knowledge and experience </w:t>
      </w:r>
      <w:r w:rsidR="009358EC">
        <w:t xml:space="preserve">in </w:t>
      </w:r>
      <w:r w:rsidR="000A24C5">
        <w:t>accessibility and universal design principles</w:t>
      </w:r>
      <w:r w:rsidR="00B63B5A">
        <w:t xml:space="preserve"> is </w:t>
      </w:r>
      <w:r w:rsidR="001E0BF3">
        <w:t>vital,</w:t>
      </w:r>
      <w:r w:rsidR="000A24C5">
        <w:t xml:space="preserve"> given the likely impact of large</w:t>
      </w:r>
      <w:r w:rsidR="004821E3">
        <w:t>-</w:t>
      </w:r>
      <w:r w:rsidR="0096116A">
        <w:t xml:space="preserve">scale infrastructure and development projects on the rights of disabled people. </w:t>
      </w:r>
      <w:r w:rsidR="00E03FEA">
        <w:t xml:space="preserve">The government has a duty to ensure that </w:t>
      </w:r>
      <w:r w:rsidR="00DE026C">
        <w:t xml:space="preserve">new projects and infrastructure works conform with the accessibility and universal design requirements of the Convention on the Rights of Persons with Disabilities. </w:t>
      </w:r>
      <w:r w:rsidR="00B56AD3">
        <w:t xml:space="preserve">In its General Comment on </w:t>
      </w:r>
      <w:r w:rsidR="00DE026C">
        <w:t xml:space="preserve">the right to accessibility under article 9 </w:t>
      </w:r>
      <w:r w:rsidR="00341CBC">
        <w:t>of the Convention on the Rights of Persons with Disabilities, t</w:t>
      </w:r>
      <w:r w:rsidR="00ED7F0C">
        <w:t>he UN Committee of the Rights of Persons with Disabilities</w:t>
      </w:r>
      <w:r w:rsidR="00341CBC">
        <w:t xml:space="preserve"> has held that States Parties must ensure, among other things that:</w:t>
      </w:r>
    </w:p>
    <w:p w14:paraId="2F2F63F8" w14:textId="3D96E7E4" w:rsidR="00B84BCE" w:rsidRPr="00797BFE" w:rsidRDefault="00B56AD3" w:rsidP="00341CBC">
      <w:pPr>
        <w:pStyle w:val="ListParagraph"/>
        <w:numPr>
          <w:ilvl w:val="0"/>
          <w:numId w:val="0"/>
        </w:numPr>
        <w:ind w:left="567"/>
        <w:rPr>
          <w:i/>
          <w:iCs/>
          <w:sz w:val="20"/>
          <w:szCs w:val="20"/>
        </w:rPr>
      </w:pPr>
      <w:r w:rsidRPr="00797BFE">
        <w:rPr>
          <w:i/>
          <w:iCs/>
          <w:sz w:val="20"/>
          <w:szCs w:val="20"/>
        </w:rPr>
        <w:t>All new objects, infrastructure, facilities, goods, products and services have to be designed in a way that makes them fully accessible for persons with disabilities, in accordance with the principles of universal design</w:t>
      </w:r>
      <w:r w:rsidR="00797BFE">
        <w:rPr>
          <w:i/>
          <w:iCs/>
          <w:sz w:val="20"/>
          <w:szCs w:val="20"/>
        </w:rPr>
        <w:t>.</w:t>
      </w:r>
      <w:r w:rsidR="00797BFE">
        <w:rPr>
          <w:rStyle w:val="FootnoteReference"/>
          <w:i/>
          <w:iCs/>
          <w:sz w:val="20"/>
          <w:szCs w:val="20"/>
        </w:rPr>
        <w:footnoteReference w:id="42"/>
      </w:r>
    </w:p>
    <w:p w14:paraId="5776B00B" w14:textId="2A679752" w:rsidR="00EF1DB7" w:rsidRDefault="00963E62" w:rsidP="0006509B">
      <w:pPr>
        <w:pStyle w:val="Subtitle"/>
        <w:keepNext/>
      </w:pPr>
      <w:r>
        <w:t>Recommendation</w:t>
      </w:r>
      <w:r w:rsidR="00EF1DB7">
        <w:t xml:space="preserve"> </w:t>
      </w:r>
      <w:r w:rsidR="00417225">
        <w:t>1</w:t>
      </w:r>
      <w:r w:rsidR="00464C7A">
        <w:t>5</w:t>
      </w:r>
      <w:r w:rsidR="00417225">
        <w:t>.</w:t>
      </w:r>
    </w:p>
    <w:p w14:paraId="36278AE2" w14:textId="75CF5A54" w:rsidR="00963E62" w:rsidRPr="00963E62" w:rsidRDefault="00E7638B" w:rsidP="00963E62">
      <w:pPr>
        <w:pStyle w:val="Subtitle"/>
      </w:pPr>
      <w:r>
        <w:rPr>
          <w:b w:val="0"/>
        </w:rPr>
        <w:t xml:space="preserve">Amend schedule 5, clause 8 to require that Panel Members </w:t>
      </w:r>
      <w:r w:rsidR="00FE47C5">
        <w:rPr>
          <w:b w:val="0"/>
        </w:rPr>
        <w:t xml:space="preserve">must collectively have skills, experience and knowledge in universal design and </w:t>
      </w:r>
      <w:r w:rsidR="00207790">
        <w:rPr>
          <w:b w:val="0"/>
        </w:rPr>
        <w:t>accessibility</w:t>
      </w:r>
      <w:r w:rsidR="00066D09">
        <w:rPr>
          <w:b w:val="0"/>
        </w:rPr>
        <w:t xml:space="preserve">; are representative of the diverse range of groups in the community; and demonstrate an </w:t>
      </w:r>
      <w:r w:rsidR="00C70C72">
        <w:rPr>
          <w:b w:val="0"/>
        </w:rPr>
        <w:t xml:space="preserve">understanding of </w:t>
      </w:r>
      <w:r w:rsidR="00066D09">
        <w:rPr>
          <w:b w:val="0"/>
        </w:rPr>
        <w:t>Te Tiriti and human rights.</w:t>
      </w:r>
    </w:p>
    <w:p w14:paraId="0CA13B62" w14:textId="77777777" w:rsidR="00202596" w:rsidRDefault="00202596">
      <w:pPr>
        <w:spacing w:after="160" w:line="259" w:lineRule="auto"/>
        <w:rPr>
          <w:rFonts w:asciiTheme="minorHAnsi" w:eastAsiaTheme="majorEastAsia" w:hAnsiTheme="minorHAnsi" w:cstheme="majorBidi"/>
          <w:b/>
          <w:bCs/>
          <w:color w:val="1F3864" w:themeColor="accent1" w:themeShade="80"/>
          <w:sz w:val="24"/>
          <w:szCs w:val="24"/>
          <w:shd w:val="clear" w:color="auto" w:fill="FFFFFF"/>
          <w:lang w:eastAsia="en-NZ"/>
        </w:rPr>
      </w:pPr>
      <w:bookmarkStart w:id="47" w:name="_Toc43448859"/>
      <w:r>
        <w:br w:type="page"/>
      </w:r>
    </w:p>
    <w:p w14:paraId="0CA3C9B0" w14:textId="78A5D31F" w:rsidR="00813480" w:rsidRDefault="003B4D22" w:rsidP="00B32B44">
      <w:pPr>
        <w:pStyle w:val="Heading1"/>
      </w:pPr>
      <w:bookmarkStart w:id="48" w:name="_Toc43594361"/>
      <w:r>
        <w:lastRenderedPageBreak/>
        <w:t>SUMMARY OF RECOMMENDATIONS</w:t>
      </w:r>
      <w:bookmarkEnd w:id="47"/>
      <w:bookmarkEnd w:id="48"/>
    </w:p>
    <w:p w14:paraId="65222E8E" w14:textId="2321E99D" w:rsidR="00ED32A9" w:rsidRDefault="00CE4384" w:rsidP="00593573">
      <w:pPr>
        <w:pStyle w:val="Subtitle"/>
        <w:rPr>
          <w:b w:val="0"/>
          <w:bCs w:val="0"/>
        </w:rPr>
      </w:pPr>
      <w:r w:rsidRPr="00C27D23">
        <w:t>Recommendation</w:t>
      </w:r>
      <w:r>
        <w:t xml:space="preserve"> </w:t>
      </w:r>
      <w:r w:rsidR="00714488">
        <w:t>1.</w:t>
      </w:r>
    </w:p>
    <w:p w14:paraId="09A4CC96" w14:textId="18D18767" w:rsidR="00593573" w:rsidRPr="00593573" w:rsidRDefault="00593573" w:rsidP="00593573">
      <w:pPr>
        <w:pStyle w:val="Subtitle"/>
      </w:pPr>
      <w:r w:rsidRPr="00593573">
        <w:rPr>
          <w:b w:val="0"/>
          <w:bCs w:val="0"/>
        </w:rPr>
        <w:t>In reviewing the Bill, the Select Committee should consider enhancing participation opportunities and Tiriti-based decision-making as an enabling factor for good decision-making.</w:t>
      </w:r>
    </w:p>
    <w:p w14:paraId="018AB364" w14:textId="073E29C5" w:rsidR="00CE4384" w:rsidRPr="00001731" w:rsidRDefault="00CE4384" w:rsidP="00CE4384">
      <w:pPr>
        <w:pStyle w:val="Subtitle"/>
      </w:pPr>
      <w:r w:rsidRPr="00001731">
        <w:t>Recommendation</w:t>
      </w:r>
      <w:r>
        <w:t xml:space="preserve"> </w:t>
      </w:r>
      <w:r w:rsidR="003B6A74">
        <w:t>2.</w:t>
      </w:r>
    </w:p>
    <w:p w14:paraId="5772EDA5" w14:textId="6F13B013" w:rsidR="00EA10BC" w:rsidRDefault="00EA10BC" w:rsidP="00CE4384">
      <w:pPr>
        <w:pStyle w:val="Subtitle"/>
      </w:pPr>
      <w:r w:rsidRPr="00001731">
        <w:rPr>
          <w:b w:val="0"/>
        </w:rPr>
        <w:t>Amend clause 4 to include the promotion of Te Tiriti and human rights in the purpose clause.</w:t>
      </w:r>
    </w:p>
    <w:p w14:paraId="3B895442" w14:textId="6E96A1F8" w:rsidR="005E512A" w:rsidRDefault="00CE4384" w:rsidP="005E512A">
      <w:pPr>
        <w:pStyle w:val="Subtitle"/>
      </w:pPr>
      <w:r w:rsidRPr="00001731">
        <w:t>Recommendation</w:t>
      </w:r>
      <w:r>
        <w:t xml:space="preserve"> </w:t>
      </w:r>
      <w:r w:rsidR="003B6A74">
        <w:t>3.</w:t>
      </w:r>
    </w:p>
    <w:p w14:paraId="5508B3E6" w14:textId="1C84F89B" w:rsidR="00C96D20" w:rsidRDefault="005E512A" w:rsidP="00C60411">
      <w:pPr>
        <w:pStyle w:val="Subtitle"/>
        <w:rPr>
          <w:b w:val="0"/>
          <w:iCs/>
        </w:rPr>
      </w:pPr>
      <w:r w:rsidRPr="005E512A">
        <w:rPr>
          <w:b w:val="0"/>
        </w:rPr>
        <w:t xml:space="preserve">Amend clause 4 to introduce a new subsection that provides that a purpose of the legislation is to uphold </w:t>
      </w:r>
      <w:r w:rsidR="00733D1E" w:rsidRPr="00733D1E">
        <w:rPr>
          <w:b w:val="0"/>
        </w:rPr>
        <w:t xml:space="preserve">the government’s </w:t>
      </w:r>
      <w:r w:rsidRPr="005E512A">
        <w:rPr>
          <w:b w:val="0"/>
        </w:rPr>
        <w:t xml:space="preserve">Te Tiriti and </w:t>
      </w:r>
      <w:r w:rsidR="00733D1E" w:rsidRPr="00733D1E">
        <w:rPr>
          <w:b w:val="0"/>
        </w:rPr>
        <w:t>domestic and international human rights commitments</w:t>
      </w:r>
      <w:r w:rsidR="00733D1E" w:rsidRPr="00733D1E">
        <w:rPr>
          <w:b w:val="0"/>
          <w:iCs/>
        </w:rPr>
        <w:t>; an</w:t>
      </w:r>
      <w:r w:rsidRPr="005E512A">
        <w:rPr>
          <w:b w:val="0"/>
          <w:iCs/>
        </w:rPr>
        <w:t xml:space="preserve">d </w:t>
      </w:r>
      <w:r w:rsidR="00733D1E" w:rsidRPr="00733D1E">
        <w:rPr>
          <w:b w:val="0"/>
          <w:iCs/>
        </w:rPr>
        <w:t xml:space="preserve">promote equal </w:t>
      </w:r>
      <w:r w:rsidRPr="005E512A">
        <w:rPr>
          <w:b w:val="0"/>
          <w:iCs/>
        </w:rPr>
        <w:t>employment opportunities and social inclusion</w:t>
      </w:r>
      <w:r w:rsidR="008C7172">
        <w:rPr>
          <w:b w:val="0"/>
          <w:iCs/>
        </w:rPr>
        <w:t xml:space="preserve"> for equitable outcomes</w:t>
      </w:r>
      <w:r w:rsidRPr="005E512A">
        <w:rPr>
          <w:b w:val="0"/>
          <w:iCs/>
        </w:rPr>
        <w:t>.</w:t>
      </w:r>
    </w:p>
    <w:p w14:paraId="786F7860" w14:textId="670BE295" w:rsidR="00ED32A9" w:rsidRDefault="00CE4384" w:rsidP="00C60411">
      <w:pPr>
        <w:pStyle w:val="Subtitle"/>
        <w:rPr>
          <w:b w:val="0"/>
          <w:bCs w:val="0"/>
        </w:rPr>
      </w:pPr>
      <w:r w:rsidRPr="00516172">
        <w:t>Recommendation</w:t>
      </w:r>
      <w:r w:rsidRPr="00516172">
        <w:rPr>
          <w:b w:val="0"/>
        </w:rPr>
        <w:t xml:space="preserve"> </w:t>
      </w:r>
      <w:r w:rsidR="003B6A74" w:rsidRPr="00C96D20">
        <w:rPr>
          <w:bCs w:val="0"/>
        </w:rPr>
        <w:t>4</w:t>
      </w:r>
      <w:r w:rsidR="00ED32A9">
        <w:rPr>
          <w:bCs w:val="0"/>
        </w:rPr>
        <w:t>.</w:t>
      </w:r>
    </w:p>
    <w:p w14:paraId="47FCAE4B" w14:textId="7A47671B" w:rsidR="00516172" w:rsidRDefault="00EE6427" w:rsidP="00C60411">
      <w:pPr>
        <w:pStyle w:val="Subtitle"/>
        <w:rPr>
          <w:b w:val="0"/>
        </w:rPr>
      </w:pPr>
      <w:r w:rsidRPr="00C60411">
        <w:rPr>
          <w:b w:val="0"/>
          <w:bCs w:val="0"/>
        </w:rPr>
        <w:t xml:space="preserve">Revise clause 10 to ensure that timely, efficient and cost-effective decision-making does not limit the duty of persons performing functions and exercising powers under the Act to do so consistently with the purpose of the Act, Te </w:t>
      </w:r>
      <w:proofErr w:type="spellStart"/>
      <w:r w:rsidRPr="00C60411">
        <w:rPr>
          <w:b w:val="0"/>
          <w:bCs w:val="0"/>
        </w:rPr>
        <w:t>Tiriti</w:t>
      </w:r>
      <w:proofErr w:type="spellEnd"/>
      <w:r w:rsidRPr="00C60411">
        <w:rPr>
          <w:b w:val="0"/>
          <w:bCs w:val="0"/>
        </w:rPr>
        <w:t xml:space="preserve"> o Waitangi and the government’s domestic and international human rights commitments.</w:t>
      </w:r>
    </w:p>
    <w:p w14:paraId="32E6800E" w14:textId="4D918B6F" w:rsidR="00CE4384" w:rsidRPr="00D070DB" w:rsidRDefault="00CE4384" w:rsidP="00CE4384">
      <w:pPr>
        <w:pStyle w:val="Subtitle"/>
      </w:pPr>
      <w:r w:rsidRPr="009E0FA2">
        <w:t>Recomm</w:t>
      </w:r>
      <w:r w:rsidRPr="00D070DB">
        <w:t>endation</w:t>
      </w:r>
      <w:r>
        <w:t xml:space="preserve"> </w:t>
      </w:r>
      <w:r w:rsidR="003B6A74">
        <w:t>5.</w:t>
      </w:r>
    </w:p>
    <w:p w14:paraId="6057ACB8" w14:textId="5B6A1E9D" w:rsidR="00EE6427" w:rsidRPr="00EE6427" w:rsidRDefault="00EE6427" w:rsidP="00EE6427">
      <w:pPr>
        <w:pStyle w:val="Subtitle"/>
        <w:rPr>
          <w:b w:val="0"/>
        </w:rPr>
      </w:pPr>
      <w:r w:rsidRPr="00EE6427">
        <w:rPr>
          <w:b w:val="0"/>
        </w:rPr>
        <w:t xml:space="preserve">Amend clause 3 to reduce the duration of the Bill to one year and require periodic review by Parliamentary Select Committee during its operation. </w:t>
      </w:r>
    </w:p>
    <w:p w14:paraId="21FA55F0" w14:textId="3210BEAD" w:rsidR="00714488" w:rsidRDefault="00CE4384" w:rsidP="00CE4384">
      <w:pPr>
        <w:pStyle w:val="Subtitle"/>
      </w:pPr>
      <w:r>
        <w:t xml:space="preserve">Recommendation </w:t>
      </w:r>
      <w:r w:rsidR="00714488">
        <w:t>6.</w:t>
      </w:r>
    </w:p>
    <w:p w14:paraId="4B97592C" w14:textId="134A3C5C" w:rsidR="00CE4384" w:rsidRPr="005E6997" w:rsidRDefault="00CE4384" w:rsidP="00CE4384">
      <w:pPr>
        <w:pStyle w:val="Subtitle"/>
        <w:rPr>
          <w:b w:val="0"/>
          <w:bCs w:val="0"/>
        </w:rPr>
      </w:pPr>
      <w:r w:rsidRPr="005E6997">
        <w:rPr>
          <w:b w:val="0"/>
          <w:bCs w:val="0"/>
        </w:rPr>
        <w:t>That the Committee give particular attention to submissions from Iwi and the extent that Iwi input has been reflected in the final bill.</w:t>
      </w:r>
    </w:p>
    <w:p w14:paraId="0844DA62" w14:textId="2D9EAAE5" w:rsidR="00CE4384" w:rsidRDefault="00CE4384" w:rsidP="00CE4384">
      <w:pPr>
        <w:pStyle w:val="Subtitle"/>
      </w:pPr>
      <w:r>
        <w:t xml:space="preserve">Recommendation </w:t>
      </w:r>
      <w:r w:rsidR="00714488">
        <w:t>7.</w:t>
      </w:r>
    </w:p>
    <w:p w14:paraId="7ED56500" w14:textId="79FE17F4" w:rsidR="00CE4384" w:rsidRPr="007B7D51" w:rsidRDefault="00CE4384" w:rsidP="00CE4384">
      <w:pPr>
        <w:pStyle w:val="Subtitle"/>
        <w:rPr>
          <w:b w:val="0"/>
          <w:bCs w:val="0"/>
        </w:rPr>
      </w:pPr>
      <w:r w:rsidRPr="007B7D51">
        <w:rPr>
          <w:b w:val="0"/>
          <w:bCs w:val="0"/>
        </w:rPr>
        <w:t>Amend clause 6 to</w:t>
      </w:r>
      <w:r w:rsidR="00986F9E">
        <w:rPr>
          <w:b w:val="0"/>
          <w:bCs w:val="0"/>
        </w:rPr>
        <w:t xml:space="preserve"> r</w:t>
      </w:r>
      <w:r w:rsidRPr="007B7D51">
        <w:rPr>
          <w:b w:val="0"/>
          <w:bCs w:val="0"/>
        </w:rPr>
        <w:t xml:space="preserve">efer to “Te </w:t>
      </w:r>
      <w:proofErr w:type="spellStart"/>
      <w:r w:rsidRPr="007B7D51">
        <w:rPr>
          <w:b w:val="0"/>
          <w:bCs w:val="0"/>
        </w:rPr>
        <w:t>Tiriti</w:t>
      </w:r>
      <w:proofErr w:type="spellEnd"/>
      <w:r w:rsidRPr="007B7D51">
        <w:rPr>
          <w:b w:val="0"/>
          <w:bCs w:val="0"/>
        </w:rPr>
        <w:t xml:space="preserve"> o Waitangi” rather than “the principles of the Treaty” in subclause (a).</w:t>
      </w:r>
    </w:p>
    <w:p w14:paraId="5B90BAA4" w14:textId="1EF6EF7A" w:rsidR="00CE4384" w:rsidRPr="007B7D51" w:rsidRDefault="00CE4384" w:rsidP="00CE4384">
      <w:pPr>
        <w:pStyle w:val="Subtitle"/>
        <w:rPr>
          <w:b w:val="0"/>
          <w:bCs w:val="0"/>
        </w:rPr>
      </w:pPr>
      <w:r w:rsidRPr="007B7D51">
        <w:rPr>
          <w:b w:val="0"/>
          <w:bCs w:val="0"/>
        </w:rPr>
        <w:t xml:space="preserve">Add a further subclause “(c) promoting Tiriti partnership </w:t>
      </w:r>
      <w:r w:rsidR="00E5128B">
        <w:rPr>
          <w:b w:val="0"/>
          <w:bCs w:val="0"/>
        </w:rPr>
        <w:t xml:space="preserve">decision-making </w:t>
      </w:r>
      <w:r w:rsidRPr="007B7D51">
        <w:rPr>
          <w:b w:val="0"/>
          <w:bCs w:val="0"/>
        </w:rPr>
        <w:t>and strengthening the Crown-Māori relationship”</w:t>
      </w:r>
      <w:r w:rsidR="00655467">
        <w:rPr>
          <w:b w:val="0"/>
          <w:bCs w:val="0"/>
        </w:rPr>
        <w:t>.</w:t>
      </w:r>
    </w:p>
    <w:p w14:paraId="03B0C981" w14:textId="77777777" w:rsidR="00ED32A9" w:rsidRDefault="00CE4384" w:rsidP="00C96D20">
      <w:pPr>
        <w:pStyle w:val="Subtitle"/>
      </w:pPr>
      <w:r>
        <w:t xml:space="preserve">Recommendation </w:t>
      </w:r>
      <w:r w:rsidR="00714488">
        <w:t>8.</w:t>
      </w:r>
    </w:p>
    <w:p w14:paraId="3EC2C456" w14:textId="5E1C6DE5" w:rsidR="00C96D20" w:rsidRDefault="00CE4384" w:rsidP="00C96D20">
      <w:pPr>
        <w:pStyle w:val="Subtitle"/>
        <w:rPr>
          <w:b w:val="0"/>
          <w:bCs w:val="0"/>
        </w:rPr>
      </w:pPr>
      <w:r w:rsidRPr="00F3508B">
        <w:rPr>
          <w:b w:val="0"/>
          <w:bCs w:val="0"/>
        </w:rPr>
        <w:t xml:space="preserve">Add a new provision to clause 19(d) to include “strengthening </w:t>
      </w:r>
      <w:r w:rsidR="000059C0">
        <w:rPr>
          <w:b w:val="0"/>
          <w:bCs w:val="0"/>
        </w:rPr>
        <w:t xml:space="preserve">authentic </w:t>
      </w:r>
      <w:r w:rsidRPr="00F3508B">
        <w:rPr>
          <w:b w:val="0"/>
          <w:bCs w:val="0"/>
        </w:rPr>
        <w:t>Tiriti partnership and Crown-Māori relationships” as a public benefit to be considered by the Minister.</w:t>
      </w:r>
    </w:p>
    <w:p w14:paraId="147074C9" w14:textId="3F6683F8" w:rsidR="00C96D20" w:rsidRDefault="000A2FCE" w:rsidP="00C96D20">
      <w:pPr>
        <w:pStyle w:val="Subtitle"/>
        <w:rPr>
          <w:b w:val="0"/>
          <w:bCs w:val="0"/>
        </w:rPr>
      </w:pPr>
      <w:r w:rsidRPr="00C131BA">
        <w:t xml:space="preserve">Recommendation </w:t>
      </w:r>
      <w:r w:rsidR="00C60411">
        <w:t>9</w:t>
      </w:r>
      <w:r w:rsidR="00ED32A9">
        <w:t xml:space="preserve">. </w:t>
      </w:r>
      <w:r w:rsidRPr="00C96D20">
        <w:rPr>
          <w:b w:val="0"/>
          <w:bCs w:val="0"/>
        </w:rPr>
        <w:t>Amend clause 17 to provide for engagement with Iwi prior to any decisions by the Minister to refer a project to a consent panel.</w:t>
      </w:r>
    </w:p>
    <w:p w14:paraId="362F881F" w14:textId="4C0A733C" w:rsidR="00C96D20" w:rsidRDefault="00516172" w:rsidP="00C96D20">
      <w:pPr>
        <w:pStyle w:val="Subtitle"/>
        <w:rPr>
          <w:b w:val="0"/>
          <w:bCs w:val="0"/>
        </w:rPr>
      </w:pPr>
      <w:r>
        <w:t xml:space="preserve">Recommendation </w:t>
      </w:r>
      <w:r w:rsidR="00C60411">
        <w:t>1</w:t>
      </w:r>
      <w:r w:rsidR="00C96D20">
        <w:t>0</w:t>
      </w:r>
      <w:r w:rsidR="00ED32A9">
        <w:t xml:space="preserve">. </w:t>
      </w:r>
      <w:r w:rsidR="00421FE7">
        <w:rPr>
          <w:b w:val="0"/>
          <w:bCs w:val="0"/>
        </w:rPr>
        <w:t xml:space="preserve">Amend </w:t>
      </w:r>
      <w:r w:rsidRPr="00421FE7">
        <w:rPr>
          <w:b w:val="0"/>
          <w:bCs w:val="0"/>
        </w:rPr>
        <w:t xml:space="preserve">clause 32 to </w:t>
      </w:r>
      <w:r w:rsidR="00A66486" w:rsidRPr="004D7413">
        <w:rPr>
          <w:b w:val="0"/>
          <w:bCs w:val="0"/>
        </w:rPr>
        <w:t>require an engagement period of 60 days, and at a minimum</w:t>
      </w:r>
      <w:r w:rsidR="00A66486" w:rsidRPr="00A66486">
        <w:t xml:space="preserve"> </w:t>
      </w:r>
      <w:r w:rsidR="00F70C83">
        <w:rPr>
          <w:b w:val="0"/>
          <w:bCs w:val="0"/>
        </w:rPr>
        <w:t>prov</w:t>
      </w:r>
      <w:r w:rsidR="00E95380">
        <w:rPr>
          <w:b w:val="0"/>
          <w:bCs w:val="0"/>
        </w:rPr>
        <w:t xml:space="preserve">ide for </w:t>
      </w:r>
      <w:r w:rsidRPr="00421FE7">
        <w:rPr>
          <w:b w:val="0"/>
          <w:bCs w:val="0"/>
        </w:rPr>
        <w:t>extensions to the iwi and hapū engagement process when necessary</w:t>
      </w:r>
      <w:r w:rsidR="00AB6630">
        <w:rPr>
          <w:b w:val="0"/>
          <w:bCs w:val="0"/>
        </w:rPr>
        <w:t>.</w:t>
      </w:r>
    </w:p>
    <w:p w14:paraId="7B62E7CA" w14:textId="6B1B858C" w:rsidR="00C96D20" w:rsidRDefault="00516172" w:rsidP="00C96D20">
      <w:pPr>
        <w:pStyle w:val="Subtitle"/>
        <w:rPr>
          <w:b w:val="0"/>
          <w:bCs w:val="0"/>
        </w:rPr>
      </w:pPr>
      <w:r>
        <w:t xml:space="preserve">Recommendation </w:t>
      </w:r>
      <w:r w:rsidR="00C60411">
        <w:t>11</w:t>
      </w:r>
      <w:r w:rsidR="00ED32A9">
        <w:t xml:space="preserve">. </w:t>
      </w:r>
      <w:r w:rsidRPr="00421FE7">
        <w:rPr>
          <w:b w:val="0"/>
          <w:bCs w:val="0"/>
        </w:rPr>
        <w:t>Amend clause 3, Schedule 5 to provide for an equal number of iwi- and Crown-nominated members.</w:t>
      </w:r>
    </w:p>
    <w:p w14:paraId="4C1E013B" w14:textId="2395F4AB" w:rsidR="00C96D20" w:rsidRPr="00C96D20" w:rsidRDefault="00516172" w:rsidP="00C96D20">
      <w:pPr>
        <w:pStyle w:val="Subtitle"/>
      </w:pPr>
      <w:r w:rsidRPr="00C96D20">
        <w:t xml:space="preserve">Recommendation </w:t>
      </w:r>
      <w:r w:rsidR="00C60411" w:rsidRPr="00C96D20">
        <w:t>12</w:t>
      </w:r>
      <w:r w:rsidR="00ED32A9">
        <w:t xml:space="preserve">. </w:t>
      </w:r>
    </w:p>
    <w:p w14:paraId="73DA02BC" w14:textId="0CF5C89E" w:rsidR="000A2FCE" w:rsidRPr="00C96D20" w:rsidRDefault="00516172" w:rsidP="00C96D20">
      <w:pPr>
        <w:pStyle w:val="Subtitle"/>
        <w:rPr>
          <w:b w:val="0"/>
          <w:bCs w:val="0"/>
        </w:rPr>
      </w:pPr>
      <w:r w:rsidRPr="00C96D20">
        <w:rPr>
          <w:b w:val="0"/>
          <w:bCs w:val="0"/>
        </w:rPr>
        <w:t>Amend clause 8, Schedule 5 to include a requirement for Tiriti expertise.</w:t>
      </w:r>
    </w:p>
    <w:p w14:paraId="3623350E" w14:textId="4BD5FD3F" w:rsidR="00CE4384" w:rsidRDefault="00CE4384" w:rsidP="00CE4384">
      <w:pPr>
        <w:pStyle w:val="Subtitle"/>
      </w:pPr>
      <w:r>
        <w:t xml:space="preserve">Recommendation </w:t>
      </w:r>
      <w:r w:rsidR="00C60411">
        <w:t>13</w:t>
      </w:r>
      <w:r w:rsidR="00714488">
        <w:t>.</w:t>
      </w:r>
    </w:p>
    <w:p w14:paraId="3C631D45" w14:textId="3562E4D9" w:rsidR="00417225" w:rsidRPr="00417225" w:rsidRDefault="00417225" w:rsidP="00417225">
      <w:pPr>
        <w:pStyle w:val="Subtitle"/>
        <w:rPr>
          <w:b w:val="0"/>
          <w:bCs w:val="0"/>
        </w:rPr>
      </w:pPr>
      <w:r w:rsidRPr="00417225">
        <w:rPr>
          <w:b w:val="0"/>
          <w:bCs w:val="0"/>
        </w:rPr>
        <w:t xml:space="preserve">Amend Clause 19 to impose a mandatory duty upon the Minister to consider the factors listed therein, </w:t>
      </w:r>
      <w:r w:rsidR="00806CB4">
        <w:rPr>
          <w:b w:val="0"/>
          <w:bCs w:val="0"/>
        </w:rPr>
        <w:t>a</w:t>
      </w:r>
      <w:r w:rsidRPr="00417225">
        <w:rPr>
          <w:b w:val="0"/>
          <w:bCs w:val="0"/>
        </w:rPr>
        <w:t xml:space="preserve">s follows - </w:t>
      </w:r>
      <w:r w:rsidRPr="00417225">
        <w:rPr>
          <w:b w:val="0"/>
          <w:bCs w:val="0"/>
          <w:i/>
          <w:iCs/>
        </w:rPr>
        <w:t>“…for the purpose of section 18(3), whether a project will help to achieve the purpose of this Act, the Minister must consider any or all of the following matters…”</w:t>
      </w:r>
    </w:p>
    <w:p w14:paraId="5E4C7F02" w14:textId="6B6139B8" w:rsidR="00CE4384" w:rsidRDefault="00CE4384" w:rsidP="00CE4384">
      <w:pPr>
        <w:pStyle w:val="Subtitle"/>
      </w:pPr>
      <w:r>
        <w:t xml:space="preserve">Recommendation </w:t>
      </w:r>
      <w:r w:rsidR="00714488">
        <w:t>1</w:t>
      </w:r>
      <w:r w:rsidR="00C60411">
        <w:t>4</w:t>
      </w:r>
      <w:r w:rsidR="00714488">
        <w:t>.</w:t>
      </w:r>
    </w:p>
    <w:p w14:paraId="190EEF4B" w14:textId="083AA53B" w:rsidR="00417225" w:rsidRPr="00417225" w:rsidRDefault="00417225" w:rsidP="00417225">
      <w:pPr>
        <w:pStyle w:val="Subtitle"/>
        <w:rPr>
          <w:b w:val="0"/>
          <w:bCs w:val="0"/>
        </w:rPr>
      </w:pPr>
      <w:r w:rsidRPr="00417225">
        <w:rPr>
          <w:b w:val="0"/>
          <w:bCs w:val="0"/>
        </w:rPr>
        <w:t>Include the following paragraphs in clause 19:</w:t>
      </w:r>
    </w:p>
    <w:p w14:paraId="380FC9C7" w14:textId="3C3D79FF" w:rsidR="00DD6154" w:rsidRDefault="00417225" w:rsidP="00F80591">
      <w:pPr>
        <w:pStyle w:val="Subtitle"/>
        <w:tabs>
          <w:tab w:val="left" w:pos="746"/>
        </w:tabs>
        <w:spacing w:before="0" w:after="0"/>
        <w:ind w:left="746" w:hanging="746"/>
        <w:rPr>
          <w:b w:val="0"/>
          <w:bCs w:val="0"/>
        </w:rPr>
      </w:pPr>
      <w:r w:rsidRPr="00417225">
        <w:t xml:space="preserve">     </w:t>
      </w:r>
      <w:r w:rsidRPr="00417225">
        <w:rPr>
          <w:b w:val="0"/>
          <w:bCs w:val="0"/>
        </w:rPr>
        <w:t>(x)</w:t>
      </w:r>
      <w:r w:rsidRPr="00417225">
        <w:rPr>
          <w:b w:val="0"/>
          <w:bCs w:val="0"/>
        </w:rPr>
        <w:tab/>
        <w:t xml:space="preserve">Whether the project is being developed </w:t>
      </w:r>
      <w:r w:rsidR="00DD6154">
        <w:rPr>
          <w:b w:val="0"/>
          <w:bCs w:val="0"/>
        </w:rPr>
        <w:t>with</w:t>
      </w:r>
      <w:r w:rsidR="00DD6154" w:rsidRPr="00CE4384">
        <w:rPr>
          <w:b w:val="0"/>
          <w:bCs w:val="0"/>
        </w:rPr>
        <w:t xml:space="preserve"> and for people or communities who are more vulnerable or have been more severely impacted by the C</w:t>
      </w:r>
      <w:r w:rsidR="00960B50">
        <w:rPr>
          <w:b w:val="0"/>
          <w:bCs w:val="0"/>
        </w:rPr>
        <w:t>OVID</w:t>
      </w:r>
      <w:r w:rsidR="00DD6154" w:rsidRPr="00CE4384">
        <w:rPr>
          <w:b w:val="0"/>
          <w:bCs w:val="0"/>
        </w:rPr>
        <w:t>-19 epidemic.</w:t>
      </w:r>
    </w:p>
    <w:p w14:paraId="50BC9BED" w14:textId="7CEE7B32" w:rsidR="00DD6154" w:rsidRPr="00F871A3" w:rsidRDefault="00C50A1D" w:rsidP="00C50A1D">
      <w:pPr>
        <w:shd w:val="clear" w:color="auto" w:fill="D9E2F3" w:themeFill="accent1" w:themeFillTint="33"/>
        <w:tabs>
          <w:tab w:val="left" w:pos="709"/>
        </w:tabs>
        <w:ind w:left="709" w:hanging="709"/>
        <w:contextualSpacing/>
      </w:pPr>
      <w:r>
        <w:rPr>
          <w:rFonts w:eastAsia="Times New Roman"/>
        </w:rPr>
        <w:t xml:space="preserve">    </w:t>
      </w:r>
      <w:r w:rsidR="00D42CC5">
        <w:rPr>
          <w:rFonts w:eastAsia="Times New Roman"/>
        </w:rPr>
        <w:t xml:space="preserve"> </w:t>
      </w:r>
      <w:r w:rsidR="00DD6154">
        <w:rPr>
          <w:rFonts w:eastAsia="Times New Roman"/>
        </w:rPr>
        <w:t>(xi)</w:t>
      </w:r>
      <w:r w:rsidR="00DD6154">
        <w:rPr>
          <w:rFonts w:eastAsia="Times New Roman"/>
        </w:rPr>
        <w:tab/>
      </w:r>
      <w:r w:rsidR="00D42CC5">
        <w:rPr>
          <w:rFonts w:eastAsia="Times New Roman"/>
        </w:rPr>
        <w:t>T</w:t>
      </w:r>
      <w:r w:rsidR="00DD6154">
        <w:rPr>
          <w:rFonts w:eastAsia="Times New Roman"/>
        </w:rPr>
        <w:t>he degree to which the project will deliver equitable social and economic recovery of people and communities disproportionately affected by C</w:t>
      </w:r>
      <w:r w:rsidR="00960B50">
        <w:rPr>
          <w:rFonts w:eastAsia="Times New Roman"/>
        </w:rPr>
        <w:t>OVID</w:t>
      </w:r>
      <w:r w:rsidR="00DD6154">
        <w:rPr>
          <w:rFonts w:eastAsia="Times New Roman"/>
        </w:rPr>
        <w:t xml:space="preserve"> 19.</w:t>
      </w:r>
    </w:p>
    <w:p w14:paraId="04D83FAF" w14:textId="154FEB85" w:rsidR="00417225" w:rsidRPr="00417225" w:rsidRDefault="007F63BC" w:rsidP="009839D5">
      <w:pPr>
        <w:pStyle w:val="Subtitle"/>
        <w:spacing w:before="0"/>
        <w:rPr>
          <w:b w:val="0"/>
          <w:bCs w:val="0"/>
        </w:rPr>
      </w:pPr>
      <w:r w:rsidRPr="00417225">
        <w:t xml:space="preserve">     </w:t>
      </w:r>
      <w:r w:rsidR="00417225" w:rsidRPr="00417225">
        <w:rPr>
          <w:b w:val="0"/>
          <w:bCs w:val="0"/>
        </w:rPr>
        <w:t>(xi</w:t>
      </w:r>
      <w:r>
        <w:rPr>
          <w:b w:val="0"/>
          <w:bCs w:val="0"/>
        </w:rPr>
        <w:t>i</w:t>
      </w:r>
      <w:r w:rsidR="00417225" w:rsidRPr="00417225">
        <w:rPr>
          <w:b w:val="0"/>
          <w:bCs w:val="0"/>
        </w:rPr>
        <w:t>)</w:t>
      </w:r>
      <w:r w:rsidR="00417225" w:rsidRPr="00417225">
        <w:rPr>
          <w:b w:val="0"/>
          <w:bCs w:val="0"/>
        </w:rPr>
        <w:tab/>
        <w:t>Whether the project promotes or improves accessibility and universal design.</w:t>
      </w:r>
    </w:p>
    <w:p w14:paraId="270F94F8" w14:textId="0BF02DE6" w:rsidR="00CE4384" w:rsidRDefault="00CE4384" w:rsidP="00CE4384">
      <w:pPr>
        <w:pStyle w:val="Subtitle"/>
      </w:pPr>
      <w:r>
        <w:t xml:space="preserve">Recommendation </w:t>
      </w:r>
      <w:r w:rsidR="00714488">
        <w:t>1</w:t>
      </w:r>
      <w:r w:rsidR="00C60411">
        <w:t>5</w:t>
      </w:r>
      <w:r w:rsidR="00714488">
        <w:t>.</w:t>
      </w:r>
    </w:p>
    <w:p w14:paraId="2F983A33" w14:textId="5B2BAB99" w:rsidR="00D5359B" w:rsidRDefault="00D62FF0" w:rsidP="00032242">
      <w:pPr>
        <w:pStyle w:val="Subtitle"/>
      </w:pPr>
      <w:r w:rsidRPr="00D62FF0">
        <w:rPr>
          <w:b w:val="0"/>
        </w:rPr>
        <w:t>Amend schedule 5, clause 8 to require that Panel Members must collectively have skills, experience and knowledge in universal design and accessibility; are representative of the diverse range of groups in the community; and demonstrate an understanding of Te Tiriti and human rights.</w:t>
      </w:r>
    </w:p>
    <w:sectPr w:rsidR="00D5359B" w:rsidSect="00196EE0">
      <w:headerReference w:type="default" r:id="rId21"/>
      <w:footerReference w:type="default" r:id="rId22"/>
      <w:endnotePr>
        <w:numFmt w:val="decimal"/>
      </w:endnotePr>
      <w:pgSz w:w="11906" w:h="16838"/>
      <w:pgMar w:top="1021" w:right="1021" w:bottom="1021" w:left="1276"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Paul Hunt" w:date="2020-06-21T16:20:00Z" w:initials="PH">
    <w:p w14:paraId="34AF2330" w14:textId="77777777" w:rsidR="00250437" w:rsidRDefault="00250437">
      <w:pPr>
        <w:pStyle w:val="CommentText"/>
      </w:pPr>
      <w:r>
        <w:rPr>
          <w:rStyle w:val="CommentReference"/>
        </w:rPr>
        <w:annotationRef/>
      </w:r>
      <w:proofErr w:type="spellStart"/>
      <w:r>
        <w:t>Pse</w:t>
      </w:r>
      <w:proofErr w:type="spellEnd"/>
      <w:r>
        <w:t xml:space="preserve"> double check paras 25 and 26 jive with recs 2 and 3.</w:t>
      </w:r>
    </w:p>
    <w:p w14:paraId="11437610" w14:textId="5C78B695" w:rsidR="00250437" w:rsidRDefault="00250437">
      <w:pPr>
        <w:pStyle w:val="CommentText"/>
      </w:pPr>
      <w:r>
        <w:t>Are the two recs ‘alternatives’ as suggested by the opening word of para 26?</w:t>
      </w:r>
    </w:p>
  </w:comment>
  <w:comment w:id="19" w:author="Paul Hunt" w:date="2020-06-21T16:24:00Z" w:initials="PH">
    <w:p w14:paraId="64B84E7C" w14:textId="77777777" w:rsidR="00250437" w:rsidRDefault="00250437">
      <w:pPr>
        <w:pStyle w:val="CommentText"/>
      </w:pPr>
      <w:r>
        <w:rPr>
          <w:rStyle w:val="CommentReference"/>
        </w:rPr>
        <w:annotationRef/>
      </w:r>
      <w:r>
        <w:t xml:space="preserve">‘Could’ is unhelpful. </w:t>
      </w:r>
      <w:proofErr w:type="gramStart"/>
      <w:r>
        <w:t>Of course</w:t>
      </w:r>
      <w:proofErr w:type="gramEnd"/>
      <w:r>
        <w:t xml:space="preserve"> it ‘</w:t>
      </w:r>
      <w:proofErr w:type="spellStart"/>
      <w:r>
        <w:t>cld</w:t>
      </w:r>
      <w:proofErr w:type="spellEnd"/>
      <w:r>
        <w:t xml:space="preserve"> take place within 90 days’.</w:t>
      </w:r>
    </w:p>
    <w:p w14:paraId="0FADDEE3" w14:textId="77777777" w:rsidR="00250437" w:rsidRDefault="00250437">
      <w:pPr>
        <w:pStyle w:val="CommentText"/>
      </w:pPr>
      <w:r>
        <w:t xml:space="preserve">We </w:t>
      </w:r>
      <w:proofErr w:type="gramStart"/>
      <w:r>
        <w:t>have to</w:t>
      </w:r>
      <w:proofErr w:type="gramEnd"/>
      <w:r>
        <w:t xml:space="preserve"> take a position.</w:t>
      </w:r>
    </w:p>
    <w:p w14:paraId="6FB6172D" w14:textId="5D9827BA" w:rsidR="00250437" w:rsidRDefault="00250437">
      <w:pPr>
        <w:pStyle w:val="CommentText"/>
      </w:pPr>
      <w:r>
        <w:t>U decide but my instinct is ‘should’.</w:t>
      </w:r>
    </w:p>
  </w:comment>
  <w:comment w:id="22" w:author="Tricia Keelan" w:date="2020-06-21T17:30:00Z" w:initials="TK">
    <w:p w14:paraId="7E7B6990" w14:textId="34440295" w:rsidR="00FB3DDF" w:rsidRDefault="00FB3DDF">
      <w:pPr>
        <w:pStyle w:val="CommentText"/>
      </w:pPr>
      <w:r>
        <w:rPr>
          <w:rStyle w:val="CommentReference"/>
        </w:rPr>
        <w:annotationRef/>
      </w:r>
      <w:r w:rsidR="00650848">
        <w:t xml:space="preserve">Well done  </w:t>
      </w:r>
    </w:p>
  </w:comment>
  <w:comment w:id="32" w:author="Paul Hunt" w:date="2020-06-21T16:27:00Z" w:initials="PH">
    <w:p w14:paraId="7A31C742" w14:textId="346670FC" w:rsidR="00250437" w:rsidRDefault="00250437">
      <w:pPr>
        <w:pStyle w:val="CommentText"/>
      </w:pPr>
      <w:r>
        <w:rPr>
          <w:rStyle w:val="CommentReference"/>
        </w:rPr>
        <w:annotationRef/>
      </w:r>
      <w:r>
        <w:t>Check English</w:t>
      </w:r>
    </w:p>
  </w:comment>
  <w:comment w:id="33" w:author="Tricia Keelan" w:date="2020-06-21T17:30:00Z" w:initials="TK">
    <w:p w14:paraId="51265965" w14:textId="2339E10D" w:rsidR="00FB3DDF" w:rsidRDefault="00FB3DDF">
      <w:pPr>
        <w:pStyle w:val="CommentText"/>
      </w:pPr>
      <w:r>
        <w:rPr>
          <w:rStyle w:val="CommentReference"/>
        </w:rPr>
        <w:annotationRef/>
      </w:r>
      <w:r>
        <w:t xml:space="preserve">Should this be Te Tiriti </w:t>
      </w:r>
    </w:p>
  </w:comment>
  <w:comment w:id="34" w:author="Paul Hunt" w:date="2020-06-21T16:30:00Z" w:initials="PH">
    <w:p w14:paraId="0A379798" w14:textId="77777777" w:rsidR="00250437" w:rsidRDefault="00250437">
      <w:pPr>
        <w:pStyle w:val="CommentText"/>
      </w:pPr>
      <w:r>
        <w:rPr>
          <w:rStyle w:val="CommentReference"/>
        </w:rPr>
        <w:annotationRef/>
      </w:r>
      <w:r>
        <w:t xml:space="preserve">I note we are accepting 30 days. That’s a very big concession. Sorry to ask – r u totally sure we </w:t>
      </w:r>
      <w:proofErr w:type="spellStart"/>
      <w:r>
        <w:t>shld</w:t>
      </w:r>
      <w:proofErr w:type="spellEnd"/>
      <w:r>
        <w:t xml:space="preserve"> not be saying 45 or 60 days? Most projects take months or years. An extra 30 days of thinking time is nothing.</w:t>
      </w:r>
    </w:p>
    <w:p w14:paraId="5C09919A" w14:textId="1DBCF6EE" w:rsidR="00250437" w:rsidRDefault="00250437">
      <w:pPr>
        <w:pStyle w:val="CommentText"/>
      </w:pPr>
      <w:r>
        <w:t xml:space="preserve">But u guys have wrestled with this, and consulted, so I am happy for u to decide. </w:t>
      </w:r>
    </w:p>
  </w:comment>
  <w:comment w:id="35" w:author="Paul Hunt" w:date="2020-06-21T16:31:00Z" w:initials="PH">
    <w:p w14:paraId="1896BCCF" w14:textId="60D96FAE" w:rsidR="00250437" w:rsidRDefault="00250437">
      <w:pPr>
        <w:pStyle w:val="CommentText"/>
      </w:pPr>
      <w:r>
        <w:rPr>
          <w:rStyle w:val="CommentReference"/>
        </w:rPr>
        <w:annotationRef/>
      </w:r>
      <w:proofErr w:type="spellStart"/>
      <w:r>
        <w:t>Shld</w:t>
      </w:r>
      <w:proofErr w:type="spellEnd"/>
      <w:r>
        <w:t xml:space="preserve"> we be stronger here </w:t>
      </w:r>
      <w:proofErr w:type="spellStart"/>
      <w:r>
        <w:t>eg</w:t>
      </w:r>
      <w:proofErr w:type="spellEnd"/>
      <w:r>
        <w:t xml:space="preserve"> ‘would be better …</w:t>
      </w:r>
      <w:proofErr w:type="gramStart"/>
      <w:r>
        <w:t>…..</w:t>
      </w:r>
      <w:proofErr w:type="gramEnd"/>
      <w:r>
        <w:t>’</w:t>
      </w:r>
    </w:p>
  </w:comment>
  <w:comment w:id="36" w:author="Tricia Keelan" w:date="2020-06-21T17:36:00Z" w:initials="TK">
    <w:p w14:paraId="23701E10" w14:textId="71DA6729" w:rsidR="00650848" w:rsidRDefault="00650848">
      <w:pPr>
        <w:pStyle w:val="CommentText"/>
      </w:pPr>
      <w:r>
        <w:rPr>
          <w:rStyle w:val="CommentReference"/>
        </w:rPr>
        <w:annotationRef/>
      </w:r>
      <w:r>
        <w:t>Strengthen</w:t>
      </w:r>
    </w:p>
  </w:comment>
  <w:comment w:id="37" w:author="Paul Hunt" w:date="2020-06-21T16:31:00Z" w:initials="PH">
    <w:p w14:paraId="109E4B84" w14:textId="1DFE3A79" w:rsidR="00250437" w:rsidRDefault="00250437">
      <w:pPr>
        <w:pStyle w:val="CommentText"/>
      </w:pPr>
      <w:r>
        <w:rPr>
          <w:rStyle w:val="CommentReference"/>
        </w:rPr>
        <w:annotationRef/>
      </w:r>
      <w:r>
        <w:t xml:space="preserve">The corresponding passage in para 55 also says ‘or by the iwi nominated member having a casting vote’ – but this does not make it into the recs here so </w:t>
      </w:r>
      <w:proofErr w:type="spellStart"/>
      <w:r>
        <w:t>shld</w:t>
      </w:r>
      <w:proofErr w:type="spellEnd"/>
      <w:r>
        <w:t xml:space="preserve"> delete the relevant words in para 55.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437610" w15:done="1"/>
  <w15:commentEx w15:paraId="6FB6172D" w15:done="1"/>
  <w15:commentEx w15:paraId="7E7B6990" w15:done="1"/>
  <w15:commentEx w15:paraId="7A31C742" w15:done="1"/>
  <w15:commentEx w15:paraId="51265965" w15:done="1"/>
  <w15:commentEx w15:paraId="5C09919A" w15:done="1"/>
  <w15:commentEx w15:paraId="1896BCCF" w15:done="1"/>
  <w15:commentEx w15:paraId="23701E10" w15:done="1"/>
  <w15:commentEx w15:paraId="109E4B8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37610" w16cid:durableId="229A0749"/>
  <w16cid:commentId w16cid:paraId="6FB6172D" w16cid:durableId="229A082E"/>
  <w16cid:commentId w16cid:paraId="7E7B6990" w16cid:durableId="229A17C4"/>
  <w16cid:commentId w16cid:paraId="7A31C742" w16cid:durableId="229A08F6"/>
  <w16cid:commentId w16cid:paraId="51265965" w16cid:durableId="229A179C"/>
  <w16cid:commentId w16cid:paraId="23701E10" w16cid:durableId="229A191E"/>
  <w16cid:commentId w16cid:paraId="109E4B84" w16cid:durableId="229A09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A7D7" w14:textId="77777777" w:rsidR="00365D30" w:rsidRDefault="00365D30" w:rsidP="005D7BD4">
      <w:r>
        <w:separator/>
      </w:r>
    </w:p>
  </w:endnote>
  <w:endnote w:type="continuationSeparator" w:id="0">
    <w:p w14:paraId="43BD6188" w14:textId="77777777" w:rsidR="00365D30" w:rsidRDefault="00365D30" w:rsidP="005D7BD4">
      <w:r>
        <w:continuationSeparator/>
      </w:r>
    </w:p>
  </w:endnote>
  <w:endnote w:type="continuationNotice" w:id="1">
    <w:p w14:paraId="41789A3E" w14:textId="77777777" w:rsidR="00365D30" w:rsidRDefault="00365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Sitka Small"/>
    <w:charset w:val="00"/>
    <w:family w:val="roman"/>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ECE2" w14:textId="77777777" w:rsidR="00250437" w:rsidRDefault="00365D30">
    <w:pPr>
      <w:pStyle w:val="Footer"/>
      <w:jc w:val="center"/>
    </w:pPr>
    <w:sdt>
      <w:sdtPr>
        <w:id w:val="-227915915"/>
        <w:docPartObj>
          <w:docPartGallery w:val="Page Numbers (Bottom of Page)"/>
          <w:docPartUnique/>
        </w:docPartObj>
      </w:sdtPr>
      <w:sdtEndPr>
        <w:rPr>
          <w:noProof/>
        </w:rPr>
      </w:sdtEndPr>
      <w:sdtContent>
        <w:r w:rsidR="00250437">
          <w:fldChar w:fldCharType="begin"/>
        </w:r>
        <w:r w:rsidR="00250437">
          <w:instrText xml:space="preserve"> PAGE   \* MERGEFORMAT </w:instrText>
        </w:r>
        <w:r w:rsidR="00250437">
          <w:fldChar w:fldCharType="separate"/>
        </w:r>
        <w:r w:rsidR="00250437">
          <w:rPr>
            <w:noProof/>
          </w:rPr>
          <w:t>3</w:t>
        </w:r>
        <w:r w:rsidR="00250437">
          <w:rPr>
            <w:noProof/>
          </w:rPr>
          <w:fldChar w:fldCharType="end"/>
        </w:r>
      </w:sdtContent>
    </w:sdt>
  </w:p>
  <w:p w14:paraId="45026481" w14:textId="77777777" w:rsidR="00250437" w:rsidRDefault="0025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4C9F" w14:textId="743CB121" w:rsidR="00250437" w:rsidRPr="009077F2" w:rsidRDefault="00250437">
    <w:pPr>
      <w:pStyle w:val="Footer"/>
      <w:jc w:val="center"/>
      <w:rPr>
        <w:sz w:val="20"/>
        <w:szCs w:val="20"/>
      </w:rPr>
    </w:pPr>
  </w:p>
  <w:p w14:paraId="4E083D89" w14:textId="77777777" w:rsidR="00250437" w:rsidRDefault="00250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46013056"/>
      <w:docPartObj>
        <w:docPartGallery w:val="Page Numbers (Bottom of Page)"/>
        <w:docPartUnique/>
      </w:docPartObj>
    </w:sdtPr>
    <w:sdtEndPr>
      <w:rPr>
        <w:noProof/>
      </w:rPr>
    </w:sdtEndPr>
    <w:sdtContent>
      <w:p w14:paraId="13647F7F" w14:textId="77777777" w:rsidR="00250437" w:rsidRPr="000F6EE0" w:rsidRDefault="00250437">
        <w:pPr>
          <w:pStyle w:val="Footer"/>
          <w:jc w:val="center"/>
          <w:rPr>
            <w:sz w:val="20"/>
            <w:szCs w:val="20"/>
          </w:rPr>
        </w:pPr>
        <w:r w:rsidRPr="000F6EE0">
          <w:rPr>
            <w:sz w:val="20"/>
            <w:szCs w:val="20"/>
          </w:rPr>
          <w:fldChar w:fldCharType="begin"/>
        </w:r>
        <w:r w:rsidRPr="000F6EE0">
          <w:rPr>
            <w:sz w:val="20"/>
            <w:szCs w:val="20"/>
          </w:rPr>
          <w:instrText xml:space="preserve"> PAGE   \* MERGEFORMAT </w:instrText>
        </w:r>
        <w:r w:rsidRPr="000F6EE0">
          <w:rPr>
            <w:sz w:val="20"/>
            <w:szCs w:val="20"/>
          </w:rPr>
          <w:fldChar w:fldCharType="separate"/>
        </w:r>
        <w:r>
          <w:rPr>
            <w:noProof/>
            <w:sz w:val="20"/>
            <w:szCs w:val="20"/>
          </w:rPr>
          <w:t>6</w:t>
        </w:r>
        <w:r w:rsidRPr="000F6EE0">
          <w:rPr>
            <w:noProof/>
            <w:sz w:val="20"/>
            <w:szCs w:val="20"/>
          </w:rPr>
          <w:fldChar w:fldCharType="end"/>
        </w:r>
      </w:p>
    </w:sdtContent>
  </w:sdt>
  <w:p w14:paraId="117BDC4B" w14:textId="77777777" w:rsidR="00250437" w:rsidRDefault="00250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DDD65" w14:textId="77777777" w:rsidR="00365D30" w:rsidRDefault="00365D30" w:rsidP="005D7BD4">
      <w:r>
        <w:separator/>
      </w:r>
    </w:p>
  </w:footnote>
  <w:footnote w:type="continuationSeparator" w:id="0">
    <w:p w14:paraId="7DA12B30" w14:textId="77777777" w:rsidR="00365D30" w:rsidRDefault="00365D30" w:rsidP="005D7BD4">
      <w:r>
        <w:continuationSeparator/>
      </w:r>
    </w:p>
  </w:footnote>
  <w:footnote w:type="continuationNotice" w:id="1">
    <w:p w14:paraId="25729C42" w14:textId="77777777" w:rsidR="00365D30" w:rsidRDefault="00365D30"/>
  </w:footnote>
  <w:footnote w:id="2">
    <w:p w14:paraId="7C7D49BD" w14:textId="77777777" w:rsidR="00250437" w:rsidRDefault="00250437" w:rsidP="00711EA5">
      <w:pPr>
        <w:pStyle w:val="FootnoteText"/>
      </w:pPr>
      <w:r>
        <w:rPr>
          <w:rStyle w:val="FootnoteReference"/>
        </w:rPr>
        <w:footnoteRef/>
      </w:r>
      <w:r>
        <w:t xml:space="preserve"> </w:t>
      </w:r>
      <w:r w:rsidRPr="00214E26">
        <w:t>International Covenant on Economic, Social and Cultural Rights (ICESCR) Article 7</w:t>
      </w:r>
      <w:r>
        <w:t xml:space="preserve">. </w:t>
      </w:r>
    </w:p>
  </w:footnote>
  <w:footnote w:id="3">
    <w:p w14:paraId="1B21BEBB" w14:textId="0B0B818C" w:rsidR="00250437" w:rsidRPr="001B112C" w:rsidRDefault="00250437">
      <w:pPr>
        <w:pStyle w:val="FootnoteText"/>
        <w:rPr>
          <w:lang w:val="en-GB"/>
        </w:rPr>
      </w:pPr>
      <w:r>
        <w:rPr>
          <w:rStyle w:val="FootnoteReference"/>
        </w:rPr>
        <w:footnoteRef/>
      </w:r>
      <w:r>
        <w:t xml:space="preserve"> See the work of the </w:t>
      </w:r>
      <w:hyperlink r:id="rId1" w:history="1">
        <w:r w:rsidRPr="004D7413">
          <w:t>Special Rapporteur on human rights and the environment</w:t>
        </w:r>
      </w:hyperlink>
      <w:r>
        <w:rPr>
          <w:lang w:val="en-GB"/>
        </w:rPr>
        <w:t>.</w:t>
      </w:r>
    </w:p>
  </w:footnote>
  <w:footnote w:id="4">
    <w:p w14:paraId="51C10F2A" w14:textId="0D9E2C74" w:rsidR="00250437" w:rsidRPr="00D42CC5" w:rsidRDefault="00250437">
      <w:pPr>
        <w:pStyle w:val="FootnoteText"/>
        <w:rPr>
          <w:rFonts w:asciiTheme="minorHAnsi" w:hAnsiTheme="minorHAnsi" w:cstheme="minorHAnsi"/>
        </w:rPr>
      </w:pPr>
      <w:r w:rsidRPr="00A87D03">
        <w:rPr>
          <w:rStyle w:val="FootnoteReference"/>
          <w:rFonts w:asciiTheme="minorHAnsi" w:hAnsiTheme="minorHAnsi" w:cstheme="minorHAnsi"/>
        </w:rPr>
        <w:footnoteRef/>
      </w:r>
      <w:r w:rsidRPr="00A87D03">
        <w:rPr>
          <w:rFonts w:asciiTheme="minorHAnsi" w:hAnsiTheme="minorHAnsi" w:cstheme="minorHAnsi"/>
        </w:rPr>
        <w:t xml:space="preserve"> </w:t>
      </w:r>
      <w:hyperlink r:id="rId2" w:history="1">
        <w:r w:rsidRPr="00D42CC5">
          <w:rPr>
            <w:rStyle w:val="Hyperlink"/>
            <w:rFonts w:asciiTheme="minorHAnsi" w:hAnsiTheme="minorHAnsi" w:cstheme="minorHAnsi"/>
            <w:i/>
            <w:color w:val="auto"/>
          </w:rPr>
          <w:t xml:space="preserve">Human Rights and Te </w:t>
        </w:r>
        <w:proofErr w:type="spellStart"/>
        <w:r w:rsidRPr="00D42CC5">
          <w:rPr>
            <w:rStyle w:val="Hyperlink"/>
            <w:rFonts w:asciiTheme="minorHAnsi" w:hAnsiTheme="minorHAnsi" w:cstheme="minorHAnsi"/>
            <w:i/>
            <w:color w:val="auto"/>
          </w:rPr>
          <w:t>Tiriti</w:t>
        </w:r>
        <w:proofErr w:type="spellEnd"/>
        <w:r w:rsidRPr="00D42CC5">
          <w:rPr>
            <w:rStyle w:val="Hyperlink"/>
            <w:rFonts w:asciiTheme="minorHAnsi" w:hAnsiTheme="minorHAnsi" w:cstheme="minorHAnsi"/>
            <w:i/>
            <w:color w:val="auto"/>
          </w:rPr>
          <w:t xml:space="preserve"> o Waitangi: COVID-19 and Alert Level 4 in Aotearoa New Zealand</w:t>
        </w:r>
      </w:hyperlink>
      <w:r w:rsidRPr="00D42CC5">
        <w:rPr>
          <w:rFonts w:asciiTheme="minorHAnsi" w:hAnsiTheme="minorHAnsi" w:cstheme="minorHAnsi"/>
          <w:i/>
        </w:rPr>
        <w:t>,</w:t>
      </w:r>
      <w:r w:rsidRPr="00D42CC5">
        <w:rPr>
          <w:rFonts w:asciiTheme="minorHAnsi" w:hAnsiTheme="minorHAnsi" w:cstheme="minorHAnsi"/>
        </w:rPr>
        <w:t xml:space="preserve"> page 4.</w:t>
      </w:r>
    </w:p>
  </w:footnote>
  <w:footnote w:id="5">
    <w:p w14:paraId="5940A21E" w14:textId="11CD677D" w:rsidR="00250437" w:rsidRPr="00A87D03" w:rsidRDefault="00250437">
      <w:pPr>
        <w:pStyle w:val="FootnoteText"/>
        <w:rPr>
          <w:rFonts w:asciiTheme="minorHAnsi" w:hAnsiTheme="minorHAnsi" w:cstheme="minorHAnsi"/>
        </w:rPr>
      </w:pPr>
      <w:r w:rsidRPr="00D42CC5">
        <w:rPr>
          <w:rStyle w:val="FootnoteReference"/>
          <w:rFonts w:asciiTheme="minorHAnsi" w:hAnsiTheme="minorHAnsi" w:cstheme="minorHAnsi"/>
        </w:rPr>
        <w:footnoteRef/>
      </w:r>
      <w:r w:rsidRPr="00D42CC5">
        <w:rPr>
          <w:rFonts w:asciiTheme="minorHAnsi" w:hAnsiTheme="minorHAnsi" w:cstheme="minorHAnsi"/>
        </w:rPr>
        <w:t xml:space="preserve"> Including in the report referenced above and provided with this submission (</w:t>
      </w:r>
      <w:hyperlink r:id="rId3" w:history="1">
        <w:r w:rsidRPr="00D42CC5">
          <w:rPr>
            <w:rStyle w:val="Hyperlink"/>
            <w:rFonts w:asciiTheme="minorHAnsi" w:hAnsiTheme="minorHAnsi" w:cstheme="minorHAnsi"/>
            <w:i/>
            <w:color w:val="auto"/>
          </w:rPr>
          <w:t>Human Rights and Te Tiriti o Waitangi: COVID-19 and Alert Level 4 in Aotearoa New Zealand</w:t>
        </w:r>
      </w:hyperlink>
      <w:r w:rsidRPr="00D42CC5">
        <w:rPr>
          <w:rFonts w:asciiTheme="minorHAnsi" w:hAnsiTheme="minorHAnsi" w:cstheme="minorHAnsi"/>
        </w:rPr>
        <w:t>), and in the Commission’s appearance before the Inquiry into the Operation of the COVID-19 Public Health Response Act 2020.</w:t>
      </w:r>
    </w:p>
  </w:footnote>
  <w:footnote w:id="6">
    <w:p w14:paraId="27B57FED" w14:textId="77777777" w:rsidR="00250437" w:rsidRPr="00D42CC5" w:rsidRDefault="00250437" w:rsidP="00877836">
      <w:pPr>
        <w:pStyle w:val="FootnoteText"/>
        <w:rPr>
          <w:lang w:val="mi-NZ"/>
        </w:rPr>
      </w:pPr>
      <w:r>
        <w:rPr>
          <w:rStyle w:val="FootnoteReference"/>
        </w:rPr>
        <w:footnoteRef/>
      </w:r>
      <w:r>
        <w:t xml:space="preserve"> </w:t>
      </w:r>
      <w:r w:rsidRPr="00D42CC5">
        <w:rPr>
          <w:lang w:val="mi-NZ"/>
        </w:rPr>
        <w:t xml:space="preserve">Article 2 of </w:t>
      </w:r>
      <w:r w:rsidRPr="00D42CC5">
        <w:t xml:space="preserve">the Convention on the Rights of Persons with Disabilities. </w:t>
      </w:r>
    </w:p>
  </w:footnote>
  <w:footnote w:id="7">
    <w:p w14:paraId="05DD6003" w14:textId="501242DB" w:rsidR="00F059B4" w:rsidRPr="00D42CC5" w:rsidRDefault="00F059B4">
      <w:pPr>
        <w:pStyle w:val="FootnoteText"/>
      </w:pPr>
      <w:r w:rsidRPr="00D42CC5">
        <w:rPr>
          <w:rStyle w:val="FootnoteReference"/>
        </w:rPr>
        <w:footnoteRef/>
      </w:r>
      <w:r w:rsidRPr="00D42CC5">
        <w:t xml:space="preserve"> </w:t>
      </w:r>
      <w:hyperlink r:id="rId4" w:history="1">
        <w:r w:rsidRPr="00D42CC5">
          <w:rPr>
            <w:rStyle w:val="Hyperlink"/>
            <w:color w:val="auto"/>
          </w:rPr>
          <w:t>https://undocs.org/en/A/HRC/37/59</w:t>
        </w:r>
      </w:hyperlink>
      <w:r w:rsidRPr="00D42CC5">
        <w:annotationRef/>
      </w:r>
    </w:p>
  </w:footnote>
  <w:footnote w:id="8">
    <w:p w14:paraId="4142A97E" w14:textId="750C06E6" w:rsidR="00250437" w:rsidRPr="00D42CC5" w:rsidRDefault="00250437">
      <w:pPr>
        <w:pStyle w:val="FootnoteText"/>
        <w:rPr>
          <w:lang w:val="en-GB"/>
        </w:rPr>
      </w:pPr>
      <w:r w:rsidRPr="00D42CC5">
        <w:rPr>
          <w:rStyle w:val="FootnoteReference"/>
        </w:rPr>
        <w:footnoteRef/>
      </w:r>
      <w:r w:rsidRPr="00D42CC5">
        <w:t xml:space="preserve"> </w:t>
      </w:r>
      <w:r w:rsidRPr="00D42CC5">
        <w:rPr>
          <w:lang w:val="en-GB"/>
        </w:rPr>
        <w:t xml:space="preserve">COVID-19 Recovery (Fast-track Consenting) Bill May 2020 </w:t>
      </w:r>
      <w:hyperlink r:id="rId5" w:history="1">
        <w:r w:rsidRPr="00D42CC5">
          <w:rPr>
            <w:rStyle w:val="Hyperlink"/>
            <w:color w:val="auto"/>
            <w:lang w:val="en-GB"/>
          </w:rPr>
          <w:t>Cabinet Paper</w:t>
        </w:r>
      </w:hyperlink>
      <w:r w:rsidRPr="00D42CC5">
        <w:rPr>
          <w:lang w:val="en-GB"/>
        </w:rPr>
        <w:t xml:space="preserve">, at paragraph 121. </w:t>
      </w:r>
    </w:p>
  </w:footnote>
  <w:footnote w:id="9">
    <w:p w14:paraId="713DD7B7" w14:textId="77777777" w:rsidR="00250437" w:rsidRDefault="00250437">
      <w:pPr>
        <w:pStyle w:val="FootnoteText"/>
      </w:pPr>
      <w:r w:rsidRPr="00D42CC5">
        <w:rPr>
          <w:rStyle w:val="FootnoteReference"/>
        </w:rPr>
        <w:footnoteRef/>
      </w:r>
      <w:r w:rsidRPr="00D42CC5">
        <w:t xml:space="preserve"> Participation is a cornerstone right of democratic government, and is recognised in a range of international human rights instruments See for example </w:t>
      </w:r>
      <w:hyperlink r:id="rId6" w:history="1">
        <w:r w:rsidRPr="00D42CC5">
          <w:rPr>
            <w:rStyle w:val="Hyperlink"/>
            <w:color w:val="auto"/>
          </w:rPr>
          <w:t>https://www.ohchr.org/EN/Issues/Pages/EqualParticipation.aspx</w:t>
        </w:r>
      </w:hyperlink>
      <w:r w:rsidRPr="00D42CC5">
        <w:t xml:space="preserve">. </w:t>
      </w:r>
    </w:p>
  </w:footnote>
  <w:footnote w:id="10">
    <w:p w14:paraId="532D6E5A" w14:textId="6F590D75" w:rsidR="00B56F17" w:rsidRPr="00B56F17" w:rsidRDefault="00B56F17">
      <w:pPr>
        <w:pStyle w:val="FootnoteText"/>
        <w:rPr>
          <w:lang w:val="en-US"/>
        </w:rPr>
      </w:pPr>
      <w:r>
        <w:rPr>
          <w:rStyle w:val="FootnoteReference"/>
        </w:rPr>
        <w:footnoteRef/>
      </w:r>
      <w:r>
        <w:t xml:space="preserve"> See Human Righ</w:t>
      </w:r>
      <w:r w:rsidR="002316F9">
        <w:t>ts Commission</w:t>
      </w:r>
      <w:r w:rsidR="00122E3F">
        <w:t xml:space="preserve"> (2019)</w:t>
      </w:r>
      <w:r w:rsidR="002316F9">
        <w:t xml:space="preserve">, </w:t>
      </w:r>
      <w:hyperlink r:id="rId7" w:history="1">
        <w:r w:rsidR="002316F9" w:rsidRPr="001461C3">
          <w:rPr>
            <w:rStyle w:val="Hyperlink"/>
            <w:i/>
            <w:iCs/>
            <w:color w:val="auto"/>
          </w:rPr>
          <w:t>International human rights pe</w:t>
        </w:r>
        <w:r w:rsidR="001817B5" w:rsidRPr="001461C3">
          <w:rPr>
            <w:rStyle w:val="Hyperlink"/>
            <w:i/>
            <w:iCs/>
            <w:color w:val="auto"/>
          </w:rPr>
          <w:t xml:space="preserve">rspectives on </w:t>
        </w:r>
        <w:proofErr w:type="spellStart"/>
        <w:r w:rsidR="001817B5" w:rsidRPr="001461C3">
          <w:rPr>
            <w:rStyle w:val="Hyperlink"/>
            <w:i/>
            <w:iCs/>
            <w:color w:val="auto"/>
          </w:rPr>
          <w:t>Ihumātao</w:t>
        </w:r>
        <w:proofErr w:type="spellEnd"/>
      </w:hyperlink>
      <w:r w:rsidR="00122E3F" w:rsidRPr="00122E3F">
        <w:t xml:space="preserve"> </w:t>
      </w:r>
    </w:p>
  </w:footnote>
  <w:footnote w:id="11">
    <w:p w14:paraId="1FBE902A" w14:textId="12F0EBED" w:rsidR="00250437" w:rsidRPr="004310C5" w:rsidRDefault="00250437">
      <w:pPr>
        <w:pStyle w:val="FootnoteText"/>
      </w:pPr>
      <w:r>
        <w:rPr>
          <w:rStyle w:val="FootnoteReference"/>
        </w:rPr>
        <w:footnoteRef/>
      </w:r>
      <w:r>
        <w:t xml:space="preserve"> Waitangi Tribunal, (2019), </w:t>
      </w:r>
      <w:hyperlink r:id="rId8" w:history="1">
        <w:r w:rsidRPr="004310C5">
          <w:rPr>
            <w:rStyle w:val="Hyperlink"/>
            <w:i/>
            <w:iCs/>
            <w:color w:val="auto"/>
          </w:rPr>
          <w:t>Stage 2 Report on the National Freshwater and Geothermal Resources Claims</w:t>
        </w:r>
      </w:hyperlink>
      <w:r w:rsidRPr="004310C5">
        <w:t xml:space="preserve">, Wai 2358. </w:t>
      </w:r>
    </w:p>
  </w:footnote>
  <w:footnote w:id="12">
    <w:p w14:paraId="732A8138" w14:textId="5EE43664" w:rsidR="00250437" w:rsidRPr="004310C5" w:rsidRDefault="00250437" w:rsidP="009678B7">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Clause 4 Purpose, COVID-19 Recovery (Fast-track Consenting) Bill.</w:t>
      </w:r>
    </w:p>
  </w:footnote>
  <w:footnote w:id="13">
    <w:p w14:paraId="17847A2A" w14:textId="429C6767" w:rsidR="00250437" w:rsidRPr="004310C5" w:rsidRDefault="00250437">
      <w:pPr>
        <w:pStyle w:val="FootnoteText"/>
      </w:pPr>
      <w:r w:rsidRPr="004310C5">
        <w:rPr>
          <w:rStyle w:val="FootnoteReference"/>
        </w:rPr>
        <w:footnoteRef/>
      </w:r>
      <w:r w:rsidRPr="004310C5">
        <w:t xml:space="preserve"> We acknowledge clause 6 in this context, and suggest elevation to the general </w:t>
      </w:r>
    </w:p>
  </w:footnote>
  <w:footnote w:id="14">
    <w:p w14:paraId="3C8F7F06" w14:textId="77777777" w:rsidR="00250437" w:rsidRPr="00254B14" w:rsidRDefault="00250437" w:rsidP="0097392D">
      <w:pPr>
        <w:pStyle w:val="FootnoteText"/>
      </w:pPr>
      <w:r w:rsidRPr="004310C5">
        <w:rPr>
          <w:rStyle w:val="FootnoteReference"/>
        </w:rPr>
        <w:footnoteRef/>
      </w:r>
      <w:r w:rsidRPr="004310C5">
        <w:t xml:space="preserve"> See for example UN High Commissioner for Human Rights, </w:t>
      </w:r>
      <w:hyperlink r:id="rId9" w:tgtFrame="_blank" w:tooltip="https://www.ohchr.org/en/newsevents/pages/displaynews.aspx?newsid=25916&amp;langid=e" w:history="1">
        <w:r w:rsidRPr="004310C5">
          <w:rPr>
            <w:rStyle w:val="Hyperlink"/>
            <w:i/>
            <w:color w:val="auto"/>
          </w:rPr>
          <w:t>Disproportionate impact of COVID-19 on racial and ethnic minorities needs to be urgently addressed</w:t>
        </w:r>
      </w:hyperlink>
      <w:r w:rsidRPr="004310C5">
        <w:t>, 2 June 2020. Working Group on discrimination against women and girls</w:t>
      </w:r>
      <w:r w:rsidRPr="004310C5">
        <w:rPr>
          <w:i/>
        </w:rPr>
        <w:t xml:space="preserve">, </w:t>
      </w:r>
      <w:hyperlink r:id="rId10" w:tgtFrame="_blank" w:tooltip="https://www.ohchr.org/en/newsevents/pages/displaynews.aspx?newsid=25809&amp;langid=e" w:history="1">
        <w:r w:rsidRPr="004310C5">
          <w:rPr>
            <w:rStyle w:val="Hyperlink"/>
            <w:i/>
            <w:color w:val="auto"/>
          </w:rPr>
          <w:t>Responses to the Covid-19 could exacerbate pre-existing and deeply entrenched discrimination against women and girls</w:t>
        </w:r>
      </w:hyperlink>
      <w:r w:rsidRPr="004310C5">
        <w:t>, 20 April 2020.</w:t>
      </w:r>
    </w:p>
  </w:footnote>
  <w:footnote w:id="15">
    <w:p w14:paraId="14BA18AF" w14:textId="4FF57E73" w:rsidR="00250437" w:rsidRDefault="00250437">
      <w:pPr>
        <w:pStyle w:val="FootnoteText"/>
      </w:pPr>
      <w:r>
        <w:rPr>
          <w:rStyle w:val="FootnoteReference"/>
        </w:rPr>
        <w:footnoteRef/>
      </w:r>
      <w:r>
        <w:t xml:space="preserve"> See UN Committee on Economic Social and Cultural Rights General Comment No 18 on the Right to Work </w:t>
      </w:r>
      <w:hyperlink r:id="rId11" w:history="1">
        <w:r w:rsidRPr="004310C5">
          <w:rPr>
            <w:rStyle w:val="Hyperlink"/>
            <w:color w:val="auto"/>
          </w:rPr>
          <w:t>E/C.12/GC/186</w:t>
        </w:r>
      </w:hyperlink>
      <w:r>
        <w:t xml:space="preserve"> at paragraph 7: Decent work “</w:t>
      </w:r>
      <w:r w:rsidRPr="0068378E">
        <w:t>is work that respects the fundamental rights of the human person as well as the rights of workers in terms of conditions of work safety and remuneration. It also provides an income allowing workers to support themselves and their families</w:t>
      </w:r>
      <w:r>
        <w:t>”; and at 12(c) “</w:t>
      </w:r>
      <w:r w:rsidRPr="00DA5C86">
        <w:t>Protection of the right to work has several components, notably the right of the worker to just and favourable conditions of work, in particular to safe working conditions, the right to form trade unions and the right freely to choose and accept work.</w:t>
      </w:r>
      <w:r>
        <w:t>”</w:t>
      </w:r>
    </w:p>
  </w:footnote>
  <w:footnote w:id="16">
    <w:p w14:paraId="7E02BF3E" w14:textId="05DEE5D7" w:rsidR="00250437" w:rsidRPr="004310C5" w:rsidRDefault="00250437">
      <w:pPr>
        <w:pStyle w:val="FootnoteText"/>
        <w:rPr>
          <w:lang w:val="mi-NZ"/>
        </w:rPr>
      </w:pPr>
      <w:r w:rsidRPr="004310C5">
        <w:rPr>
          <w:rStyle w:val="FootnoteReference"/>
        </w:rPr>
        <w:footnoteRef/>
      </w:r>
      <w:r w:rsidRPr="004310C5">
        <w:t xml:space="preserve"> </w:t>
      </w:r>
      <w:r w:rsidRPr="004310C5">
        <w:rPr>
          <w:rFonts w:cstheme="minorHAnsi"/>
        </w:rPr>
        <w:t xml:space="preserve">Waitangi Tribunal, (2014), </w:t>
      </w:r>
      <w:hyperlink r:id="rId12" w:history="1">
        <w:r w:rsidRPr="004310C5">
          <w:rPr>
            <w:rStyle w:val="Hyperlink"/>
            <w:rFonts w:cstheme="minorHAnsi"/>
            <w:i/>
            <w:iCs/>
            <w:color w:val="auto"/>
          </w:rPr>
          <w:t xml:space="preserve">He </w:t>
        </w:r>
        <w:proofErr w:type="spellStart"/>
        <w:r w:rsidRPr="004310C5">
          <w:rPr>
            <w:rStyle w:val="Hyperlink"/>
            <w:rFonts w:cstheme="minorHAnsi"/>
            <w:i/>
            <w:iCs/>
            <w:color w:val="auto"/>
          </w:rPr>
          <w:t>Whakaputanga</w:t>
        </w:r>
        <w:proofErr w:type="spellEnd"/>
        <w:r w:rsidRPr="004310C5">
          <w:rPr>
            <w:rStyle w:val="Hyperlink"/>
            <w:rFonts w:cstheme="minorHAnsi"/>
            <w:i/>
            <w:iCs/>
            <w:color w:val="auto"/>
          </w:rPr>
          <w:t xml:space="preserve"> me </w:t>
        </w:r>
        <w:proofErr w:type="spellStart"/>
        <w:r w:rsidRPr="004310C5">
          <w:rPr>
            <w:rStyle w:val="Hyperlink"/>
            <w:rFonts w:cstheme="minorHAnsi"/>
            <w:i/>
            <w:iCs/>
            <w:color w:val="auto"/>
          </w:rPr>
          <w:t>te</w:t>
        </w:r>
        <w:proofErr w:type="spellEnd"/>
        <w:r w:rsidRPr="004310C5">
          <w:rPr>
            <w:rStyle w:val="Hyperlink"/>
            <w:rFonts w:cstheme="minorHAnsi"/>
            <w:i/>
            <w:iCs/>
            <w:color w:val="auto"/>
          </w:rPr>
          <w:t xml:space="preserve"> </w:t>
        </w:r>
        <w:proofErr w:type="spellStart"/>
        <w:r w:rsidRPr="004310C5">
          <w:rPr>
            <w:rStyle w:val="Hyperlink"/>
            <w:rFonts w:cstheme="minorHAnsi"/>
            <w:i/>
            <w:iCs/>
            <w:color w:val="auto"/>
          </w:rPr>
          <w:t>Tiriti</w:t>
        </w:r>
        <w:proofErr w:type="spellEnd"/>
        <w:r w:rsidRPr="004310C5">
          <w:rPr>
            <w:rStyle w:val="Hyperlink"/>
            <w:rFonts w:cstheme="minorHAnsi"/>
            <w:i/>
            <w:iCs/>
            <w:color w:val="auto"/>
          </w:rPr>
          <w:t xml:space="preserve">: Report on stage 1 of the Te </w:t>
        </w:r>
        <w:proofErr w:type="spellStart"/>
        <w:r w:rsidRPr="004310C5">
          <w:rPr>
            <w:rStyle w:val="Hyperlink"/>
            <w:rFonts w:cstheme="minorHAnsi"/>
            <w:i/>
            <w:iCs/>
            <w:color w:val="auto"/>
          </w:rPr>
          <w:t>Paparahi</w:t>
        </w:r>
        <w:proofErr w:type="spellEnd"/>
        <w:r w:rsidRPr="004310C5">
          <w:rPr>
            <w:rStyle w:val="Hyperlink"/>
            <w:rFonts w:cstheme="minorHAnsi"/>
            <w:i/>
            <w:iCs/>
            <w:color w:val="auto"/>
          </w:rPr>
          <w:t xml:space="preserve"> o </w:t>
        </w:r>
        <w:proofErr w:type="spellStart"/>
        <w:r w:rsidRPr="004310C5">
          <w:rPr>
            <w:rStyle w:val="Hyperlink"/>
            <w:rFonts w:cstheme="minorHAnsi"/>
            <w:i/>
            <w:iCs/>
            <w:color w:val="auto"/>
          </w:rPr>
          <w:t>te</w:t>
        </w:r>
        <w:proofErr w:type="spellEnd"/>
        <w:r w:rsidRPr="004310C5">
          <w:rPr>
            <w:rStyle w:val="Hyperlink"/>
            <w:rFonts w:cstheme="minorHAnsi"/>
            <w:i/>
            <w:iCs/>
            <w:color w:val="auto"/>
          </w:rPr>
          <w:t xml:space="preserve"> </w:t>
        </w:r>
        <w:proofErr w:type="spellStart"/>
        <w:r w:rsidRPr="004310C5">
          <w:rPr>
            <w:rStyle w:val="Hyperlink"/>
            <w:rFonts w:cstheme="minorHAnsi"/>
            <w:i/>
            <w:iCs/>
            <w:color w:val="auto"/>
          </w:rPr>
          <w:t>Raki</w:t>
        </w:r>
        <w:proofErr w:type="spellEnd"/>
        <w:r w:rsidRPr="004310C5">
          <w:rPr>
            <w:rStyle w:val="Hyperlink"/>
            <w:rFonts w:cstheme="minorHAnsi"/>
            <w:i/>
            <w:iCs/>
            <w:color w:val="auto"/>
          </w:rPr>
          <w:t xml:space="preserve"> Inquiry</w:t>
        </w:r>
      </w:hyperlink>
      <w:r w:rsidRPr="004310C5">
        <w:rPr>
          <w:rFonts w:cstheme="minorHAnsi"/>
        </w:rPr>
        <w:t>, Wai 1040, at p529.</w:t>
      </w:r>
    </w:p>
  </w:footnote>
  <w:footnote w:id="17">
    <w:p w14:paraId="4B9F0917" w14:textId="2C3563C6" w:rsidR="00250437" w:rsidRPr="004310C5" w:rsidRDefault="00250437">
      <w:pPr>
        <w:pStyle w:val="FootnoteText"/>
        <w:rPr>
          <w:lang w:val="mi-NZ"/>
        </w:rPr>
      </w:pPr>
      <w:r w:rsidRPr="004310C5">
        <w:rPr>
          <w:rStyle w:val="FootnoteReference"/>
        </w:rPr>
        <w:footnoteRef/>
      </w:r>
      <w:r w:rsidRPr="004310C5">
        <w:t xml:space="preserve"> Waitangi Tribunal, (2019), </w:t>
      </w:r>
      <w:hyperlink r:id="rId13" w:history="1">
        <w:r w:rsidRPr="004310C5">
          <w:rPr>
            <w:rStyle w:val="Hyperlink"/>
            <w:i/>
            <w:iCs/>
            <w:color w:val="auto"/>
          </w:rPr>
          <w:t>Stage 2 Report on the National Freshwater and Geothermal Resources Claims</w:t>
        </w:r>
      </w:hyperlink>
      <w:r w:rsidRPr="004310C5">
        <w:t>, Wai 2358, at p 528.</w:t>
      </w:r>
    </w:p>
  </w:footnote>
  <w:footnote w:id="18">
    <w:p w14:paraId="4C70CA62" w14:textId="532412FD" w:rsidR="00250437" w:rsidRPr="004310C5" w:rsidRDefault="00250437" w:rsidP="00A87D03">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New Zealand courts and the Waitangi Tribunal have interpreted Te Tiriti and the Declaration alongside one another, for example, see: </w:t>
      </w:r>
      <w:hyperlink r:id="rId14" w:history="1">
        <w:r w:rsidRPr="004310C5">
          <w:rPr>
            <w:rStyle w:val="Hyperlink"/>
            <w:rFonts w:asciiTheme="minorHAnsi" w:hAnsiTheme="minorHAnsi" w:cstheme="minorHAnsi"/>
            <w:i/>
            <w:color w:val="auto"/>
          </w:rPr>
          <w:t>New Zealand Māori Council v Attorney-General</w:t>
        </w:r>
      </w:hyperlink>
      <w:r w:rsidRPr="004310C5">
        <w:rPr>
          <w:rFonts w:asciiTheme="minorHAnsi" w:hAnsiTheme="minorHAnsi" w:cstheme="minorHAnsi"/>
        </w:rPr>
        <w:t xml:space="preserve"> [2013] NZSC 6. Waitangi Tribunal, (2014), </w:t>
      </w:r>
      <w:hyperlink r:id="rId15" w:history="1">
        <w:r w:rsidRPr="004310C5">
          <w:rPr>
            <w:rStyle w:val="Hyperlink"/>
            <w:rFonts w:asciiTheme="minorHAnsi" w:hAnsiTheme="minorHAnsi" w:cstheme="minorHAnsi"/>
            <w:i/>
            <w:color w:val="auto"/>
          </w:rPr>
          <w:t>Whāia te Mana Motuhake: Report on the Māori Development Act Claim</w:t>
        </w:r>
      </w:hyperlink>
      <w:r w:rsidRPr="004310C5">
        <w:rPr>
          <w:rFonts w:asciiTheme="minorHAnsi" w:hAnsiTheme="minorHAnsi" w:cstheme="minorHAnsi"/>
        </w:rPr>
        <w:t xml:space="preserve">, Wai 2417. </w:t>
      </w:r>
    </w:p>
  </w:footnote>
  <w:footnote w:id="19">
    <w:p w14:paraId="4EB69F43" w14:textId="77777777" w:rsidR="00250437" w:rsidRPr="004310C5" w:rsidRDefault="00250437" w:rsidP="00AA1503">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Preamble of the Declaration</w:t>
      </w:r>
    </w:p>
  </w:footnote>
  <w:footnote w:id="20">
    <w:p w14:paraId="66205B02" w14:textId="77777777" w:rsidR="00250437" w:rsidRPr="004310C5" w:rsidRDefault="00250437" w:rsidP="00A87D03">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Article 26 of the Declaration.</w:t>
      </w:r>
    </w:p>
  </w:footnote>
  <w:footnote w:id="21">
    <w:p w14:paraId="4F08A78E" w14:textId="77777777" w:rsidR="00250437" w:rsidRPr="004310C5" w:rsidRDefault="00250437" w:rsidP="00AA1503">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Article 25 of the Declaration.</w:t>
      </w:r>
    </w:p>
  </w:footnote>
  <w:footnote w:id="22">
    <w:p w14:paraId="1A10C0BD" w14:textId="77777777" w:rsidR="00250437" w:rsidRPr="004310C5" w:rsidRDefault="00250437" w:rsidP="00AA1503">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Article 29 of the Declaration.</w:t>
      </w:r>
    </w:p>
  </w:footnote>
  <w:footnote w:id="23">
    <w:p w14:paraId="0FBED773" w14:textId="77777777" w:rsidR="00250437" w:rsidRPr="00254B14" w:rsidRDefault="00250437" w:rsidP="00AA1503">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Article 32 of the Declaration.</w:t>
      </w:r>
    </w:p>
  </w:footnote>
  <w:footnote w:id="24">
    <w:p w14:paraId="2447A5C3" w14:textId="77777777" w:rsidR="00250437" w:rsidRPr="004310C5" w:rsidRDefault="00250437" w:rsidP="006E54B0">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UN Special Rapporteur on the Rights of Indigenous Peoples, “COVID-19 is devastating indigenous communities worldwide, and it’s not only about health” – UN expert warns’, 18 May 2020. Accessible at: </w:t>
      </w:r>
      <w:hyperlink r:id="rId16" w:history="1">
        <w:r w:rsidRPr="004310C5">
          <w:rPr>
            <w:rStyle w:val="Hyperlink"/>
            <w:rFonts w:asciiTheme="minorHAnsi" w:hAnsiTheme="minorHAnsi" w:cstheme="minorHAnsi"/>
            <w:color w:val="auto"/>
          </w:rPr>
          <w:t>https://www.ohchr.org/EN/NewsEvents/Pages/DisplayNews.aspx?NewsID=25893&amp;LangID=E</w:t>
        </w:r>
      </w:hyperlink>
      <w:r w:rsidRPr="004310C5">
        <w:rPr>
          <w:rFonts w:asciiTheme="minorHAnsi" w:hAnsiTheme="minorHAnsi" w:cstheme="minorHAnsi"/>
        </w:rPr>
        <w:t xml:space="preserve">. </w:t>
      </w:r>
    </w:p>
  </w:footnote>
  <w:footnote w:id="25">
    <w:p w14:paraId="6BAEEC39" w14:textId="29F9625B" w:rsidR="00250437" w:rsidRPr="004310C5" w:rsidRDefault="00250437" w:rsidP="006E54B0">
      <w:pPr>
        <w:rPr>
          <w:rFonts w:asciiTheme="minorHAnsi" w:hAnsiTheme="minorHAnsi" w:cstheme="minorHAnsi"/>
          <w:sz w:val="20"/>
          <w:szCs w:val="20"/>
        </w:rPr>
      </w:pPr>
      <w:r w:rsidRPr="004310C5">
        <w:rPr>
          <w:rStyle w:val="FootnoteReference"/>
          <w:rFonts w:asciiTheme="minorHAnsi" w:hAnsiTheme="minorHAnsi" w:cstheme="minorHAnsi"/>
          <w:sz w:val="20"/>
          <w:szCs w:val="20"/>
        </w:rPr>
        <w:footnoteRef/>
      </w:r>
      <w:r w:rsidRPr="004310C5">
        <w:rPr>
          <w:rFonts w:asciiTheme="minorHAnsi" w:hAnsiTheme="minorHAnsi" w:cstheme="minorHAnsi"/>
          <w:sz w:val="20"/>
          <w:szCs w:val="20"/>
        </w:rPr>
        <w:t xml:space="preserve"> EMRIP (2020), ‘COVID-19 yet another challenge for indigenous peoples’, 6 April 2020. Accessible at: </w:t>
      </w:r>
      <w:hyperlink r:id="rId17" w:history="1">
        <w:r w:rsidRPr="004310C5">
          <w:rPr>
            <w:rStyle w:val="Hyperlink"/>
            <w:rFonts w:asciiTheme="minorHAnsi" w:hAnsiTheme="minorHAnsi" w:cstheme="minorHAnsi"/>
            <w:color w:val="auto"/>
            <w:sz w:val="20"/>
            <w:szCs w:val="20"/>
          </w:rPr>
          <w:t>https://www.un.org/development/desa/indigenouspeoples/wp-content/uploads/sites/19/2020/04/EMPRIP-English.pdf</w:t>
        </w:r>
      </w:hyperlink>
    </w:p>
  </w:footnote>
  <w:footnote w:id="26">
    <w:p w14:paraId="275C0084" w14:textId="77777777" w:rsidR="00250437" w:rsidRPr="004310C5" w:rsidRDefault="00250437" w:rsidP="00A87D03">
      <w:pPr>
        <w:pStyle w:val="EndnoteText"/>
        <w:jc w:val="lef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Articles 19 and 32(2) of the Declaration.</w:t>
      </w:r>
    </w:p>
  </w:footnote>
  <w:footnote w:id="27">
    <w:p w14:paraId="4F5376DC" w14:textId="58FC357D" w:rsidR="00250437" w:rsidRPr="004310C5" w:rsidRDefault="00250437" w:rsidP="00E579CD">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Expert Mechanism on the Rights of Indigenous Peoples</w:t>
      </w:r>
      <w:r w:rsidRPr="004310C5">
        <w:rPr>
          <w:rStyle w:val="normaltextrun"/>
          <w:rFonts w:asciiTheme="minorHAnsi" w:hAnsiTheme="minorHAnsi" w:cstheme="minorHAnsi"/>
        </w:rPr>
        <w:t xml:space="preserve">, </w:t>
      </w:r>
      <w:hyperlink r:id="rId18" w:history="1">
        <w:r w:rsidRPr="004310C5">
          <w:rPr>
            <w:rStyle w:val="Hyperlink"/>
            <w:rFonts w:asciiTheme="minorHAnsi" w:hAnsiTheme="minorHAnsi" w:cstheme="minorHAnsi"/>
            <w:i/>
            <w:color w:val="auto"/>
          </w:rPr>
          <w:t>Free, prior and informed consent: a human rights-based approach – Study of the Expert Mechanism on the Rights of Indigenous Peoples</w:t>
        </w:r>
      </w:hyperlink>
      <w:r w:rsidRPr="004310C5">
        <w:rPr>
          <w:rStyle w:val="normaltextrun"/>
          <w:rFonts w:asciiTheme="minorHAnsi" w:hAnsiTheme="minorHAnsi" w:cstheme="minorHAnsi"/>
        </w:rPr>
        <w:t>, UN Doc A/HRC/39/62, (10 August 2018).</w:t>
      </w:r>
      <w:r w:rsidRPr="004310C5">
        <w:rPr>
          <w:rFonts w:asciiTheme="minorHAnsi" w:hAnsiTheme="minorHAnsi" w:cstheme="minorHAnsi"/>
        </w:rPr>
        <w:t xml:space="preserve"> </w:t>
      </w:r>
    </w:p>
  </w:footnote>
  <w:footnote w:id="28">
    <w:p w14:paraId="6BE185A3" w14:textId="77777777" w:rsidR="00250437" w:rsidRPr="004310C5" w:rsidRDefault="00250437" w:rsidP="00CF0DE1">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Ibid, Annex at para 9.</w:t>
      </w:r>
    </w:p>
  </w:footnote>
  <w:footnote w:id="29">
    <w:p w14:paraId="5FB8FAB6" w14:textId="77777777" w:rsidR="00250437" w:rsidRPr="004310C5" w:rsidRDefault="00250437" w:rsidP="004A2F01">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Ibid., at para 7.</w:t>
      </w:r>
    </w:p>
  </w:footnote>
  <w:footnote w:id="30">
    <w:p w14:paraId="7EA75813" w14:textId="5A5E00CE" w:rsidR="00250437" w:rsidRPr="004310C5" w:rsidRDefault="00250437" w:rsidP="00F45874">
      <w:pPr>
        <w:pStyle w:val="FootnoteText"/>
      </w:pPr>
      <w:r w:rsidRPr="004310C5">
        <w:rPr>
          <w:rStyle w:val="FootnoteReference"/>
        </w:rPr>
        <w:footnoteRef/>
      </w:r>
      <w:r w:rsidRPr="004310C5">
        <w:t xml:space="preserve"> Ibid., Annex at para 9.</w:t>
      </w:r>
    </w:p>
  </w:footnote>
  <w:footnote w:id="31">
    <w:p w14:paraId="1422EE30" w14:textId="2EE0A791" w:rsidR="00250437" w:rsidRPr="004310C5" w:rsidRDefault="00250437" w:rsidP="000B3E61">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Ibid.,</w:t>
      </w:r>
      <w:r w:rsidRPr="004310C5">
        <w:rPr>
          <w:rStyle w:val="normaltextrun"/>
          <w:rFonts w:asciiTheme="minorHAnsi" w:hAnsiTheme="minorHAnsi" w:cstheme="minorHAnsi"/>
        </w:rPr>
        <w:t xml:space="preserve"> at para 15.</w:t>
      </w:r>
    </w:p>
  </w:footnote>
  <w:footnote w:id="32">
    <w:p w14:paraId="6D68A813" w14:textId="365909A7" w:rsidR="00250437" w:rsidRPr="00067BF6" w:rsidRDefault="00250437" w:rsidP="00F45874">
      <w:pPr>
        <w:pStyle w:val="FootnoteText"/>
        <w:rPr>
          <w:rFonts w:asciiTheme="minorHAnsi" w:hAnsiTheme="minorHAnsi" w:cstheme="minorHAnsi"/>
          <w:highlight w:val="yellow"/>
        </w:rPr>
      </w:pPr>
      <w:r w:rsidRPr="004310C5">
        <w:rPr>
          <w:rStyle w:val="FootnoteReference"/>
          <w:rFonts w:asciiTheme="minorHAnsi" w:hAnsiTheme="minorHAnsi" w:cstheme="minorHAnsi"/>
        </w:rPr>
        <w:footnoteRef/>
      </w:r>
      <w:r w:rsidRPr="004310C5">
        <w:rPr>
          <w:rFonts w:asciiTheme="minorHAnsi" w:hAnsiTheme="minorHAnsi" w:cstheme="minorHAnsi"/>
        </w:rPr>
        <w:t xml:space="preserve"> Ibid., Annex at para 6.</w:t>
      </w:r>
    </w:p>
  </w:footnote>
  <w:footnote w:id="33">
    <w:p w14:paraId="43FAB0F4" w14:textId="03B43E1A" w:rsidR="00250437" w:rsidRPr="00254B14" w:rsidRDefault="00250437" w:rsidP="005A244A">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t xml:space="preserve"> Waitangi Tribunal, (2019), </w:t>
      </w:r>
      <w:hyperlink r:id="rId19" w:history="1">
        <w:r w:rsidRPr="004310C5">
          <w:rPr>
            <w:rStyle w:val="Hyperlink"/>
            <w:i/>
            <w:iCs/>
            <w:color w:val="auto"/>
          </w:rPr>
          <w:t>Stage 2 Report on the National Freshwater and Geothermal Resources Claims</w:t>
        </w:r>
      </w:hyperlink>
      <w:r w:rsidRPr="004310C5">
        <w:t>, Wai 2358, at p 523, 528, 561.</w:t>
      </w:r>
    </w:p>
  </w:footnote>
  <w:footnote w:id="34">
    <w:p w14:paraId="781D9D51" w14:textId="4E46FE1E" w:rsidR="00250437" w:rsidRPr="00254B14" w:rsidRDefault="00250437">
      <w:pPr>
        <w:pStyle w:val="FootnoteText"/>
        <w:rPr>
          <w:rFonts w:asciiTheme="minorHAnsi" w:hAnsiTheme="minorHAnsi" w:cstheme="minorHAnsi"/>
        </w:rPr>
      </w:pPr>
      <w:r w:rsidRPr="00F43CA0">
        <w:rPr>
          <w:rStyle w:val="FootnoteReference"/>
          <w:rFonts w:asciiTheme="minorHAnsi" w:hAnsiTheme="minorHAnsi" w:cstheme="minorHAnsi"/>
        </w:rPr>
        <w:footnoteRef/>
      </w:r>
      <w:r w:rsidRPr="00F43CA0">
        <w:rPr>
          <w:rFonts w:asciiTheme="minorHAnsi" w:hAnsiTheme="minorHAnsi" w:cstheme="minorHAnsi"/>
        </w:rPr>
        <w:t xml:space="preserve"> International Covenant on Economic, Social and Cultural Rights (Articles 6 &amp; 7), Convention on the Elimination of All Forms of Discrimination Against Women (Article 11); the Convention on the Rights of Persons with Disabilities (Article 27); the Convention on the Elimination of All Forms of Racial Discrimination (Article 5); and the International Convention on the Protection of the Rights of All Migrant Workers and Members of Their Families (Article 25).</w:t>
      </w:r>
    </w:p>
  </w:footnote>
  <w:footnote w:id="35">
    <w:p w14:paraId="4E32288D" w14:textId="77669BE7" w:rsidR="00250437" w:rsidRPr="004310C5" w:rsidRDefault="00250437">
      <w:pPr>
        <w:pStyle w:val="FootnoteText"/>
        <w:rPr>
          <w:lang w:val="mi-NZ"/>
        </w:rPr>
      </w:pPr>
      <w:r w:rsidRPr="004310C5">
        <w:rPr>
          <w:rStyle w:val="FootnoteReference"/>
        </w:rPr>
        <w:footnoteRef/>
      </w:r>
      <w:r w:rsidRPr="004310C5">
        <w:t xml:space="preserve"> </w:t>
      </w:r>
      <w:r w:rsidRPr="004310C5">
        <w:rPr>
          <w:lang w:val="mi-NZ"/>
        </w:rPr>
        <w:t xml:space="preserve">Almost 50,000 Māori were accesing the Jobseeker benefit in May 2020, making then 40% of those accessing the benefit in May 2020, </w:t>
      </w:r>
      <w:r w:rsidRPr="004310C5">
        <w:t xml:space="preserve">Ministry of Social Development, </w:t>
      </w:r>
      <w:hyperlink r:id="rId20" w:history="1">
        <w:r w:rsidRPr="004310C5">
          <w:rPr>
            <w:rStyle w:val="Hyperlink"/>
            <w:color w:val="auto"/>
          </w:rPr>
          <w:t>Monthly Benefits Update – May 2020</w:t>
        </w:r>
      </w:hyperlink>
      <w:r w:rsidRPr="004310C5">
        <w:t>.</w:t>
      </w:r>
    </w:p>
  </w:footnote>
  <w:footnote w:id="36">
    <w:p w14:paraId="0EFBFAB9" w14:textId="40835617" w:rsidR="00250437" w:rsidRPr="004310C5" w:rsidRDefault="00250437">
      <w:pPr>
        <w:pStyle w:val="FootnoteText"/>
        <w:rPr>
          <w:lang w:val="mi-NZ"/>
        </w:rPr>
      </w:pPr>
      <w:r w:rsidRPr="004310C5">
        <w:rPr>
          <w:rStyle w:val="FootnoteReference"/>
        </w:rPr>
        <w:footnoteRef/>
      </w:r>
      <w:r w:rsidRPr="004310C5">
        <w:t xml:space="preserve"> </w:t>
      </w:r>
      <w:r w:rsidRPr="004310C5">
        <w:rPr>
          <w:lang w:val="mi-NZ"/>
        </w:rPr>
        <w:t xml:space="preserve">Non- Māori, non-Pākeha, non-Pacific peoples accessing the Jobseeker benefit increased by 72% according to the </w:t>
      </w:r>
      <w:r w:rsidRPr="004310C5">
        <w:t xml:space="preserve">Ministry of Social Development, </w:t>
      </w:r>
      <w:hyperlink r:id="rId21" w:history="1">
        <w:r w:rsidRPr="004310C5">
          <w:rPr>
            <w:rStyle w:val="Hyperlink"/>
            <w:color w:val="auto"/>
          </w:rPr>
          <w:t>Monthly Benefits Update – May 2020</w:t>
        </w:r>
      </w:hyperlink>
      <w:r w:rsidRPr="004310C5">
        <w:t>.</w:t>
      </w:r>
    </w:p>
  </w:footnote>
  <w:footnote w:id="37">
    <w:p w14:paraId="576364BE" w14:textId="09BF0194" w:rsidR="00250437" w:rsidRPr="004310C5" w:rsidRDefault="00250437">
      <w:pPr>
        <w:pStyle w:val="FootnoteText"/>
      </w:pPr>
      <w:r w:rsidRPr="004310C5">
        <w:rPr>
          <w:rStyle w:val="FootnoteReference"/>
        </w:rPr>
        <w:footnoteRef/>
      </w:r>
      <w:r w:rsidRPr="004310C5">
        <w:t xml:space="preserve"> Under 30’s accessing the Jobseeker benefit were 45% of those accessing the benefit in May 2020, Ministry of Social Development, </w:t>
      </w:r>
      <w:hyperlink r:id="rId22" w:history="1">
        <w:r w:rsidRPr="004310C5">
          <w:rPr>
            <w:rStyle w:val="Hyperlink"/>
            <w:color w:val="auto"/>
          </w:rPr>
          <w:t>Monthly Benefits Update – May 2020</w:t>
        </w:r>
      </w:hyperlink>
      <w:r w:rsidRPr="004310C5">
        <w:t>.</w:t>
      </w:r>
    </w:p>
  </w:footnote>
  <w:footnote w:id="38">
    <w:p w14:paraId="7FA177E6" w14:textId="7ABCAC35" w:rsidR="00250437" w:rsidRPr="004310C5" w:rsidRDefault="00250437">
      <w:pPr>
        <w:pStyle w:val="FootnoteText"/>
        <w:rPr>
          <w:lang w:val="mi-NZ"/>
        </w:rPr>
      </w:pPr>
      <w:r w:rsidRPr="004310C5">
        <w:rPr>
          <w:rStyle w:val="FootnoteReference"/>
        </w:rPr>
        <w:footnoteRef/>
      </w:r>
      <w:r w:rsidRPr="004310C5">
        <w:t xml:space="preserve"> Article 9 of the Convention on the Rights of Persons with Disabilities.</w:t>
      </w:r>
    </w:p>
  </w:footnote>
  <w:footnote w:id="39">
    <w:p w14:paraId="6EEB97A8" w14:textId="0B4E4B4A" w:rsidR="00250437" w:rsidRPr="004310C5" w:rsidRDefault="00250437">
      <w:pPr>
        <w:pStyle w:val="FootnoteText"/>
        <w:rPr>
          <w:lang w:val="mi-NZ"/>
        </w:rPr>
      </w:pPr>
      <w:r w:rsidRPr="004310C5">
        <w:rPr>
          <w:rStyle w:val="FootnoteReference"/>
        </w:rPr>
        <w:footnoteRef/>
      </w:r>
      <w:r w:rsidRPr="004310C5">
        <w:t xml:space="preserve"> </w:t>
      </w:r>
      <w:r w:rsidRPr="004310C5">
        <w:rPr>
          <w:lang w:val="mi-NZ"/>
        </w:rPr>
        <w:t xml:space="preserve">Article 10 of </w:t>
      </w:r>
      <w:r w:rsidRPr="004310C5">
        <w:t>the Convention on the Rights of Persons with Disabilities</w:t>
      </w:r>
      <w:r w:rsidRPr="004310C5">
        <w:rPr>
          <w:lang w:val="mi-NZ"/>
        </w:rPr>
        <w:t>.</w:t>
      </w:r>
    </w:p>
  </w:footnote>
  <w:footnote w:id="40">
    <w:p w14:paraId="31082394" w14:textId="218B185A" w:rsidR="00250437" w:rsidRPr="004310C5" w:rsidRDefault="00250437">
      <w:pPr>
        <w:pStyle w:val="FootnoteText"/>
        <w:rPr>
          <w:lang w:val="mi-NZ"/>
        </w:rPr>
      </w:pPr>
      <w:r w:rsidRPr="004310C5">
        <w:rPr>
          <w:rStyle w:val="FootnoteReference"/>
        </w:rPr>
        <w:footnoteRef/>
      </w:r>
      <w:r w:rsidRPr="004310C5">
        <w:t xml:space="preserve"> </w:t>
      </w:r>
      <w:r w:rsidRPr="004310C5">
        <w:rPr>
          <w:lang w:val="mi-NZ"/>
        </w:rPr>
        <w:t>Article 5 of the Convention on the Rights of Persons with Disabilities.</w:t>
      </w:r>
    </w:p>
  </w:footnote>
  <w:footnote w:id="41">
    <w:p w14:paraId="6A0B981D" w14:textId="2BAEF1A8" w:rsidR="00250437" w:rsidRPr="00D235AC" w:rsidRDefault="00250437">
      <w:pPr>
        <w:pStyle w:val="FootnoteText"/>
        <w:rPr>
          <w:lang w:val="mi-NZ"/>
        </w:rPr>
      </w:pPr>
      <w:r w:rsidRPr="004310C5">
        <w:rPr>
          <w:rStyle w:val="FootnoteReference"/>
        </w:rPr>
        <w:footnoteRef/>
      </w:r>
      <w:r w:rsidRPr="004310C5">
        <w:t xml:space="preserve"> </w:t>
      </w:r>
      <w:r w:rsidRPr="004310C5">
        <w:rPr>
          <w:lang w:val="mi-NZ"/>
        </w:rPr>
        <w:t xml:space="preserve">Article 2 of </w:t>
      </w:r>
      <w:r w:rsidRPr="004310C5">
        <w:t xml:space="preserve">the Convention on the Rights of Persons with Disabilities. </w:t>
      </w:r>
    </w:p>
  </w:footnote>
  <w:footnote w:id="42">
    <w:p w14:paraId="614AFBA7" w14:textId="3FFF82C9" w:rsidR="00250437" w:rsidRPr="00797BFE" w:rsidRDefault="00250437">
      <w:pPr>
        <w:pStyle w:val="FootnoteText"/>
        <w:rPr>
          <w:lang w:val="en-US"/>
        </w:rPr>
      </w:pPr>
      <w:r>
        <w:rPr>
          <w:rStyle w:val="FootnoteReference"/>
        </w:rPr>
        <w:footnoteRef/>
      </w:r>
      <w:r>
        <w:t xml:space="preserve"> Committee on the Rights of Person with Disabilities, </w:t>
      </w:r>
      <w:r w:rsidRPr="006632EB">
        <w:t>General comment No. 2 (2014) Article 9: Accessibility</w:t>
      </w:r>
      <w:r>
        <w:t xml:space="preserve">, </w:t>
      </w:r>
      <w:r w:rsidRPr="00EF0F42">
        <w:t>CRPD/C/GC/2</w:t>
      </w:r>
      <w:r>
        <w:t>, paragraph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C6BD" w14:textId="2D1D9702" w:rsidR="00250437" w:rsidRDefault="00250437" w:rsidP="00295D3A">
    <w:pPr>
      <w:pStyle w:val="Header"/>
      <w:tabs>
        <w:tab w:val="clear" w:pos="9026"/>
        <w:tab w:val="right" w:pos="9609"/>
      </w:tabs>
      <w:jc w:val="center"/>
      <w:rPr>
        <w:sz w:val="16"/>
        <w:lang w:val="mi-NZ"/>
      </w:rPr>
    </w:pPr>
    <w:r>
      <w:rPr>
        <w:sz w:val="16"/>
        <w:lang w:val="mi-NZ"/>
      </w:rPr>
      <w:tab/>
    </w:r>
  </w:p>
  <w:p w14:paraId="4E580A64" w14:textId="77777777" w:rsidR="00250437" w:rsidRPr="00A40DAC" w:rsidRDefault="00250437" w:rsidP="00196EE0">
    <w:pPr>
      <w:pStyle w:val="Header"/>
      <w:tabs>
        <w:tab w:val="clear" w:pos="9026"/>
        <w:tab w:val="right" w:pos="9609"/>
      </w:tabs>
      <w:jc w:val="center"/>
      <w:rPr>
        <w:sz w:val="16"/>
        <w:lang w:val="mi-N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E903" w14:textId="77777777" w:rsidR="00250437" w:rsidRPr="00A40DAC" w:rsidRDefault="00250437" w:rsidP="00196EE0">
    <w:pPr>
      <w:pStyle w:val="Header"/>
      <w:tabs>
        <w:tab w:val="clear" w:pos="9026"/>
        <w:tab w:val="right" w:pos="9609"/>
      </w:tabs>
      <w:jc w:val="center"/>
      <w:rPr>
        <w:sz w:val="16"/>
        <w:lang w:val="mi-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733"/>
    <w:multiLevelType w:val="hybridMultilevel"/>
    <w:tmpl w:val="87D68BD0"/>
    <w:lvl w:ilvl="0" w:tplc="60064276">
      <w:start w:val="1"/>
      <w:numFmt w:val="lowerLetter"/>
      <w:lvlText w:val="%1."/>
      <w:lvlJc w:val="left"/>
      <w:pPr>
        <w:ind w:left="1440" w:hanging="360"/>
      </w:pPr>
      <w:rPr>
        <w:b w:val="0"/>
        <w:bCs w:val="0"/>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0C59BD"/>
    <w:multiLevelType w:val="hybridMultilevel"/>
    <w:tmpl w:val="45727B2C"/>
    <w:lvl w:ilvl="0" w:tplc="B890FFF0">
      <w:start w:val="1"/>
      <w:numFmt w:val="decimal"/>
      <w:pStyle w:val="SubNumbering"/>
      <w:lvlText w:val="%1."/>
      <w:lvlJc w:val="left"/>
      <w:pPr>
        <w:ind w:left="360" w:hanging="360"/>
      </w:pPr>
      <w:rPr>
        <w:rFonts w:hint="default"/>
        <w:i w:val="0"/>
        <w:sz w:val="22"/>
        <w:szCs w:val="22"/>
      </w:rPr>
    </w:lvl>
    <w:lvl w:ilvl="1" w:tplc="2424C40C">
      <w:start w:val="1"/>
      <w:numFmt w:val="lowerLetter"/>
      <w:pStyle w:val="SubNumalpha"/>
      <w:lvlText w:val="%2."/>
      <w:lvlJc w:val="left"/>
      <w:pPr>
        <w:ind w:left="1080" w:hanging="360"/>
      </w:pPr>
      <w:rPr>
        <w:b w:val="0"/>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5628C1"/>
    <w:multiLevelType w:val="hybridMultilevel"/>
    <w:tmpl w:val="5FDCE19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70B3168"/>
    <w:multiLevelType w:val="hybridMultilevel"/>
    <w:tmpl w:val="EB78F880"/>
    <w:lvl w:ilvl="0" w:tplc="EF3A48DE">
      <w:start w:val="1"/>
      <w:numFmt w:val="lowerLetter"/>
      <w:lvlText w:val="(%1)"/>
      <w:lvlJc w:val="left"/>
      <w:pPr>
        <w:ind w:left="720" w:hanging="360"/>
      </w:pPr>
      <w:rPr>
        <w:rFonts w:ascii="Calibri" w:eastAsiaTheme="minorHAnsi" w:hAnsi="Calibri" w:cs="Calibri"/>
        <w:b w:val="0"/>
        <w:bCs w:val="0"/>
        <w:i w:val="0"/>
        <w:iCs w:val="0"/>
        <w:sz w:val="22"/>
        <w:szCs w:val="22"/>
      </w:rPr>
    </w:lvl>
    <w:lvl w:ilvl="1" w:tplc="60064276">
      <w:start w:val="1"/>
      <w:numFmt w:val="lowerLetter"/>
      <w:lvlText w:val="%2."/>
      <w:lvlJc w:val="left"/>
      <w:pPr>
        <w:ind w:left="-2312" w:hanging="360"/>
      </w:pPr>
      <w:rPr>
        <w:b w:val="0"/>
        <w:bCs w:val="0"/>
        <w:i w:val="0"/>
        <w:iCs w:val="0"/>
      </w:rPr>
    </w:lvl>
    <w:lvl w:ilvl="2" w:tplc="1409001B">
      <w:start w:val="1"/>
      <w:numFmt w:val="lowerRoman"/>
      <w:lvlText w:val="%3."/>
      <w:lvlJc w:val="right"/>
      <w:pPr>
        <w:ind w:left="-1592" w:hanging="180"/>
      </w:pPr>
    </w:lvl>
    <w:lvl w:ilvl="3" w:tplc="1409000F">
      <w:start w:val="1"/>
      <w:numFmt w:val="decimal"/>
      <w:lvlText w:val="%4."/>
      <w:lvlJc w:val="left"/>
      <w:pPr>
        <w:ind w:left="-872" w:hanging="360"/>
      </w:pPr>
    </w:lvl>
    <w:lvl w:ilvl="4" w:tplc="14090019" w:tentative="1">
      <w:start w:val="1"/>
      <w:numFmt w:val="lowerLetter"/>
      <w:lvlText w:val="%5."/>
      <w:lvlJc w:val="left"/>
      <w:pPr>
        <w:ind w:left="-152" w:hanging="360"/>
      </w:pPr>
    </w:lvl>
    <w:lvl w:ilvl="5" w:tplc="1409001B" w:tentative="1">
      <w:start w:val="1"/>
      <w:numFmt w:val="lowerRoman"/>
      <w:lvlText w:val="%6."/>
      <w:lvlJc w:val="right"/>
      <w:pPr>
        <w:ind w:left="568" w:hanging="180"/>
      </w:pPr>
    </w:lvl>
    <w:lvl w:ilvl="6" w:tplc="1409000F" w:tentative="1">
      <w:start w:val="1"/>
      <w:numFmt w:val="decimal"/>
      <w:lvlText w:val="%7."/>
      <w:lvlJc w:val="left"/>
      <w:pPr>
        <w:ind w:left="1288" w:hanging="360"/>
      </w:pPr>
    </w:lvl>
    <w:lvl w:ilvl="7" w:tplc="14090019" w:tentative="1">
      <w:start w:val="1"/>
      <w:numFmt w:val="lowerLetter"/>
      <w:lvlText w:val="%8."/>
      <w:lvlJc w:val="left"/>
      <w:pPr>
        <w:ind w:left="2008" w:hanging="360"/>
      </w:pPr>
    </w:lvl>
    <w:lvl w:ilvl="8" w:tplc="1409001B" w:tentative="1">
      <w:start w:val="1"/>
      <w:numFmt w:val="lowerRoman"/>
      <w:lvlText w:val="%9."/>
      <w:lvlJc w:val="right"/>
      <w:pPr>
        <w:ind w:left="2728" w:hanging="180"/>
      </w:pPr>
    </w:lvl>
  </w:abstractNum>
  <w:abstractNum w:abstractNumId="4" w15:restartNumberingAfterBreak="0">
    <w:nsid w:val="1A9C0C37"/>
    <w:multiLevelType w:val="hybridMultilevel"/>
    <w:tmpl w:val="5AC6D2DA"/>
    <w:lvl w:ilvl="0" w:tplc="2C52B50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A84A3B"/>
    <w:multiLevelType w:val="hybridMultilevel"/>
    <w:tmpl w:val="E06659FE"/>
    <w:lvl w:ilvl="0" w:tplc="40B613DC">
      <w:start w:val="10"/>
      <w:numFmt w:val="lowerRoman"/>
      <w:lvlText w:val="(%1)"/>
      <w:lvlJc w:val="righ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59B6A30"/>
    <w:multiLevelType w:val="hybridMultilevel"/>
    <w:tmpl w:val="0FC8B130"/>
    <w:lvl w:ilvl="0" w:tplc="C9B489B6">
      <w:start w:val="3"/>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6C17795"/>
    <w:multiLevelType w:val="hybridMultilevel"/>
    <w:tmpl w:val="2DF2FA2A"/>
    <w:lvl w:ilvl="0" w:tplc="87FC65E0">
      <w:start w:val="10"/>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535705"/>
    <w:multiLevelType w:val="hybridMultilevel"/>
    <w:tmpl w:val="2DF2FA2A"/>
    <w:lvl w:ilvl="0" w:tplc="87FC65E0">
      <w:start w:val="10"/>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070CE6"/>
    <w:multiLevelType w:val="hybridMultilevel"/>
    <w:tmpl w:val="D40AFC68"/>
    <w:lvl w:ilvl="0" w:tplc="F4480BB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3624EF2"/>
    <w:multiLevelType w:val="hybridMultilevel"/>
    <w:tmpl w:val="1ABE6A5A"/>
    <w:lvl w:ilvl="0" w:tplc="4F08425C">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9E555D"/>
    <w:multiLevelType w:val="hybridMultilevel"/>
    <w:tmpl w:val="1B48DB1C"/>
    <w:lvl w:ilvl="0" w:tplc="C9B489B6">
      <w:start w:val="3"/>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BEC62A0"/>
    <w:multiLevelType w:val="hybridMultilevel"/>
    <w:tmpl w:val="CD62A09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4ABA5192">
      <w:numFmt w:val="bullet"/>
      <w:lvlText w:val="-"/>
      <w:lvlJc w:val="left"/>
      <w:pPr>
        <w:ind w:left="4320" w:hanging="360"/>
      </w:pPr>
      <w:rPr>
        <w:rFonts w:ascii="Calibri" w:eastAsiaTheme="minorHAnsi" w:hAnsi="Calibri" w:cs="Calibri"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531E753A"/>
    <w:multiLevelType w:val="hybridMultilevel"/>
    <w:tmpl w:val="E7042E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A2625E3"/>
    <w:multiLevelType w:val="hybridMultilevel"/>
    <w:tmpl w:val="57BA0F96"/>
    <w:lvl w:ilvl="0" w:tplc="2C52B50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5901C9"/>
    <w:multiLevelType w:val="multilevel"/>
    <w:tmpl w:val="FE802B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D420932"/>
    <w:multiLevelType w:val="hybridMultilevel"/>
    <w:tmpl w:val="FB58FC30"/>
    <w:lvl w:ilvl="0" w:tplc="A7588FAA">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7" w15:restartNumberingAfterBreak="0">
    <w:nsid w:val="5DC103B0"/>
    <w:multiLevelType w:val="hybridMultilevel"/>
    <w:tmpl w:val="2DF2FA2A"/>
    <w:lvl w:ilvl="0" w:tplc="87FC65E0">
      <w:start w:val="10"/>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EFB7B93"/>
    <w:multiLevelType w:val="hybridMultilevel"/>
    <w:tmpl w:val="D82E19EC"/>
    <w:lvl w:ilvl="0" w:tplc="84EE3AA4">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369D4"/>
    <w:multiLevelType w:val="hybridMultilevel"/>
    <w:tmpl w:val="1A1AE14E"/>
    <w:lvl w:ilvl="0" w:tplc="BB3C7C90">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669B172E"/>
    <w:multiLevelType w:val="hybridMultilevel"/>
    <w:tmpl w:val="D0586974"/>
    <w:lvl w:ilvl="0" w:tplc="225A31B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7C374FB"/>
    <w:multiLevelType w:val="hybridMultilevel"/>
    <w:tmpl w:val="DB224A04"/>
    <w:lvl w:ilvl="0" w:tplc="CA54B2E8">
      <w:start w:val="10"/>
      <w:numFmt w:val="decimal"/>
      <w:lvlText w:val="%1."/>
      <w:lvlJc w:val="left"/>
      <w:pPr>
        <w:ind w:left="720" w:hanging="360"/>
      </w:pPr>
      <w:rPr>
        <w:rFonts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009FA"/>
    <w:multiLevelType w:val="hybridMultilevel"/>
    <w:tmpl w:val="8B9C6052"/>
    <w:lvl w:ilvl="0" w:tplc="9D041532">
      <w:start w:val="1"/>
      <w:numFmt w:val="decimal"/>
      <w:pStyle w:val="BodyText"/>
      <w:lvlText w:val="%1."/>
      <w:lvlJc w:val="left"/>
      <w:pPr>
        <w:ind w:left="720" w:hanging="360"/>
      </w:pPr>
      <w:rPr>
        <w:rFonts w:hint="default"/>
        <w:b w:val="0"/>
        <w:bCs w:val="0"/>
        <w:i w:val="0"/>
        <w:iCs w:val="0"/>
        <w:sz w:val="22"/>
        <w:szCs w:val="28"/>
      </w:rPr>
    </w:lvl>
    <w:lvl w:ilvl="1" w:tplc="60064276">
      <w:start w:val="1"/>
      <w:numFmt w:val="lowerLetter"/>
      <w:lvlText w:val="%2."/>
      <w:lvlJc w:val="left"/>
      <w:pPr>
        <w:ind w:left="-2312" w:hanging="360"/>
      </w:pPr>
      <w:rPr>
        <w:b w:val="0"/>
        <w:bCs w:val="0"/>
        <w:i w:val="0"/>
        <w:iCs w:val="0"/>
      </w:rPr>
    </w:lvl>
    <w:lvl w:ilvl="2" w:tplc="1409001B">
      <w:start w:val="1"/>
      <w:numFmt w:val="lowerRoman"/>
      <w:lvlText w:val="%3."/>
      <w:lvlJc w:val="right"/>
      <w:pPr>
        <w:ind w:left="-1592" w:hanging="180"/>
      </w:pPr>
    </w:lvl>
    <w:lvl w:ilvl="3" w:tplc="1409000F">
      <w:start w:val="1"/>
      <w:numFmt w:val="decimal"/>
      <w:lvlText w:val="%4."/>
      <w:lvlJc w:val="left"/>
      <w:pPr>
        <w:ind w:left="-872" w:hanging="360"/>
      </w:pPr>
    </w:lvl>
    <w:lvl w:ilvl="4" w:tplc="14090019">
      <w:start w:val="1"/>
      <w:numFmt w:val="lowerLetter"/>
      <w:lvlText w:val="%5."/>
      <w:lvlJc w:val="left"/>
      <w:pPr>
        <w:ind w:left="-152" w:hanging="360"/>
      </w:pPr>
    </w:lvl>
    <w:lvl w:ilvl="5" w:tplc="1409001B">
      <w:start w:val="1"/>
      <w:numFmt w:val="lowerRoman"/>
      <w:lvlText w:val="%6."/>
      <w:lvlJc w:val="right"/>
      <w:pPr>
        <w:ind w:left="568" w:hanging="180"/>
      </w:pPr>
    </w:lvl>
    <w:lvl w:ilvl="6" w:tplc="1409000F">
      <w:start w:val="1"/>
      <w:numFmt w:val="decimal"/>
      <w:lvlText w:val="%7."/>
      <w:lvlJc w:val="left"/>
      <w:pPr>
        <w:ind w:left="1288" w:hanging="360"/>
      </w:pPr>
    </w:lvl>
    <w:lvl w:ilvl="7" w:tplc="14090019" w:tentative="1">
      <w:start w:val="1"/>
      <w:numFmt w:val="lowerLetter"/>
      <w:lvlText w:val="%8."/>
      <w:lvlJc w:val="left"/>
      <w:pPr>
        <w:ind w:left="2008" w:hanging="360"/>
      </w:pPr>
    </w:lvl>
    <w:lvl w:ilvl="8" w:tplc="1409001B" w:tentative="1">
      <w:start w:val="1"/>
      <w:numFmt w:val="lowerRoman"/>
      <w:lvlText w:val="%9."/>
      <w:lvlJc w:val="right"/>
      <w:pPr>
        <w:ind w:left="2728" w:hanging="180"/>
      </w:pPr>
    </w:lvl>
  </w:abstractNum>
  <w:abstractNum w:abstractNumId="23" w15:restartNumberingAfterBreak="0">
    <w:nsid w:val="78327065"/>
    <w:multiLevelType w:val="hybridMultilevel"/>
    <w:tmpl w:val="4A1EC70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78E70789"/>
    <w:multiLevelType w:val="hybridMultilevel"/>
    <w:tmpl w:val="9ECA2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E32DFF"/>
    <w:multiLevelType w:val="hybridMultilevel"/>
    <w:tmpl w:val="F2180C6E"/>
    <w:lvl w:ilvl="0" w:tplc="34003224">
      <w:numFmt w:val="bullet"/>
      <w:lvlText w:val="-"/>
      <w:lvlJc w:val="left"/>
      <w:pPr>
        <w:ind w:left="405" w:hanging="360"/>
      </w:pPr>
      <w:rPr>
        <w:rFonts w:ascii="Calibri" w:eastAsia="Calibri" w:hAnsi="Calibri" w:cs="Calibri" w:hint="default"/>
      </w:rPr>
    </w:lvl>
    <w:lvl w:ilvl="1" w:tplc="14090003">
      <w:start w:val="1"/>
      <w:numFmt w:val="bullet"/>
      <w:lvlText w:val="o"/>
      <w:lvlJc w:val="left"/>
      <w:pPr>
        <w:ind w:left="1125" w:hanging="360"/>
      </w:pPr>
      <w:rPr>
        <w:rFonts w:ascii="Courier New" w:hAnsi="Courier New" w:cs="Courier New" w:hint="default"/>
      </w:rPr>
    </w:lvl>
    <w:lvl w:ilvl="2" w:tplc="14090005">
      <w:start w:val="1"/>
      <w:numFmt w:val="bullet"/>
      <w:lvlText w:val=""/>
      <w:lvlJc w:val="left"/>
      <w:pPr>
        <w:ind w:left="1845" w:hanging="360"/>
      </w:pPr>
      <w:rPr>
        <w:rFonts w:ascii="Wingdings" w:hAnsi="Wingdings" w:hint="default"/>
      </w:rPr>
    </w:lvl>
    <w:lvl w:ilvl="3" w:tplc="14090001">
      <w:start w:val="1"/>
      <w:numFmt w:val="bullet"/>
      <w:lvlText w:val=""/>
      <w:lvlJc w:val="left"/>
      <w:pPr>
        <w:ind w:left="2565" w:hanging="360"/>
      </w:pPr>
      <w:rPr>
        <w:rFonts w:ascii="Symbol" w:hAnsi="Symbol" w:hint="default"/>
      </w:rPr>
    </w:lvl>
    <w:lvl w:ilvl="4" w:tplc="14090003">
      <w:start w:val="1"/>
      <w:numFmt w:val="bullet"/>
      <w:lvlText w:val="o"/>
      <w:lvlJc w:val="left"/>
      <w:pPr>
        <w:ind w:left="3285" w:hanging="360"/>
      </w:pPr>
      <w:rPr>
        <w:rFonts w:ascii="Courier New" w:hAnsi="Courier New" w:cs="Courier New" w:hint="default"/>
      </w:rPr>
    </w:lvl>
    <w:lvl w:ilvl="5" w:tplc="14090005">
      <w:start w:val="1"/>
      <w:numFmt w:val="bullet"/>
      <w:lvlText w:val=""/>
      <w:lvlJc w:val="left"/>
      <w:pPr>
        <w:ind w:left="4005" w:hanging="360"/>
      </w:pPr>
      <w:rPr>
        <w:rFonts w:ascii="Wingdings" w:hAnsi="Wingdings" w:hint="default"/>
      </w:rPr>
    </w:lvl>
    <w:lvl w:ilvl="6" w:tplc="14090001">
      <w:start w:val="1"/>
      <w:numFmt w:val="bullet"/>
      <w:lvlText w:val=""/>
      <w:lvlJc w:val="left"/>
      <w:pPr>
        <w:ind w:left="4725" w:hanging="360"/>
      </w:pPr>
      <w:rPr>
        <w:rFonts w:ascii="Symbol" w:hAnsi="Symbol" w:hint="default"/>
      </w:rPr>
    </w:lvl>
    <w:lvl w:ilvl="7" w:tplc="14090003">
      <w:start w:val="1"/>
      <w:numFmt w:val="bullet"/>
      <w:lvlText w:val="o"/>
      <w:lvlJc w:val="left"/>
      <w:pPr>
        <w:ind w:left="5445" w:hanging="360"/>
      </w:pPr>
      <w:rPr>
        <w:rFonts w:ascii="Courier New" w:hAnsi="Courier New" w:cs="Courier New" w:hint="default"/>
      </w:rPr>
    </w:lvl>
    <w:lvl w:ilvl="8" w:tplc="14090005">
      <w:start w:val="1"/>
      <w:numFmt w:val="bullet"/>
      <w:lvlText w:val=""/>
      <w:lvlJc w:val="left"/>
      <w:pPr>
        <w:ind w:left="6165" w:hanging="360"/>
      </w:pPr>
      <w:rPr>
        <w:rFonts w:ascii="Wingdings" w:hAnsi="Wingdings" w:hint="default"/>
      </w:rPr>
    </w:lvl>
  </w:abstractNum>
  <w:abstractNum w:abstractNumId="26" w15:restartNumberingAfterBreak="0">
    <w:nsid w:val="7F7C1643"/>
    <w:multiLevelType w:val="hybridMultilevel"/>
    <w:tmpl w:val="BFC44C4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26"/>
  </w:num>
  <w:num w:numId="3">
    <w:abstractNumId w:val="12"/>
  </w:num>
  <w:num w:numId="4">
    <w:abstractNumId w:val="2"/>
  </w:num>
  <w:num w:numId="5">
    <w:abstractNumId w:val="0"/>
  </w:num>
  <w:num w:numId="6">
    <w:abstractNumId w:val="23"/>
  </w:num>
  <w:num w:numId="7">
    <w:abstractNumId w:val="10"/>
  </w:num>
  <w:num w:numId="8">
    <w:abstractNumId w:val="25"/>
  </w:num>
  <w:num w:numId="9">
    <w:abstractNumId w:val="13"/>
  </w:num>
  <w:num w:numId="10">
    <w:abstractNumId w:val="4"/>
  </w:num>
  <w:num w:numId="11">
    <w:abstractNumId w:val="14"/>
  </w:num>
  <w:num w:numId="12">
    <w:abstractNumId w:val="3"/>
    <w:lvlOverride w:ilvl="0">
      <w:startOverride w:val="1"/>
    </w:lvlOverride>
  </w:num>
  <w:num w:numId="13">
    <w:abstractNumId w:val="5"/>
  </w:num>
  <w:num w:numId="14">
    <w:abstractNumId w:val="20"/>
  </w:num>
  <w:num w:numId="15">
    <w:abstractNumId w:val="18"/>
  </w:num>
  <w:num w:numId="16">
    <w:abstractNumId w:val="21"/>
  </w:num>
  <w:num w:numId="17">
    <w:abstractNumId w:val="1"/>
  </w:num>
  <w:num w:numId="18">
    <w:abstractNumId w:val="3"/>
  </w:num>
  <w:num w:numId="19">
    <w:abstractNumId w:val="22"/>
  </w:num>
  <w:num w:numId="20">
    <w:abstractNumId w:val="11"/>
  </w:num>
  <w:num w:numId="21">
    <w:abstractNumId w:val="17"/>
  </w:num>
  <w:num w:numId="22">
    <w:abstractNumId w:val="19"/>
  </w:num>
  <w:num w:numId="23">
    <w:abstractNumId w:val="19"/>
  </w:num>
  <w:num w:numId="24">
    <w:abstractNumId w:val="22"/>
  </w:num>
  <w:num w:numId="25">
    <w:abstractNumId w:val="22"/>
  </w:num>
  <w:num w:numId="26">
    <w:abstractNumId w:val="22"/>
  </w:num>
  <w:num w:numId="27">
    <w:abstractNumId w:val="22"/>
  </w:num>
  <w:num w:numId="28">
    <w:abstractNumId w:val="8"/>
  </w:num>
  <w:num w:numId="29">
    <w:abstractNumId w:val="6"/>
  </w:num>
  <w:num w:numId="30">
    <w:abstractNumId w:val="24"/>
  </w:num>
  <w:num w:numId="31">
    <w:abstractNumId w:val="7"/>
  </w:num>
  <w:num w:numId="32">
    <w:abstractNumId w:val="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D4"/>
    <w:rsid w:val="00000122"/>
    <w:rsid w:val="00000146"/>
    <w:rsid w:val="000009C4"/>
    <w:rsid w:val="00000BAD"/>
    <w:rsid w:val="00000DE3"/>
    <w:rsid w:val="00001475"/>
    <w:rsid w:val="0000153D"/>
    <w:rsid w:val="00001731"/>
    <w:rsid w:val="00001795"/>
    <w:rsid w:val="000017BE"/>
    <w:rsid w:val="00001C7E"/>
    <w:rsid w:val="00002075"/>
    <w:rsid w:val="000021C8"/>
    <w:rsid w:val="000024BD"/>
    <w:rsid w:val="00002865"/>
    <w:rsid w:val="00002876"/>
    <w:rsid w:val="000028CF"/>
    <w:rsid w:val="000029AE"/>
    <w:rsid w:val="00002AF7"/>
    <w:rsid w:val="000031AF"/>
    <w:rsid w:val="00003357"/>
    <w:rsid w:val="00003494"/>
    <w:rsid w:val="00003ED0"/>
    <w:rsid w:val="000046F6"/>
    <w:rsid w:val="000050D7"/>
    <w:rsid w:val="0000524C"/>
    <w:rsid w:val="000056E2"/>
    <w:rsid w:val="000059C0"/>
    <w:rsid w:val="00005B6B"/>
    <w:rsid w:val="00005BFE"/>
    <w:rsid w:val="00005D35"/>
    <w:rsid w:val="00005DA9"/>
    <w:rsid w:val="000062B7"/>
    <w:rsid w:val="000062FF"/>
    <w:rsid w:val="0000641E"/>
    <w:rsid w:val="0000671F"/>
    <w:rsid w:val="00006A14"/>
    <w:rsid w:val="00007020"/>
    <w:rsid w:val="000070A3"/>
    <w:rsid w:val="00007168"/>
    <w:rsid w:val="00007B58"/>
    <w:rsid w:val="00007B6B"/>
    <w:rsid w:val="000103D3"/>
    <w:rsid w:val="00010477"/>
    <w:rsid w:val="000107F7"/>
    <w:rsid w:val="000107FA"/>
    <w:rsid w:val="0001082F"/>
    <w:rsid w:val="0001089C"/>
    <w:rsid w:val="00010C2A"/>
    <w:rsid w:val="00010D4C"/>
    <w:rsid w:val="00010D5F"/>
    <w:rsid w:val="00010DA4"/>
    <w:rsid w:val="0001109B"/>
    <w:rsid w:val="000110F8"/>
    <w:rsid w:val="00011576"/>
    <w:rsid w:val="00011AC4"/>
    <w:rsid w:val="00011C36"/>
    <w:rsid w:val="00011E98"/>
    <w:rsid w:val="0001206D"/>
    <w:rsid w:val="00012288"/>
    <w:rsid w:val="00012491"/>
    <w:rsid w:val="00012558"/>
    <w:rsid w:val="00012FF1"/>
    <w:rsid w:val="00013074"/>
    <w:rsid w:val="00013103"/>
    <w:rsid w:val="000135BC"/>
    <w:rsid w:val="00013940"/>
    <w:rsid w:val="00013AA9"/>
    <w:rsid w:val="00013FC1"/>
    <w:rsid w:val="00014236"/>
    <w:rsid w:val="00014340"/>
    <w:rsid w:val="00014AB6"/>
    <w:rsid w:val="00014F86"/>
    <w:rsid w:val="000155EA"/>
    <w:rsid w:val="00015BAD"/>
    <w:rsid w:val="00015E6A"/>
    <w:rsid w:val="000162D8"/>
    <w:rsid w:val="000165FF"/>
    <w:rsid w:val="00016A95"/>
    <w:rsid w:val="0001708B"/>
    <w:rsid w:val="00017233"/>
    <w:rsid w:val="0001726E"/>
    <w:rsid w:val="00017498"/>
    <w:rsid w:val="00020AB5"/>
    <w:rsid w:val="00021387"/>
    <w:rsid w:val="0002193E"/>
    <w:rsid w:val="00021CE4"/>
    <w:rsid w:val="00021D4A"/>
    <w:rsid w:val="000223FF"/>
    <w:rsid w:val="000226EA"/>
    <w:rsid w:val="0002272D"/>
    <w:rsid w:val="00022C05"/>
    <w:rsid w:val="00022C52"/>
    <w:rsid w:val="0002310C"/>
    <w:rsid w:val="0002350C"/>
    <w:rsid w:val="00023A07"/>
    <w:rsid w:val="0002402D"/>
    <w:rsid w:val="0002420A"/>
    <w:rsid w:val="000244A6"/>
    <w:rsid w:val="000244E7"/>
    <w:rsid w:val="0002488E"/>
    <w:rsid w:val="00024958"/>
    <w:rsid w:val="00024B36"/>
    <w:rsid w:val="00024BCF"/>
    <w:rsid w:val="00024FE8"/>
    <w:rsid w:val="000253F3"/>
    <w:rsid w:val="00025721"/>
    <w:rsid w:val="00025B2D"/>
    <w:rsid w:val="000261CB"/>
    <w:rsid w:val="00026379"/>
    <w:rsid w:val="00026534"/>
    <w:rsid w:val="00026D31"/>
    <w:rsid w:val="00026EB0"/>
    <w:rsid w:val="000273BF"/>
    <w:rsid w:val="00027528"/>
    <w:rsid w:val="0002781B"/>
    <w:rsid w:val="00027950"/>
    <w:rsid w:val="00027A60"/>
    <w:rsid w:val="00027B71"/>
    <w:rsid w:val="00027C6D"/>
    <w:rsid w:val="000308F8"/>
    <w:rsid w:val="00030CC5"/>
    <w:rsid w:val="00030EE0"/>
    <w:rsid w:val="00030F17"/>
    <w:rsid w:val="0003109D"/>
    <w:rsid w:val="00031A2E"/>
    <w:rsid w:val="00031E7D"/>
    <w:rsid w:val="0003221C"/>
    <w:rsid w:val="00032242"/>
    <w:rsid w:val="000325E4"/>
    <w:rsid w:val="0003277F"/>
    <w:rsid w:val="00032811"/>
    <w:rsid w:val="00032BD5"/>
    <w:rsid w:val="0003315E"/>
    <w:rsid w:val="0003323E"/>
    <w:rsid w:val="00033307"/>
    <w:rsid w:val="00033B22"/>
    <w:rsid w:val="000344E7"/>
    <w:rsid w:val="0003453D"/>
    <w:rsid w:val="00034A3D"/>
    <w:rsid w:val="00034BFF"/>
    <w:rsid w:val="00034C50"/>
    <w:rsid w:val="0003579E"/>
    <w:rsid w:val="00036434"/>
    <w:rsid w:val="00036577"/>
    <w:rsid w:val="000365C6"/>
    <w:rsid w:val="0003697A"/>
    <w:rsid w:val="00036BC9"/>
    <w:rsid w:val="00036C02"/>
    <w:rsid w:val="00036C90"/>
    <w:rsid w:val="00037163"/>
    <w:rsid w:val="000372AC"/>
    <w:rsid w:val="00037F6A"/>
    <w:rsid w:val="00037FCD"/>
    <w:rsid w:val="00040273"/>
    <w:rsid w:val="000402B1"/>
    <w:rsid w:val="000406F2"/>
    <w:rsid w:val="000407B3"/>
    <w:rsid w:val="00040CC1"/>
    <w:rsid w:val="00040FBE"/>
    <w:rsid w:val="000415B1"/>
    <w:rsid w:val="000418B1"/>
    <w:rsid w:val="00041B70"/>
    <w:rsid w:val="00041BB9"/>
    <w:rsid w:val="00041E80"/>
    <w:rsid w:val="000421E2"/>
    <w:rsid w:val="0004238C"/>
    <w:rsid w:val="0004282C"/>
    <w:rsid w:val="00042BBE"/>
    <w:rsid w:val="00042C7D"/>
    <w:rsid w:val="00042FCC"/>
    <w:rsid w:val="0004306F"/>
    <w:rsid w:val="000433CF"/>
    <w:rsid w:val="000433EE"/>
    <w:rsid w:val="0004347B"/>
    <w:rsid w:val="000434C6"/>
    <w:rsid w:val="00043C9D"/>
    <w:rsid w:val="00043E12"/>
    <w:rsid w:val="00043EAC"/>
    <w:rsid w:val="00044120"/>
    <w:rsid w:val="00044857"/>
    <w:rsid w:val="00044CC3"/>
    <w:rsid w:val="000450BE"/>
    <w:rsid w:val="000458BC"/>
    <w:rsid w:val="00045C42"/>
    <w:rsid w:val="00045E25"/>
    <w:rsid w:val="000462C6"/>
    <w:rsid w:val="000467AA"/>
    <w:rsid w:val="0004716F"/>
    <w:rsid w:val="0004731E"/>
    <w:rsid w:val="000475EA"/>
    <w:rsid w:val="0004760C"/>
    <w:rsid w:val="00047A92"/>
    <w:rsid w:val="00047C6B"/>
    <w:rsid w:val="0005002D"/>
    <w:rsid w:val="0005033D"/>
    <w:rsid w:val="000508E2"/>
    <w:rsid w:val="00050980"/>
    <w:rsid w:val="00051277"/>
    <w:rsid w:val="0005140B"/>
    <w:rsid w:val="000515C0"/>
    <w:rsid w:val="000517A7"/>
    <w:rsid w:val="000518B6"/>
    <w:rsid w:val="00051943"/>
    <w:rsid w:val="00051951"/>
    <w:rsid w:val="00051985"/>
    <w:rsid w:val="00051F0E"/>
    <w:rsid w:val="000520CC"/>
    <w:rsid w:val="00052719"/>
    <w:rsid w:val="00052A73"/>
    <w:rsid w:val="00052CC3"/>
    <w:rsid w:val="00053293"/>
    <w:rsid w:val="0005343E"/>
    <w:rsid w:val="00053585"/>
    <w:rsid w:val="00053ED0"/>
    <w:rsid w:val="000541AA"/>
    <w:rsid w:val="00054208"/>
    <w:rsid w:val="0005426C"/>
    <w:rsid w:val="000543DE"/>
    <w:rsid w:val="0005451E"/>
    <w:rsid w:val="00054A61"/>
    <w:rsid w:val="00054D69"/>
    <w:rsid w:val="00054F48"/>
    <w:rsid w:val="00055288"/>
    <w:rsid w:val="0005528E"/>
    <w:rsid w:val="000558E6"/>
    <w:rsid w:val="00055956"/>
    <w:rsid w:val="00055B9B"/>
    <w:rsid w:val="00055EE9"/>
    <w:rsid w:val="000561C8"/>
    <w:rsid w:val="0005649B"/>
    <w:rsid w:val="000565AA"/>
    <w:rsid w:val="000567CD"/>
    <w:rsid w:val="000568BE"/>
    <w:rsid w:val="00056A39"/>
    <w:rsid w:val="00056A7B"/>
    <w:rsid w:val="00056B3B"/>
    <w:rsid w:val="00056EAF"/>
    <w:rsid w:val="00056F06"/>
    <w:rsid w:val="000573C1"/>
    <w:rsid w:val="0005748F"/>
    <w:rsid w:val="00057BEE"/>
    <w:rsid w:val="0006001A"/>
    <w:rsid w:val="000603A8"/>
    <w:rsid w:val="0006083F"/>
    <w:rsid w:val="00060911"/>
    <w:rsid w:val="00060DD2"/>
    <w:rsid w:val="000614B4"/>
    <w:rsid w:val="000614E1"/>
    <w:rsid w:val="00061897"/>
    <w:rsid w:val="00061DAB"/>
    <w:rsid w:val="00062245"/>
    <w:rsid w:val="0006231E"/>
    <w:rsid w:val="00062A1B"/>
    <w:rsid w:val="00062E45"/>
    <w:rsid w:val="00063359"/>
    <w:rsid w:val="000633E0"/>
    <w:rsid w:val="0006348D"/>
    <w:rsid w:val="000634A3"/>
    <w:rsid w:val="00063B38"/>
    <w:rsid w:val="00063D7E"/>
    <w:rsid w:val="00063E03"/>
    <w:rsid w:val="00063E1D"/>
    <w:rsid w:val="00064524"/>
    <w:rsid w:val="00064671"/>
    <w:rsid w:val="0006471A"/>
    <w:rsid w:val="000647E5"/>
    <w:rsid w:val="00064B44"/>
    <w:rsid w:val="00065056"/>
    <w:rsid w:val="0006509B"/>
    <w:rsid w:val="00065434"/>
    <w:rsid w:val="00065B89"/>
    <w:rsid w:val="00065BCE"/>
    <w:rsid w:val="00065C41"/>
    <w:rsid w:val="00065D85"/>
    <w:rsid w:val="00065FD0"/>
    <w:rsid w:val="00066392"/>
    <w:rsid w:val="00066A15"/>
    <w:rsid w:val="00066A79"/>
    <w:rsid w:val="00066B50"/>
    <w:rsid w:val="00066C4F"/>
    <w:rsid w:val="00066D09"/>
    <w:rsid w:val="00067257"/>
    <w:rsid w:val="0006731E"/>
    <w:rsid w:val="00067540"/>
    <w:rsid w:val="000679C7"/>
    <w:rsid w:val="00067BF6"/>
    <w:rsid w:val="00070608"/>
    <w:rsid w:val="00070F55"/>
    <w:rsid w:val="00071211"/>
    <w:rsid w:val="0007171A"/>
    <w:rsid w:val="00071BA1"/>
    <w:rsid w:val="00071BC3"/>
    <w:rsid w:val="00071BEF"/>
    <w:rsid w:val="000726C7"/>
    <w:rsid w:val="000728ED"/>
    <w:rsid w:val="00072FCC"/>
    <w:rsid w:val="00073100"/>
    <w:rsid w:val="0007348E"/>
    <w:rsid w:val="000734FD"/>
    <w:rsid w:val="000737CC"/>
    <w:rsid w:val="00073AF3"/>
    <w:rsid w:val="00074044"/>
    <w:rsid w:val="00074114"/>
    <w:rsid w:val="0007418C"/>
    <w:rsid w:val="00074283"/>
    <w:rsid w:val="00074285"/>
    <w:rsid w:val="00074467"/>
    <w:rsid w:val="00074602"/>
    <w:rsid w:val="00074DD0"/>
    <w:rsid w:val="000753BF"/>
    <w:rsid w:val="00075BB0"/>
    <w:rsid w:val="000760A0"/>
    <w:rsid w:val="000763B3"/>
    <w:rsid w:val="00076622"/>
    <w:rsid w:val="000769DA"/>
    <w:rsid w:val="00076BCF"/>
    <w:rsid w:val="00076CEA"/>
    <w:rsid w:val="00076D8C"/>
    <w:rsid w:val="000770D2"/>
    <w:rsid w:val="00077635"/>
    <w:rsid w:val="00077736"/>
    <w:rsid w:val="0007773B"/>
    <w:rsid w:val="0007778F"/>
    <w:rsid w:val="00080268"/>
    <w:rsid w:val="00080532"/>
    <w:rsid w:val="000805EE"/>
    <w:rsid w:val="000806D1"/>
    <w:rsid w:val="000816D6"/>
    <w:rsid w:val="0008171C"/>
    <w:rsid w:val="00081F69"/>
    <w:rsid w:val="00082443"/>
    <w:rsid w:val="00082C73"/>
    <w:rsid w:val="00082D8C"/>
    <w:rsid w:val="00082E29"/>
    <w:rsid w:val="00083024"/>
    <w:rsid w:val="00083071"/>
    <w:rsid w:val="000830D3"/>
    <w:rsid w:val="0008392A"/>
    <w:rsid w:val="00083C06"/>
    <w:rsid w:val="00083E8F"/>
    <w:rsid w:val="00083FFF"/>
    <w:rsid w:val="00084577"/>
    <w:rsid w:val="00084D4B"/>
    <w:rsid w:val="00084D7D"/>
    <w:rsid w:val="00085FE3"/>
    <w:rsid w:val="00086489"/>
    <w:rsid w:val="000864CF"/>
    <w:rsid w:val="00086583"/>
    <w:rsid w:val="00086601"/>
    <w:rsid w:val="00086AD5"/>
    <w:rsid w:val="0008701F"/>
    <w:rsid w:val="00087283"/>
    <w:rsid w:val="00087300"/>
    <w:rsid w:val="00087DCC"/>
    <w:rsid w:val="00090445"/>
    <w:rsid w:val="000907E8"/>
    <w:rsid w:val="00090A4A"/>
    <w:rsid w:val="00090A77"/>
    <w:rsid w:val="00090E45"/>
    <w:rsid w:val="00090FDB"/>
    <w:rsid w:val="00091275"/>
    <w:rsid w:val="000915B4"/>
    <w:rsid w:val="00091751"/>
    <w:rsid w:val="0009178A"/>
    <w:rsid w:val="00092122"/>
    <w:rsid w:val="000921B4"/>
    <w:rsid w:val="00092899"/>
    <w:rsid w:val="00092D15"/>
    <w:rsid w:val="00093044"/>
    <w:rsid w:val="00093823"/>
    <w:rsid w:val="00093E61"/>
    <w:rsid w:val="00094389"/>
    <w:rsid w:val="000943F9"/>
    <w:rsid w:val="000949A4"/>
    <w:rsid w:val="00094AE0"/>
    <w:rsid w:val="00095143"/>
    <w:rsid w:val="000954D5"/>
    <w:rsid w:val="000955BD"/>
    <w:rsid w:val="00095821"/>
    <w:rsid w:val="00096389"/>
    <w:rsid w:val="00096A0A"/>
    <w:rsid w:val="00096ADF"/>
    <w:rsid w:val="00096C86"/>
    <w:rsid w:val="00096FB2"/>
    <w:rsid w:val="00097097"/>
    <w:rsid w:val="000971C3"/>
    <w:rsid w:val="000971EB"/>
    <w:rsid w:val="00097272"/>
    <w:rsid w:val="0009732F"/>
    <w:rsid w:val="000979E2"/>
    <w:rsid w:val="000A0F25"/>
    <w:rsid w:val="000A1312"/>
    <w:rsid w:val="000A1944"/>
    <w:rsid w:val="000A1B34"/>
    <w:rsid w:val="000A1F1E"/>
    <w:rsid w:val="000A2044"/>
    <w:rsid w:val="000A24C5"/>
    <w:rsid w:val="000A264D"/>
    <w:rsid w:val="000A29FA"/>
    <w:rsid w:val="000A2FCE"/>
    <w:rsid w:val="000A302D"/>
    <w:rsid w:val="000A345F"/>
    <w:rsid w:val="000A45B9"/>
    <w:rsid w:val="000A4CC1"/>
    <w:rsid w:val="000A4ED9"/>
    <w:rsid w:val="000A5037"/>
    <w:rsid w:val="000A526C"/>
    <w:rsid w:val="000A54A5"/>
    <w:rsid w:val="000A5A8B"/>
    <w:rsid w:val="000A5EDD"/>
    <w:rsid w:val="000A637D"/>
    <w:rsid w:val="000A67D0"/>
    <w:rsid w:val="000A6CB5"/>
    <w:rsid w:val="000A7847"/>
    <w:rsid w:val="000A78CE"/>
    <w:rsid w:val="000A7962"/>
    <w:rsid w:val="000A7E9C"/>
    <w:rsid w:val="000B03FB"/>
    <w:rsid w:val="000B085F"/>
    <w:rsid w:val="000B08F0"/>
    <w:rsid w:val="000B0A2E"/>
    <w:rsid w:val="000B0D45"/>
    <w:rsid w:val="000B0D9A"/>
    <w:rsid w:val="000B1095"/>
    <w:rsid w:val="000B136A"/>
    <w:rsid w:val="000B1B04"/>
    <w:rsid w:val="000B1CC3"/>
    <w:rsid w:val="000B24B5"/>
    <w:rsid w:val="000B273C"/>
    <w:rsid w:val="000B2972"/>
    <w:rsid w:val="000B3223"/>
    <w:rsid w:val="000B3234"/>
    <w:rsid w:val="000B3318"/>
    <w:rsid w:val="000B35D6"/>
    <w:rsid w:val="000B3C89"/>
    <w:rsid w:val="000B3E61"/>
    <w:rsid w:val="000B4862"/>
    <w:rsid w:val="000B4867"/>
    <w:rsid w:val="000B496D"/>
    <w:rsid w:val="000B49A8"/>
    <w:rsid w:val="000B4BD1"/>
    <w:rsid w:val="000B5F46"/>
    <w:rsid w:val="000B7830"/>
    <w:rsid w:val="000B7922"/>
    <w:rsid w:val="000B7EED"/>
    <w:rsid w:val="000C08CB"/>
    <w:rsid w:val="000C0FF6"/>
    <w:rsid w:val="000C18AF"/>
    <w:rsid w:val="000C1D76"/>
    <w:rsid w:val="000C2E2C"/>
    <w:rsid w:val="000C314B"/>
    <w:rsid w:val="000C3471"/>
    <w:rsid w:val="000C35C8"/>
    <w:rsid w:val="000C3649"/>
    <w:rsid w:val="000C38DD"/>
    <w:rsid w:val="000C40B9"/>
    <w:rsid w:val="000C4833"/>
    <w:rsid w:val="000C4CA5"/>
    <w:rsid w:val="000C4FF6"/>
    <w:rsid w:val="000C5193"/>
    <w:rsid w:val="000C52EB"/>
    <w:rsid w:val="000C5607"/>
    <w:rsid w:val="000C57E1"/>
    <w:rsid w:val="000C5938"/>
    <w:rsid w:val="000C5970"/>
    <w:rsid w:val="000C6044"/>
    <w:rsid w:val="000C6235"/>
    <w:rsid w:val="000C6582"/>
    <w:rsid w:val="000C69DB"/>
    <w:rsid w:val="000C69E2"/>
    <w:rsid w:val="000C6ADB"/>
    <w:rsid w:val="000C719F"/>
    <w:rsid w:val="000C7294"/>
    <w:rsid w:val="000C72C2"/>
    <w:rsid w:val="000C7385"/>
    <w:rsid w:val="000C7676"/>
    <w:rsid w:val="000C7A16"/>
    <w:rsid w:val="000D0705"/>
    <w:rsid w:val="000D0B56"/>
    <w:rsid w:val="000D0C3B"/>
    <w:rsid w:val="000D0D8D"/>
    <w:rsid w:val="000D0E64"/>
    <w:rsid w:val="000D110C"/>
    <w:rsid w:val="000D1119"/>
    <w:rsid w:val="000D12DD"/>
    <w:rsid w:val="000D14A1"/>
    <w:rsid w:val="000D28FC"/>
    <w:rsid w:val="000D2ACE"/>
    <w:rsid w:val="000D2BDB"/>
    <w:rsid w:val="000D2BFD"/>
    <w:rsid w:val="000D2E83"/>
    <w:rsid w:val="000D2E91"/>
    <w:rsid w:val="000D3311"/>
    <w:rsid w:val="000D3368"/>
    <w:rsid w:val="000D349E"/>
    <w:rsid w:val="000D3799"/>
    <w:rsid w:val="000D3890"/>
    <w:rsid w:val="000D3A83"/>
    <w:rsid w:val="000D4045"/>
    <w:rsid w:val="000D441A"/>
    <w:rsid w:val="000D469B"/>
    <w:rsid w:val="000D4B26"/>
    <w:rsid w:val="000D4CA8"/>
    <w:rsid w:val="000D5034"/>
    <w:rsid w:val="000D57CF"/>
    <w:rsid w:val="000D5B07"/>
    <w:rsid w:val="000D5B5B"/>
    <w:rsid w:val="000D607F"/>
    <w:rsid w:val="000D657A"/>
    <w:rsid w:val="000D677F"/>
    <w:rsid w:val="000D6DB1"/>
    <w:rsid w:val="000D70D7"/>
    <w:rsid w:val="000D71AE"/>
    <w:rsid w:val="000D7992"/>
    <w:rsid w:val="000D7CEC"/>
    <w:rsid w:val="000D7D9A"/>
    <w:rsid w:val="000D7E46"/>
    <w:rsid w:val="000E0843"/>
    <w:rsid w:val="000E0A31"/>
    <w:rsid w:val="000E10E2"/>
    <w:rsid w:val="000E172A"/>
    <w:rsid w:val="000E1AD6"/>
    <w:rsid w:val="000E1E4B"/>
    <w:rsid w:val="000E2698"/>
    <w:rsid w:val="000E26BF"/>
    <w:rsid w:val="000E2739"/>
    <w:rsid w:val="000E2964"/>
    <w:rsid w:val="000E2C8B"/>
    <w:rsid w:val="000E3286"/>
    <w:rsid w:val="000E33F3"/>
    <w:rsid w:val="000E367E"/>
    <w:rsid w:val="000E3802"/>
    <w:rsid w:val="000E3C13"/>
    <w:rsid w:val="000E3CE1"/>
    <w:rsid w:val="000E3DE1"/>
    <w:rsid w:val="000E3EFD"/>
    <w:rsid w:val="000E40A8"/>
    <w:rsid w:val="000E4129"/>
    <w:rsid w:val="000E44A8"/>
    <w:rsid w:val="000E4691"/>
    <w:rsid w:val="000E4816"/>
    <w:rsid w:val="000E4FA4"/>
    <w:rsid w:val="000E503D"/>
    <w:rsid w:val="000E5129"/>
    <w:rsid w:val="000E560E"/>
    <w:rsid w:val="000E5622"/>
    <w:rsid w:val="000E5AB3"/>
    <w:rsid w:val="000E5E1C"/>
    <w:rsid w:val="000E63B6"/>
    <w:rsid w:val="000E660F"/>
    <w:rsid w:val="000E6675"/>
    <w:rsid w:val="000E707B"/>
    <w:rsid w:val="000E773C"/>
    <w:rsid w:val="000E776A"/>
    <w:rsid w:val="000E7956"/>
    <w:rsid w:val="000E7B43"/>
    <w:rsid w:val="000F069C"/>
    <w:rsid w:val="000F07C8"/>
    <w:rsid w:val="000F0B5C"/>
    <w:rsid w:val="000F0E65"/>
    <w:rsid w:val="000F0FC4"/>
    <w:rsid w:val="000F11A1"/>
    <w:rsid w:val="000F11A4"/>
    <w:rsid w:val="000F124B"/>
    <w:rsid w:val="000F1712"/>
    <w:rsid w:val="000F1D65"/>
    <w:rsid w:val="000F1E81"/>
    <w:rsid w:val="000F1F84"/>
    <w:rsid w:val="000F2009"/>
    <w:rsid w:val="000F2155"/>
    <w:rsid w:val="000F26C6"/>
    <w:rsid w:val="000F2A84"/>
    <w:rsid w:val="000F2E8D"/>
    <w:rsid w:val="000F2F0D"/>
    <w:rsid w:val="000F417A"/>
    <w:rsid w:val="000F46CA"/>
    <w:rsid w:val="000F4D62"/>
    <w:rsid w:val="000F4DED"/>
    <w:rsid w:val="000F5041"/>
    <w:rsid w:val="000F5345"/>
    <w:rsid w:val="000F540E"/>
    <w:rsid w:val="000F5532"/>
    <w:rsid w:val="000F560A"/>
    <w:rsid w:val="000F5D47"/>
    <w:rsid w:val="000F615D"/>
    <w:rsid w:val="000F622F"/>
    <w:rsid w:val="000F64AB"/>
    <w:rsid w:val="000F677B"/>
    <w:rsid w:val="000F6C38"/>
    <w:rsid w:val="000F7AE8"/>
    <w:rsid w:val="000F7C3D"/>
    <w:rsid w:val="000F7C58"/>
    <w:rsid w:val="000F7D86"/>
    <w:rsid w:val="000F7FDF"/>
    <w:rsid w:val="001002B5"/>
    <w:rsid w:val="001004A3"/>
    <w:rsid w:val="0010110B"/>
    <w:rsid w:val="00101458"/>
    <w:rsid w:val="00101485"/>
    <w:rsid w:val="00101BCA"/>
    <w:rsid w:val="00101C24"/>
    <w:rsid w:val="00101EBD"/>
    <w:rsid w:val="00101FC0"/>
    <w:rsid w:val="0010227D"/>
    <w:rsid w:val="001022FB"/>
    <w:rsid w:val="00102596"/>
    <w:rsid w:val="00102E07"/>
    <w:rsid w:val="00103011"/>
    <w:rsid w:val="00103552"/>
    <w:rsid w:val="00103784"/>
    <w:rsid w:val="00103DE5"/>
    <w:rsid w:val="00103F0B"/>
    <w:rsid w:val="00104183"/>
    <w:rsid w:val="001042F1"/>
    <w:rsid w:val="00104B69"/>
    <w:rsid w:val="00104FFA"/>
    <w:rsid w:val="00105101"/>
    <w:rsid w:val="0010560F"/>
    <w:rsid w:val="001056A8"/>
    <w:rsid w:val="00105CA6"/>
    <w:rsid w:val="001065C2"/>
    <w:rsid w:val="0010683E"/>
    <w:rsid w:val="001068C9"/>
    <w:rsid w:val="00107135"/>
    <w:rsid w:val="00107164"/>
    <w:rsid w:val="00107E78"/>
    <w:rsid w:val="00110B48"/>
    <w:rsid w:val="00110F95"/>
    <w:rsid w:val="0011125C"/>
    <w:rsid w:val="00111855"/>
    <w:rsid w:val="00111970"/>
    <w:rsid w:val="00111A43"/>
    <w:rsid w:val="00111B52"/>
    <w:rsid w:val="00112422"/>
    <w:rsid w:val="001128D9"/>
    <w:rsid w:val="00112B28"/>
    <w:rsid w:val="00112F10"/>
    <w:rsid w:val="001130B4"/>
    <w:rsid w:val="00113860"/>
    <w:rsid w:val="0011394F"/>
    <w:rsid w:val="00113EBD"/>
    <w:rsid w:val="00114055"/>
    <w:rsid w:val="00114130"/>
    <w:rsid w:val="00114206"/>
    <w:rsid w:val="00114361"/>
    <w:rsid w:val="00114610"/>
    <w:rsid w:val="00114C11"/>
    <w:rsid w:val="00114EAE"/>
    <w:rsid w:val="00114F63"/>
    <w:rsid w:val="00115152"/>
    <w:rsid w:val="0011519B"/>
    <w:rsid w:val="0011561A"/>
    <w:rsid w:val="00115773"/>
    <w:rsid w:val="00115993"/>
    <w:rsid w:val="00115CAF"/>
    <w:rsid w:val="00115E82"/>
    <w:rsid w:val="0011678B"/>
    <w:rsid w:val="00116893"/>
    <w:rsid w:val="00116924"/>
    <w:rsid w:val="00116956"/>
    <w:rsid w:val="00116C9C"/>
    <w:rsid w:val="00116D34"/>
    <w:rsid w:val="00116E14"/>
    <w:rsid w:val="001174CF"/>
    <w:rsid w:val="0011786B"/>
    <w:rsid w:val="00117F21"/>
    <w:rsid w:val="001200BD"/>
    <w:rsid w:val="00120124"/>
    <w:rsid w:val="0012014C"/>
    <w:rsid w:val="0012043B"/>
    <w:rsid w:val="00120561"/>
    <w:rsid w:val="0012079C"/>
    <w:rsid w:val="00120AA7"/>
    <w:rsid w:val="00120CE6"/>
    <w:rsid w:val="00120D33"/>
    <w:rsid w:val="00120F65"/>
    <w:rsid w:val="00121722"/>
    <w:rsid w:val="001218E8"/>
    <w:rsid w:val="00121AA6"/>
    <w:rsid w:val="00121E7B"/>
    <w:rsid w:val="001222EA"/>
    <w:rsid w:val="001224CA"/>
    <w:rsid w:val="001225FD"/>
    <w:rsid w:val="00122752"/>
    <w:rsid w:val="0012280F"/>
    <w:rsid w:val="00122A15"/>
    <w:rsid w:val="00122E3F"/>
    <w:rsid w:val="00123002"/>
    <w:rsid w:val="00123F45"/>
    <w:rsid w:val="00124127"/>
    <w:rsid w:val="00124469"/>
    <w:rsid w:val="0012457C"/>
    <w:rsid w:val="001248D8"/>
    <w:rsid w:val="00124DE1"/>
    <w:rsid w:val="00124E3B"/>
    <w:rsid w:val="00125B2C"/>
    <w:rsid w:val="0012612E"/>
    <w:rsid w:val="001264DC"/>
    <w:rsid w:val="001265FB"/>
    <w:rsid w:val="0012670A"/>
    <w:rsid w:val="001267C7"/>
    <w:rsid w:val="00126B40"/>
    <w:rsid w:val="00126BBA"/>
    <w:rsid w:val="00127319"/>
    <w:rsid w:val="0012767F"/>
    <w:rsid w:val="0012778E"/>
    <w:rsid w:val="0012786F"/>
    <w:rsid w:val="001278DF"/>
    <w:rsid w:val="00127C65"/>
    <w:rsid w:val="001302A5"/>
    <w:rsid w:val="001304E0"/>
    <w:rsid w:val="0013078F"/>
    <w:rsid w:val="001309FF"/>
    <w:rsid w:val="00130C73"/>
    <w:rsid w:val="00130D43"/>
    <w:rsid w:val="00131403"/>
    <w:rsid w:val="00132285"/>
    <w:rsid w:val="0013232E"/>
    <w:rsid w:val="00132703"/>
    <w:rsid w:val="001327AD"/>
    <w:rsid w:val="0013297A"/>
    <w:rsid w:val="00133338"/>
    <w:rsid w:val="001337C5"/>
    <w:rsid w:val="00133BFB"/>
    <w:rsid w:val="00133F60"/>
    <w:rsid w:val="0013475E"/>
    <w:rsid w:val="00134A8D"/>
    <w:rsid w:val="00134CCE"/>
    <w:rsid w:val="0013526E"/>
    <w:rsid w:val="00135695"/>
    <w:rsid w:val="001356C9"/>
    <w:rsid w:val="00135BE0"/>
    <w:rsid w:val="00135FDB"/>
    <w:rsid w:val="00136269"/>
    <w:rsid w:val="0013661D"/>
    <w:rsid w:val="001366EB"/>
    <w:rsid w:val="00136C2A"/>
    <w:rsid w:val="00136D45"/>
    <w:rsid w:val="00137090"/>
    <w:rsid w:val="001373D7"/>
    <w:rsid w:val="00137E88"/>
    <w:rsid w:val="00140587"/>
    <w:rsid w:val="00140708"/>
    <w:rsid w:val="00140DF8"/>
    <w:rsid w:val="00140FBD"/>
    <w:rsid w:val="0014132C"/>
    <w:rsid w:val="0014150D"/>
    <w:rsid w:val="00141742"/>
    <w:rsid w:val="00141F88"/>
    <w:rsid w:val="00142057"/>
    <w:rsid w:val="0014237E"/>
    <w:rsid w:val="001423EF"/>
    <w:rsid w:val="00142629"/>
    <w:rsid w:val="00142729"/>
    <w:rsid w:val="00142B24"/>
    <w:rsid w:val="001430FF"/>
    <w:rsid w:val="00143923"/>
    <w:rsid w:val="00143ED1"/>
    <w:rsid w:val="001440EC"/>
    <w:rsid w:val="0014455F"/>
    <w:rsid w:val="00144743"/>
    <w:rsid w:val="001449FA"/>
    <w:rsid w:val="0014598A"/>
    <w:rsid w:val="00145B57"/>
    <w:rsid w:val="0014600A"/>
    <w:rsid w:val="001461C3"/>
    <w:rsid w:val="00146446"/>
    <w:rsid w:val="0014662B"/>
    <w:rsid w:val="001466E4"/>
    <w:rsid w:val="00146870"/>
    <w:rsid w:val="0014691A"/>
    <w:rsid w:val="00146B7C"/>
    <w:rsid w:val="00146C7F"/>
    <w:rsid w:val="00146DE1"/>
    <w:rsid w:val="00147176"/>
    <w:rsid w:val="00147415"/>
    <w:rsid w:val="001475D7"/>
    <w:rsid w:val="00147822"/>
    <w:rsid w:val="00147BC0"/>
    <w:rsid w:val="00147C45"/>
    <w:rsid w:val="001500CB"/>
    <w:rsid w:val="001502D5"/>
    <w:rsid w:val="001503E0"/>
    <w:rsid w:val="001506E0"/>
    <w:rsid w:val="00150E04"/>
    <w:rsid w:val="0015137B"/>
    <w:rsid w:val="00151C89"/>
    <w:rsid w:val="00151CD6"/>
    <w:rsid w:val="00151DF0"/>
    <w:rsid w:val="00151FB2"/>
    <w:rsid w:val="0015220A"/>
    <w:rsid w:val="001524E0"/>
    <w:rsid w:val="00152DD7"/>
    <w:rsid w:val="00153501"/>
    <w:rsid w:val="001537A6"/>
    <w:rsid w:val="00153AB3"/>
    <w:rsid w:val="00153B17"/>
    <w:rsid w:val="00154A1B"/>
    <w:rsid w:val="00154C0E"/>
    <w:rsid w:val="00154D17"/>
    <w:rsid w:val="00154D1E"/>
    <w:rsid w:val="00154DE2"/>
    <w:rsid w:val="001558E1"/>
    <w:rsid w:val="00155A14"/>
    <w:rsid w:val="00155DA4"/>
    <w:rsid w:val="001566F6"/>
    <w:rsid w:val="00156780"/>
    <w:rsid w:val="00156B00"/>
    <w:rsid w:val="00156D4C"/>
    <w:rsid w:val="00157132"/>
    <w:rsid w:val="0015794C"/>
    <w:rsid w:val="00157CCE"/>
    <w:rsid w:val="00157F92"/>
    <w:rsid w:val="00160060"/>
    <w:rsid w:val="00160094"/>
    <w:rsid w:val="00160172"/>
    <w:rsid w:val="00160B13"/>
    <w:rsid w:val="00160E4A"/>
    <w:rsid w:val="00161102"/>
    <w:rsid w:val="001614FF"/>
    <w:rsid w:val="0016163B"/>
    <w:rsid w:val="001617F5"/>
    <w:rsid w:val="00162161"/>
    <w:rsid w:val="00162233"/>
    <w:rsid w:val="00162313"/>
    <w:rsid w:val="00162419"/>
    <w:rsid w:val="00162804"/>
    <w:rsid w:val="00162E27"/>
    <w:rsid w:val="00162EC5"/>
    <w:rsid w:val="00163533"/>
    <w:rsid w:val="0016367C"/>
    <w:rsid w:val="00163B90"/>
    <w:rsid w:val="001643E1"/>
    <w:rsid w:val="00164895"/>
    <w:rsid w:val="00164CA7"/>
    <w:rsid w:val="001652D6"/>
    <w:rsid w:val="001657E6"/>
    <w:rsid w:val="00165A83"/>
    <w:rsid w:val="001660D7"/>
    <w:rsid w:val="0016643B"/>
    <w:rsid w:val="001664D7"/>
    <w:rsid w:val="00166ACA"/>
    <w:rsid w:val="00166E94"/>
    <w:rsid w:val="00167639"/>
    <w:rsid w:val="00167D13"/>
    <w:rsid w:val="0017021C"/>
    <w:rsid w:val="001704AA"/>
    <w:rsid w:val="00170C08"/>
    <w:rsid w:val="00170E4F"/>
    <w:rsid w:val="00170EFC"/>
    <w:rsid w:val="0017112F"/>
    <w:rsid w:val="0017124C"/>
    <w:rsid w:val="0017145C"/>
    <w:rsid w:val="0017178A"/>
    <w:rsid w:val="00171877"/>
    <w:rsid w:val="00171C59"/>
    <w:rsid w:val="00171DB4"/>
    <w:rsid w:val="001724A4"/>
    <w:rsid w:val="001726C6"/>
    <w:rsid w:val="001727A2"/>
    <w:rsid w:val="00172CAE"/>
    <w:rsid w:val="00172D9A"/>
    <w:rsid w:val="00172EAF"/>
    <w:rsid w:val="001732BB"/>
    <w:rsid w:val="00173816"/>
    <w:rsid w:val="00173BD3"/>
    <w:rsid w:val="00174066"/>
    <w:rsid w:val="001745B2"/>
    <w:rsid w:val="001747ED"/>
    <w:rsid w:val="00174960"/>
    <w:rsid w:val="00174B3A"/>
    <w:rsid w:val="00175275"/>
    <w:rsid w:val="00175FC7"/>
    <w:rsid w:val="0017630E"/>
    <w:rsid w:val="00176443"/>
    <w:rsid w:val="0017667D"/>
    <w:rsid w:val="00176A82"/>
    <w:rsid w:val="00176D33"/>
    <w:rsid w:val="0017716D"/>
    <w:rsid w:val="00177B39"/>
    <w:rsid w:val="00177D0E"/>
    <w:rsid w:val="001805A8"/>
    <w:rsid w:val="00180851"/>
    <w:rsid w:val="0018097E"/>
    <w:rsid w:val="00180C94"/>
    <w:rsid w:val="00181546"/>
    <w:rsid w:val="001817B5"/>
    <w:rsid w:val="00181C27"/>
    <w:rsid w:val="00181E2C"/>
    <w:rsid w:val="00182144"/>
    <w:rsid w:val="0018283C"/>
    <w:rsid w:val="00182E43"/>
    <w:rsid w:val="001831BC"/>
    <w:rsid w:val="001834A3"/>
    <w:rsid w:val="001837E6"/>
    <w:rsid w:val="001838BC"/>
    <w:rsid w:val="00183BA1"/>
    <w:rsid w:val="00184366"/>
    <w:rsid w:val="00184AF2"/>
    <w:rsid w:val="00184BBC"/>
    <w:rsid w:val="00184C35"/>
    <w:rsid w:val="00185383"/>
    <w:rsid w:val="001859D1"/>
    <w:rsid w:val="00185AB5"/>
    <w:rsid w:val="00185CB5"/>
    <w:rsid w:val="00185DA9"/>
    <w:rsid w:val="00186281"/>
    <w:rsid w:val="00186359"/>
    <w:rsid w:val="00186844"/>
    <w:rsid w:val="00187212"/>
    <w:rsid w:val="001872FC"/>
    <w:rsid w:val="001873DE"/>
    <w:rsid w:val="001874AF"/>
    <w:rsid w:val="00187AD7"/>
    <w:rsid w:val="00190465"/>
    <w:rsid w:val="00190963"/>
    <w:rsid w:val="00190C40"/>
    <w:rsid w:val="001917E0"/>
    <w:rsid w:val="00191D3E"/>
    <w:rsid w:val="00191DA7"/>
    <w:rsid w:val="00191EBB"/>
    <w:rsid w:val="00192126"/>
    <w:rsid w:val="00192448"/>
    <w:rsid w:val="00192548"/>
    <w:rsid w:val="00192934"/>
    <w:rsid w:val="00192CFC"/>
    <w:rsid w:val="00192DD5"/>
    <w:rsid w:val="00192E36"/>
    <w:rsid w:val="00193536"/>
    <w:rsid w:val="0019394E"/>
    <w:rsid w:val="00193973"/>
    <w:rsid w:val="00193E81"/>
    <w:rsid w:val="00193EF3"/>
    <w:rsid w:val="0019406C"/>
    <w:rsid w:val="001941D8"/>
    <w:rsid w:val="001942B3"/>
    <w:rsid w:val="001946EF"/>
    <w:rsid w:val="00194D5F"/>
    <w:rsid w:val="00195039"/>
    <w:rsid w:val="001951B2"/>
    <w:rsid w:val="0019520B"/>
    <w:rsid w:val="0019527F"/>
    <w:rsid w:val="001958C1"/>
    <w:rsid w:val="00196046"/>
    <w:rsid w:val="001961B5"/>
    <w:rsid w:val="0019696D"/>
    <w:rsid w:val="00196B36"/>
    <w:rsid w:val="00196C9F"/>
    <w:rsid w:val="00196D86"/>
    <w:rsid w:val="00196EE0"/>
    <w:rsid w:val="0019728A"/>
    <w:rsid w:val="0019737E"/>
    <w:rsid w:val="001974BC"/>
    <w:rsid w:val="00197533"/>
    <w:rsid w:val="00197A74"/>
    <w:rsid w:val="001A033F"/>
    <w:rsid w:val="001A03D3"/>
    <w:rsid w:val="001A0A53"/>
    <w:rsid w:val="001A10E8"/>
    <w:rsid w:val="001A1239"/>
    <w:rsid w:val="001A1308"/>
    <w:rsid w:val="001A203D"/>
    <w:rsid w:val="001A20B7"/>
    <w:rsid w:val="001A23AB"/>
    <w:rsid w:val="001A28B0"/>
    <w:rsid w:val="001A2CCC"/>
    <w:rsid w:val="001A2D3D"/>
    <w:rsid w:val="001A3300"/>
    <w:rsid w:val="001A342D"/>
    <w:rsid w:val="001A3B3D"/>
    <w:rsid w:val="001A3BA1"/>
    <w:rsid w:val="001A4198"/>
    <w:rsid w:val="001A41B2"/>
    <w:rsid w:val="001A4491"/>
    <w:rsid w:val="001A47E6"/>
    <w:rsid w:val="001A4A20"/>
    <w:rsid w:val="001A54FA"/>
    <w:rsid w:val="001A555C"/>
    <w:rsid w:val="001A562A"/>
    <w:rsid w:val="001A5645"/>
    <w:rsid w:val="001A6105"/>
    <w:rsid w:val="001A6298"/>
    <w:rsid w:val="001A6D2D"/>
    <w:rsid w:val="001A7582"/>
    <w:rsid w:val="001A7AD7"/>
    <w:rsid w:val="001A7C5A"/>
    <w:rsid w:val="001B010F"/>
    <w:rsid w:val="001B07E2"/>
    <w:rsid w:val="001B112C"/>
    <w:rsid w:val="001B13CD"/>
    <w:rsid w:val="001B1655"/>
    <w:rsid w:val="001B1712"/>
    <w:rsid w:val="001B1D95"/>
    <w:rsid w:val="001B286C"/>
    <w:rsid w:val="001B28DE"/>
    <w:rsid w:val="001B2950"/>
    <w:rsid w:val="001B2E5D"/>
    <w:rsid w:val="001B394A"/>
    <w:rsid w:val="001B3DBA"/>
    <w:rsid w:val="001B3EBD"/>
    <w:rsid w:val="001B43AC"/>
    <w:rsid w:val="001B4419"/>
    <w:rsid w:val="001B453C"/>
    <w:rsid w:val="001B4564"/>
    <w:rsid w:val="001B4964"/>
    <w:rsid w:val="001B49B0"/>
    <w:rsid w:val="001B5232"/>
    <w:rsid w:val="001B5514"/>
    <w:rsid w:val="001B5904"/>
    <w:rsid w:val="001B5A96"/>
    <w:rsid w:val="001B64F9"/>
    <w:rsid w:val="001B697B"/>
    <w:rsid w:val="001B6AA7"/>
    <w:rsid w:val="001B6BD6"/>
    <w:rsid w:val="001B6BF3"/>
    <w:rsid w:val="001B6D0D"/>
    <w:rsid w:val="001B6F22"/>
    <w:rsid w:val="001B715A"/>
    <w:rsid w:val="001B7329"/>
    <w:rsid w:val="001B73E3"/>
    <w:rsid w:val="001B7965"/>
    <w:rsid w:val="001B7ED6"/>
    <w:rsid w:val="001C09CF"/>
    <w:rsid w:val="001C19C4"/>
    <w:rsid w:val="001C1B30"/>
    <w:rsid w:val="001C2095"/>
    <w:rsid w:val="001C247E"/>
    <w:rsid w:val="001C2548"/>
    <w:rsid w:val="001C267B"/>
    <w:rsid w:val="001C28BB"/>
    <w:rsid w:val="001C2B38"/>
    <w:rsid w:val="001C2F75"/>
    <w:rsid w:val="001C301C"/>
    <w:rsid w:val="001C3196"/>
    <w:rsid w:val="001C3628"/>
    <w:rsid w:val="001C3757"/>
    <w:rsid w:val="001C37C1"/>
    <w:rsid w:val="001C3B3A"/>
    <w:rsid w:val="001C3D48"/>
    <w:rsid w:val="001C3E8C"/>
    <w:rsid w:val="001C3F2F"/>
    <w:rsid w:val="001C420E"/>
    <w:rsid w:val="001C4378"/>
    <w:rsid w:val="001C4792"/>
    <w:rsid w:val="001C4995"/>
    <w:rsid w:val="001C4B05"/>
    <w:rsid w:val="001C4E34"/>
    <w:rsid w:val="001C4E68"/>
    <w:rsid w:val="001C4F8D"/>
    <w:rsid w:val="001C5009"/>
    <w:rsid w:val="001C5515"/>
    <w:rsid w:val="001C56DF"/>
    <w:rsid w:val="001C599F"/>
    <w:rsid w:val="001C5BBC"/>
    <w:rsid w:val="001C5EE7"/>
    <w:rsid w:val="001C61CF"/>
    <w:rsid w:val="001C68AB"/>
    <w:rsid w:val="001C6BBF"/>
    <w:rsid w:val="001C7C0C"/>
    <w:rsid w:val="001C7C24"/>
    <w:rsid w:val="001D0312"/>
    <w:rsid w:val="001D061A"/>
    <w:rsid w:val="001D07E1"/>
    <w:rsid w:val="001D08C8"/>
    <w:rsid w:val="001D0BF9"/>
    <w:rsid w:val="001D0FEA"/>
    <w:rsid w:val="001D125B"/>
    <w:rsid w:val="001D232B"/>
    <w:rsid w:val="001D276E"/>
    <w:rsid w:val="001D27EB"/>
    <w:rsid w:val="001D2D2C"/>
    <w:rsid w:val="001D2D65"/>
    <w:rsid w:val="001D3B96"/>
    <w:rsid w:val="001D3E60"/>
    <w:rsid w:val="001D3F0C"/>
    <w:rsid w:val="001D4171"/>
    <w:rsid w:val="001D4499"/>
    <w:rsid w:val="001D45E1"/>
    <w:rsid w:val="001D4C18"/>
    <w:rsid w:val="001D4CC9"/>
    <w:rsid w:val="001D4DDC"/>
    <w:rsid w:val="001D4E9A"/>
    <w:rsid w:val="001D4F90"/>
    <w:rsid w:val="001D52F9"/>
    <w:rsid w:val="001D55B2"/>
    <w:rsid w:val="001D582E"/>
    <w:rsid w:val="001D5BCC"/>
    <w:rsid w:val="001D6185"/>
    <w:rsid w:val="001D623D"/>
    <w:rsid w:val="001D65D3"/>
    <w:rsid w:val="001D66A3"/>
    <w:rsid w:val="001D6987"/>
    <w:rsid w:val="001D6BCA"/>
    <w:rsid w:val="001D6E4F"/>
    <w:rsid w:val="001D6E97"/>
    <w:rsid w:val="001D7170"/>
    <w:rsid w:val="001D7217"/>
    <w:rsid w:val="001D7281"/>
    <w:rsid w:val="001D7508"/>
    <w:rsid w:val="001D7974"/>
    <w:rsid w:val="001D7FBD"/>
    <w:rsid w:val="001E09D5"/>
    <w:rsid w:val="001E0BF3"/>
    <w:rsid w:val="001E0F5B"/>
    <w:rsid w:val="001E0FA8"/>
    <w:rsid w:val="001E1299"/>
    <w:rsid w:val="001E16AC"/>
    <w:rsid w:val="001E17E4"/>
    <w:rsid w:val="001E1949"/>
    <w:rsid w:val="001E1EF8"/>
    <w:rsid w:val="001E201E"/>
    <w:rsid w:val="001E2068"/>
    <w:rsid w:val="001E21C6"/>
    <w:rsid w:val="001E2CDB"/>
    <w:rsid w:val="001E32DB"/>
    <w:rsid w:val="001E34C4"/>
    <w:rsid w:val="001E39AD"/>
    <w:rsid w:val="001E4329"/>
    <w:rsid w:val="001E45A4"/>
    <w:rsid w:val="001E4C13"/>
    <w:rsid w:val="001E4F6B"/>
    <w:rsid w:val="001E51D1"/>
    <w:rsid w:val="001E5C74"/>
    <w:rsid w:val="001E5D1E"/>
    <w:rsid w:val="001E62DB"/>
    <w:rsid w:val="001E63AE"/>
    <w:rsid w:val="001E6840"/>
    <w:rsid w:val="001E6FE9"/>
    <w:rsid w:val="001E7091"/>
    <w:rsid w:val="001E7259"/>
    <w:rsid w:val="001E7350"/>
    <w:rsid w:val="001E758B"/>
    <w:rsid w:val="001E791B"/>
    <w:rsid w:val="001E7DF7"/>
    <w:rsid w:val="001F0437"/>
    <w:rsid w:val="001F0A14"/>
    <w:rsid w:val="001F0C43"/>
    <w:rsid w:val="001F0C50"/>
    <w:rsid w:val="001F0DB2"/>
    <w:rsid w:val="001F0E28"/>
    <w:rsid w:val="001F155D"/>
    <w:rsid w:val="001F188E"/>
    <w:rsid w:val="001F1995"/>
    <w:rsid w:val="001F1C46"/>
    <w:rsid w:val="001F1D43"/>
    <w:rsid w:val="001F2295"/>
    <w:rsid w:val="001F2361"/>
    <w:rsid w:val="001F2563"/>
    <w:rsid w:val="001F2775"/>
    <w:rsid w:val="001F28D7"/>
    <w:rsid w:val="001F2BAD"/>
    <w:rsid w:val="001F2C2D"/>
    <w:rsid w:val="001F2CFD"/>
    <w:rsid w:val="001F2E44"/>
    <w:rsid w:val="001F2F36"/>
    <w:rsid w:val="001F3424"/>
    <w:rsid w:val="001F3D8E"/>
    <w:rsid w:val="001F3F17"/>
    <w:rsid w:val="001F422F"/>
    <w:rsid w:val="001F465C"/>
    <w:rsid w:val="001F517A"/>
    <w:rsid w:val="001F523D"/>
    <w:rsid w:val="001F54BC"/>
    <w:rsid w:val="001F5774"/>
    <w:rsid w:val="001F583F"/>
    <w:rsid w:val="001F59CF"/>
    <w:rsid w:val="001F5A68"/>
    <w:rsid w:val="001F5CCF"/>
    <w:rsid w:val="001F6082"/>
    <w:rsid w:val="001F6374"/>
    <w:rsid w:val="001F63DE"/>
    <w:rsid w:val="001F6696"/>
    <w:rsid w:val="001F69BF"/>
    <w:rsid w:val="001F702C"/>
    <w:rsid w:val="001F7347"/>
    <w:rsid w:val="001F7580"/>
    <w:rsid w:val="001F7621"/>
    <w:rsid w:val="001F7788"/>
    <w:rsid w:val="001F7C13"/>
    <w:rsid w:val="001F7C15"/>
    <w:rsid w:val="001F7F4F"/>
    <w:rsid w:val="002001F7"/>
    <w:rsid w:val="00200370"/>
    <w:rsid w:val="00200796"/>
    <w:rsid w:val="00200CFA"/>
    <w:rsid w:val="00200FEB"/>
    <w:rsid w:val="0020121A"/>
    <w:rsid w:val="002015CB"/>
    <w:rsid w:val="00201783"/>
    <w:rsid w:val="00202206"/>
    <w:rsid w:val="00202596"/>
    <w:rsid w:val="00202D2C"/>
    <w:rsid w:val="00203315"/>
    <w:rsid w:val="002037A5"/>
    <w:rsid w:val="002038CD"/>
    <w:rsid w:val="002039A5"/>
    <w:rsid w:val="00203CB1"/>
    <w:rsid w:val="00203F6C"/>
    <w:rsid w:val="00204DEF"/>
    <w:rsid w:val="00204F3D"/>
    <w:rsid w:val="0020515F"/>
    <w:rsid w:val="0020519D"/>
    <w:rsid w:val="002052A6"/>
    <w:rsid w:val="00205B9F"/>
    <w:rsid w:val="002062BC"/>
    <w:rsid w:val="0020692A"/>
    <w:rsid w:val="00206A7F"/>
    <w:rsid w:val="00206B6B"/>
    <w:rsid w:val="00206BC7"/>
    <w:rsid w:val="00206EC3"/>
    <w:rsid w:val="00207065"/>
    <w:rsid w:val="00207659"/>
    <w:rsid w:val="00207790"/>
    <w:rsid w:val="002078C1"/>
    <w:rsid w:val="002078ED"/>
    <w:rsid w:val="002079FE"/>
    <w:rsid w:val="00207E6B"/>
    <w:rsid w:val="00210326"/>
    <w:rsid w:val="0021032D"/>
    <w:rsid w:val="0021067E"/>
    <w:rsid w:val="00210A8C"/>
    <w:rsid w:val="00210C48"/>
    <w:rsid w:val="00211067"/>
    <w:rsid w:val="0021109B"/>
    <w:rsid w:val="002117AE"/>
    <w:rsid w:val="00211B46"/>
    <w:rsid w:val="002121A4"/>
    <w:rsid w:val="00212403"/>
    <w:rsid w:val="002129B9"/>
    <w:rsid w:val="00212E59"/>
    <w:rsid w:val="00213A61"/>
    <w:rsid w:val="00213A8B"/>
    <w:rsid w:val="00213C9C"/>
    <w:rsid w:val="002140BC"/>
    <w:rsid w:val="00214986"/>
    <w:rsid w:val="00214A09"/>
    <w:rsid w:val="00214DEA"/>
    <w:rsid w:val="00214E26"/>
    <w:rsid w:val="00214E44"/>
    <w:rsid w:val="002154E2"/>
    <w:rsid w:val="00215671"/>
    <w:rsid w:val="00215A1A"/>
    <w:rsid w:val="00215FA0"/>
    <w:rsid w:val="00216133"/>
    <w:rsid w:val="00216784"/>
    <w:rsid w:val="00217267"/>
    <w:rsid w:val="002177E3"/>
    <w:rsid w:val="00217A12"/>
    <w:rsid w:val="00217DF3"/>
    <w:rsid w:val="00220076"/>
    <w:rsid w:val="0022087F"/>
    <w:rsid w:val="00220A75"/>
    <w:rsid w:val="00220A79"/>
    <w:rsid w:val="00220CF3"/>
    <w:rsid w:val="00221226"/>
    <w:rsid w:val="002217D3"/>
    <w:rsid w:val="002225E3"/>
    <w:rsid w:val="0022291C"/>
    <w:rsid w:val="002230B6"/>
    <w:rsid w:val="00223397"/>
    <w:rsid w:val="00224180"/>
    <w:rsid w:val="002245F8"/>
    <w:rsid w:val="00224F86"/>
    <w:rsid w:val="00224FB9"/>
    <w:rsid w:val="002251E8"/>
    <w:rsid w:val="00225E7C"/>
    <w:rsid w:val="0022604F"/>
    <w:rsid w:val="0022680F"/>
    <w:rsid w:val="00226818"/>
    <w:rsid w:val="0022698C"/>
    <w:rsid w:val="00226B21"/>
    <w:rsid w:val="002271A3"/>
    <w:rsid w:val="00227877"/>
    <w:rsid w:val="00227CDB"/>
    <w:rsid w:val="00227D9C"/>
    <w:rsid w:val="00230388"/>
    <w:rsid w:val="00230401"/>
    <w:rsid w:val="00230636"/>
    <w:rsid w:val="002309AE"/>
    <w:rsid w:val="00230D7E"/>
    <w:rsid w:val="00230D92"/>
    <w:rsid w:val="00230E7D"/>
    <w:rsid w:val="00230EAC"/>
    <w:rsid w:val="002310BF"/>
    <w:rsid w:val="00231156"/>
    <w:rsid w:val="00231252"/>
    <w:rsid w:val="002313CA"/>
    <w:rsid w:val="002316D8"/>
    <w:rsid w:val="002316F9"/>
    <w:rsid w:val="00231A82"/>
    <w:rsid w:val="00231F7F"/>
    <w:rsid w:val="00232024"/>
    <w:rsid w:val="00232857"/>
    <w:rsid w:val="00232F03"/>
    <w:rsid w:val="00233137"/>
    <w:rsid w:val="002337E1"/>
    <w:rsid w:val="00233A0B"/>
    <w:rsid w:val="002348DB"/>
    <w:rsid w:val="00234F54"/>
    <w:rsid w:val="002350AE"/>
    <w:rsid w:val="0023529B"/>
    <w:rsid w:val="00235531"/>
    <w:rsid w:val="00235590"/>
    <w:rsid w:val="002357A7"/>
    <w:rsid w:val="002357FC"/>
    <w:rsid w:val="00235E33"/>
    <w:rsid w:val="00235E8D"/>
    <w:rsid w:val="00236104"/>
    <w:rsid w:val="002368BB"/>
    <w:rsid w:val="00236B6F"/>
    <w:rsid w:val="00236F2E"/>
    <w:rsid w:val="0023745A"/>
    <w:rsid w:val="002377B4"/>
    <w:rsid w:val="00237A9F"/>
    <w:rsid w:val="00237CEB"/>
    <w:rsid w:val="002400C4"/>
    <w:rsid w:val="0024014E"/>
    <w:rsid w:val="002401FA"/>
    <w:rsid w:val="00240F78"/>
    <w:rsid w:val="002415C5"/>
    <w:rsid w:val="002417AA"/>
    <w:rsid w:val="00241AE7"/>
    <w:rsid w:val="00241B34"/>
    <w:rsid w:val="002420C9"/>
    <w:rsid w:val="00242507"/>
    <w:rsid w:val="00242556"/>
    <w:rsid w:val="002428B4"/>
    <w:rsid w:val="00242A9B"/>
    <w:rsid w:val="00243058"/>
    <w:rsid w:val="002439F9"/>
    <w:rsid w:val="00243B45"/>
    <w:rsid w:val="00243C2A"/>
    <w:rsid w:val="00243D4B"/>
    <w:rsid w:val="00243E58"/>
    <w:rsid w:val="00244017"/>
    <w:rsid w:val="002440CC"/>
    <w:rsid w:val="00244DD5"/>
    <w:rsid w:val="002450CF"/>
    <w:rsid w:val="002452FA"/>
    <w:rsid w:val="0024561F"/>
    <w:rsid w:val="00245B60"/>
    <w:rsid w:val="00245E1C"/>
    <w:rsid w:val="0024697E"/>
    <w:rsid w:val="00246A9E"/>
    <w:rsid w:val="0024728B"/>
    <w:rsid w:val="00247C31"/>
    <w:rsid w:val="00247EB0"/>
    <w:rsid w:val="0025018E"/>
    <w:rsid w:val="00250437"/>
    <w:rsid w:val="0025068F"/>
    <w:rsid w:val="00250760"/>
    <w:rsid w:val="0025084D"/>
    <w:rsid w:val="00250B41"/>
    <w:rsid w:val="00250B44"/>
    <w:rsid w:val="00251B58"/>
    <w:rsid w:val="00251BD1"/>
    <w:rsid w:val="00251F71"/>
    <w:rsid w:val="00252170"/>
    <w:rsid w:val="00252826"/>
    <w:rsid w:val="00252F4A"/>
    <w:rsid w:val="00253032"/>
    <w:rsid w:val="002531F1"/>
    <w:rsid w:val="0025335B"/>
    <w:rsid w:val="002534C5"/>
    <w:rsid w:val="00253791"/>
    <w:rsid w:val="002537EA"/>
    <w:rsid w:val="00253A05"/>
    <w:rsid w:val="00253D0A"/>
    <w:rsid w:val="00253EFC"/>
    <w:rsid w:val="002540C2"/>
    <w:rsid w:val="00254431"/>
    <w:rsid w:val="00254495"/>
    <w:rsid w:val="0025472B"/>
    <w:rsid w:val="00254A3D"/>
    <w:rsid w:val="00254B14"/>
    <w:rsid w:val="00254D7C"/>
    <w:rsid w:val="00254F12"/>
    <w:rsid w:val="00255482"/>
    <w:rsid w:val="002555CF"/>
    <w:rsid w:val="0025562F"/>
    <w:rsid w:val="002558DC"/>
    <w:rsid w:val="00255C1A"/>
    <w:rsid w:val="00256278"/>
    <w:rsid w:val="002562CA"/>
    <w:rsid w:val="002571FB"/>
    <w:rsid w:val="002574FF"/>
    <w:rsid w:val="002577F6"/>
    <w:rsid w:val="00260914"/>
    <w:rsid w:val="002609FF"/>
    <w:rsid w:val="00260B6C"/>
    <w:rsid w:val="00260C27"/>
    <w:rsid w:val="00260CC3"/>
    <w:rsid w:val="00260E75"/>
    <w:rsid w:val="00260F5D"/>
    <w:rsid w:val="0026103F"/>
    <w:rsid w:val="002611C6"/>
    <w:rsid w:val="00261600"/>
    <w:rsid w:val="00261B35"/>
    <w:rsid w:val="00261D6D"/>
    <w:rsid w:val="00261F2E"/>
    <w:rsid w:val="00262166"/>
    <w:rsid w:val="00262400"/>
    <w:rsid w:val="0026270A"/>
    <w:rsid w:val="00262C2D"/>
    <w:rsid w:val="00262D50"/>
    <w:rsid w:val="00262D7F"/>
    <w:rsid w:val="00262DE4"/>
    <w:rsid w:val="00262F4B"/>
    <w:rsid w:val="00263848"/>
    <w:rsid w:val="00264071"/>
    <w:rsid w:val="002648C9"/>
    <w:rsid w:val="00264B8E"/>
    <w:rsid w:val="00264F98"/>
    <w:rsid w:val="002651A4"/>
    <w:rsid w:val="00265274"/>
    <w:rsid w:val="00265401"/>
    <w:rsid w:val="0026551E"/>
    <w:rsid w:val="00265616"/>
    <w:rsid w:val="002658FE"/>
    <w:rsid w:val="00265AB3"/>
    <w:rsid w:val="00265D12"/>
    <w:rsid w:val="00265F53"/>
    <w:rsid w:val="00265F83"/>
    <w:rsid w:val="002662D5"/>
    <w:rsid w:val="0026638A"/>
    <w:rsid w:val="0026697D"/>
    <w:rsid w:val="00266BB7"/>
    <w:rsid w:val="00266C60"/>
    <w:rsid w:val="00267162"/>
    <w:rsid w:val="00267B11"/>
    <w:rsid w:val="00267D06"/>
    <w:rsid w:val="002701EA"/>
    <w:rsid w:val="00270565"/>
    <w:rsid w:val="002708D3"/>
    <w:rsid w:val="00270A73"/>
    <w:rsid w:val="00270D08"/>
    <w:rsid w:val="00270DA6"/>
    <w:rsid w:val="00270DFB"/>
    <w:rsid w:val="00270F29"/>
    <w:rsid w:val="00270FA5"/>
    <w:rsid w:val="00270FC4"/>
    <w:rsid w:val="00271925"/>
    <w:rsid w:val="00271DE3"/>
    <w:rsid w:val="0027210A"/>
    <w:rsid w:val="00272468"/>
    <w:rsid w:val="002725DC"/>
    <w:rsid w:val="00272BB0"/>
    <w:rsid w:val="00272CCA"/>
    <w:rsid w:val="00272DE4"/>
    <w:rsid w:val="00273158"/>
    <w:rsid w:val="0027363B"/>
    <w:rsid w:val="00273DD5"/>
    <w:rsid w:val="0027404F"/>
    <w:rsid w:val="002743E6"/>
    <w:rsid w:val="00274B20"/>
    <w:rsid w:val="00274D73"/>
    <w:rsid w:val="00274EAF"/>
    <w:rsid w:val="0027524F"/>
    <w:rsid w:val="0027528F"/>
    <w:rsid w:val="0027536F"/>
    <w:rsid w:val="002757CA"/>
    <w:rsid w:val="00275DDD"/>
    <w:rsid w:val="00275E76"/>
    <w:rsid w:val="00276578"/>
    <w:rsid w:val="00277358"/>
    <w:rsid w:val="00277515"/>
    <w:rsid w:val="00277622"/>
    <w:rsid w:val="00277877"/>
    <w:rsid w:val="00277A0B"/>
    <w:rsid w:val="00277A48"/>
    <w:rsid w:val="00277CE5"/>
    <w:rsid w:val="00277E2C"/>
    <w:rsid w:val="00277F39"/>
    <w:rsid w:val="0028017F"/>
    <w:rsid w:val="0028020E"/>
    <w:rsid w:val="00280490"/>
    <w:rsid w:val="0028051F"/>
    <w:rsid w:val="0028086C"/>
    <w:rsid w:val="002811C1"/>
    <w:rsid w:val="00281323"/>
    <w:rsid w:val="00281474"/>
    <w:rsid w:val="002816F2"/>
    <w:rsid w:val="00281A36"/>
    <w:rsid w:val="00281A8F"/>
    <w:rsid w:val="00281E89"/>
    <w:rsid w:val="00281F36"/>
    <w:rsid w:val="0028244A"/>
    <w:rsid w:val="002825AB"/>
    <w:rsid w:val="0028276C"/>
    <w:rsid w:val="002833AF"/>
    <w:rsid w:val="00283423"/>
    <w:rsid w:val="002837E6"/>
    <w:rsid w:val="00283A1A"/>
    <w:rsid w:val="00283A52"/>
    <w:rsid w:val="00283B80"/>
    <w:rsid w:val="00283C9D"/>
    <w:rsid w:val="00283D3C"/>
    <w:rsid w:val="00283D46"/>
    <w:rsid w:val="002846EA"/>
    <w:rsid w:val="00284889"/>
    <w:rsid w:val="00284972"/>
    <w:rsid w:val="0028543F"/>
    <w:rsid w:val="002857E3"/>
    <w:rsid w:val="002859C0"/>
    <w:rsid w:val="00285C76"/>
    <w:rsid w:val="00285DAC"/>
    <w:rsid w:val="002861C3"/>
    <w:rsid w:val="002862C4"/>
    <w:rsid w:val="0028694D"/>
    <w:rsid w:val="00286A2F"/>
    <w:rsid w:val="00286CC1"/>
    <w:rsid w:val="00286D9C"/>
    <w:rsid w:val="002870C4"/>
    <w:rsid w:val="00287562"/>
    <w:rsid w:val="00287563"/>
    <w:rsid w:val="00287787"/>
    <w:rsid w:val="00287C69"/>
    <w:rsid w:val="00287E3F"/>
    <w:rsid w:val="002901E8"/>
    <w:rsid w:val="00290478"/>
    <w:rsid w:val="00290649"/>
    <w:rsid w:val="00290741"/>
    <w:rsid w:val="00290A54"/>
    <w:rsid w:val="00290AE5"/>
    <w:rsid w:val="00290C8B"/>
    <w:rsid w:val="00291519"/>
    <w:rsid w:val="0029173E"/>
    <w:rsid w:val="00291C4C"/>
    <w:rsid w:val="00291E76"/>
    <w:rsid w:val="00292028"/>
    <w:rsid w:val="00292102"/>
    <w:rsid w:val="00292DB2"/>
    <w:rsid w:val="00292E45"/>
    <w:rsid w:val="00292F4B"/>
    <w:rsid w:val="00292F72"/>
    <w:rsid w:val="0029343B"/>
    <w:rsid w:val="002935F7"/>
    <w:rsid w:val="002939E1"/>
    <w:rsid w:val="00293F96"/>
    <w:rsid w:val="0029405B"/>
    <w:rsid w:val="0029410E"/>
    <w:rsid w:val="0029437E"/>
    <w:rsid w:val="00294778"/>
    <w:rsid w:val="00294DA2"/>
    <w:rsid w:val="00294DBF"/>
    <w:rsid w:val="00294F1E"/>
    <w:rsid w:val="00294F69"/>
    <w:rsid w:val="002959AF"/>
    <w:rsid w:val="00295CB5"/>
    <w:rsid w:val="00295D3A"/>
    <w:rsid w:val="002961FD"/>
    <w:rsid w:val="0029625D"/>
    <w:rsid w:val="00296429"/>
    <w:rsid w:val="002969DD"/>
    <w:rsid w:val="00296BC3"/>
    <w:rsid w:val="00297938"/>
    <w:rsid w:val="00297F6C"/>
    <w:rsid w:val="002A0537"/>
    <w:rsid w:val="002A0762"/>
    <w:rsid w:val="002A0DD9"/>
    <w:rsid w:val="002A0E17"/>
    <w:rsid w:val="002A1B2B"/>
    <w:rsid w:val="002A1ECE"/>
    <w:rsid w:val="002A1F01"/>
    <w:rsid w:val="002A1F63"/>
    <w:rsid w:val="002A2140"/>
    <w:rsid w:val="002A242C"/>
    <w:rsid w:val="002A2509"/>
    <w:rsid w:val="002A29E5"/>
    <w:rsid w:val="002A3100"/>
    <w:rsid w:val="002A341F"/>
    <w:rsid w:val="002A39A9"/>
    <w:rsid w:val="002A3AA2"/>
    <w:rsid w:val="002A3D4E"/>
    <w:rsid w:val="002A3D89"/>
    <w:rsid w:val="002A3F62"/>
    <w:rsid w:val="002A40B0"/>
    <w:rsid w:val="002A4A55"/>
    <w:rsid w:val="002A4BAE"/>
    <w:rsid w:val="002A6335"/>
    <w:rsid w:val="002A64DF"/>
    <w:rsid w:val="002A6786"/>
    <w:rsid w:val="002A69ED"/>
    <w:rsid w:val="002A6AB8"/>
    <w:rsid w:val="002A6C7F"/>
    <w:rsid w:val="002A7139"/>
    <w:rsid w:val="002A752C"/>
    <w:rsid w:val="002A759A"/>
    <w:rsid w:val="002A7835"/>
    <w:rsid w:val="002A7856"/>
    <w:rsid w:val="002B0035"/>
    <w:rsid w:val="002B00BD"/>
    <w:rsid w:val="002B0163"/>
    <w:rsid w:val="002B0527"/>
    <w:rsid w:val="002B05DE"/>
    <w:rsid w:val="002B0AA7"/>
    <w:rsid w:val="002B0C13"/>
    <w:rsid w:val="002B0C29"/>
    <w:rsid w:val="002B0E0E"/>
    <w:rsid w:val="002B10C1"/>
    <w:rsid w:val="002B12A9"/>
    <w:rsid w:val="002B1AED"/>
    <w:rsid w:val="002B1C64"/>
    <w:rsid w:val="002B3A9A"/>
    <w:rsid w:val="002B3B01"/>
    <w:rsid w:val="002B3C97"/>
    <w:rsid w:val="002B43E6"/>
    <w:rsid w:val="002B5296"/>
    <w:rsid w:val="002B53EC"/>
    <w:rsid w:val="002B5547"/>
    <w:rsid w:val="002B56D1"/>
    <w:rsid w:val="002B57EA"/>
    <w:rsid w:val="002B58F7"/>
    <w:rsid w:val="002B6208"/>
    <w:rsid w:val="002B70C9"/>
    <w:rsid w:val="002B72C9"/>
    <w:rsid w:val="002B7392"/>
    <w:rsid w:val="002B7538"/>
    <w:rsid w:val="002B7C2B"/>
    <w:rsid w:val="002C0050"/>
    <w:rsid w:val="002C03AD"/>
    <w:rsid w:val="002C08D8"/>
    <w:rsid w:val="002C08F4"/>
    <w:rsid w:val="002C0B5E"/>
    <w:rsid w:val="002C104B"/>
    <w:rsid w:val="002C1C20"/>
    <w:rsid w:val="002C1EC1"/>
    <w:rsid w:val="002C23D5"/>
    <w:rsid w:val="002C2968"/>
    <w:rsid w:val="002C2FD7"/>
    <w:rsid w:val="002C32BB"/>
    <w:rsid w:val="002C3333"/>
    <w:rsid w:val="002C33DB"/>
    <w:rsid w:val="002C353A"/>
    <w:rsid w:val="002C381D"/>
    <w:rsid w:val="002C39D5"/>
    <w:rsid w:val="002C3A49"/>
    <w:rsid w:val="002C3D01"/>
    <w:rsid w:val="002C47BF"/>
    <w:rsid w:val="002C4A4A"/>
    <w:rsid w:val="002C4C23"/>
    <w:rsid w:val="002C4C90"/>
    <w:rsid w:val="002C5A50"/>
    <w:rsid w:val="002C5F5F"/>
    <w:rsid w:val="002C5FC2"/>
    <w:rsid w:val="002C60B4"/>
    <w:rsid w:val="002C60C0"/>
    <w:rsid w:val="002C61FF"/>
    <w:rsid w:val="002C63D8"/>
    <w:rsid w:val="002C6599"/>
    <w:rsid w:val="002C75D9"/>
    <w:rsid w:val="002C7692"/>
    <w:rsid w:val="002C7FC5"/>
    <w:rsid w:val="002D0375"/>
    <w:rsid w:val="002D0A1D"/>
    <w:rsid w:val="002D0EBA"/>
    <w:rsid w:val="002D0FC4"/>
    <w:rsid w:val="002D12A0"/>
    <w:rsid w:val="002D12B7"/>
    <w:rsid w:val="002D1499"/>
    <w:rsid w:val="002D1521"/>
    <w:rsid w:val="002D15A5"/>
    <w:rsid w:val="002D178F"/>
    <w:rsid w:val="002D1951"/>
    <w:rsid w:val="002D1CF6"/>
    <w:rsid w:val="002D1E66"/>
    <w:rsid w:val="002D2144"/>
    <w:rsid w:val="002D2FCC"/>
    <w:rsid w:val="002D2FEA"/>
    <w:rsid w:val="002D308D"/>
    <w:rsid w:val="002D3A71"/>
    <w:rsid w:val="002D3E9D"/>
    <w:rsid w:val="002D40B1"/>
    <w:rsid w:val="002D4585"/>
    <w:rsid w:val="002D4626"/>
    <w:rsid w:val="002D4809"/>
    <w:rsid w:val="002D4AEC"/>
    <w:rsid w:val="002D56EC"/>
    <w:rsid w:val="002D5902"/>
    <w:rsid w:val="002D5AA1"/>
    <w:rsid w:val="002D5B70"/>
    <w:rsid w:val="002D5F2B"/>
    <w:rsid w:val="002D6364"/>
    <w:rsid w:val="002D6F39"/>
    <w:rsid w:val="002D706D"/>
    <w:rsid w:val="002D7074"/>
    <w:rsid w:val="002D722B"/>
    <w:rsid w:val="002D7447"/>
    <w:rsid w:val="002D78D4"/>
    <w:rsid w:val="002D7EFA"/>
    <w:rsid w:val="002D7FA2"/>
    <w:rsid w:val="002E0044"/>
    <w:rsid w:val="002E00B4"/>
    <w:rsid w:val="002E039B"/>
    <w:rsid w:val="002E0CAA"/>
    <w:rsid w:val="002E1423"/>
    <w:rsid w:val="002E21FC"/>
    <w:rsid w:val="002E261D"/>
    <w:rsid w:val="002E29D5"/>
    <w:rsid w:val="002E2C6D"/>
    <w:rsid w:val="002E30D8"/>
    <w:rsid w:val="002E327B"/>
    <w:rsid w:val="002E38FA"/>
    <w:rsid w:val="002E46A2"/>
    <w:rsid w:val="002E47AC"/>
    <w:rsid w:val="002E4945"/>
    <w:rsid w:val="002E509B"/>
    <w:rsid w:val="002E5832"/>
    <w:rsid w:val="002E5CF4"/>
    <w:rsid w:val="002E65A6"/>
    <w:rsid w:val="002E66FE"/>
    <w:rsid w:val="002E72F7"/>
    <w:rsid w:val="002E7385"/>
    <w:rsid w:val="002E74D0"/>
    <w:rsid w:val="002E761E"/>
    <w:rsid w:val="002E781C"/>
    <w:rsid w:val="002E7A7B"/>
    <w:rsid w:val="002E7AA6"/>
    <w:rsid w:val="002F099E"/>
    <w:rsid w:val="002F1291"/>
    <w:rsid w:val="002F12E9"/>
    <w:rsid w:val="002F1387"/>
    <w:rsid w:val="002F138B"/>
    <w:rsid w:val="002F1861"/>
    <w:rsid w:val="002F1A05"/>
    <w:rsid w:val="002F1E61"/>
    <w:rsid w:val="002F207B"/>
    <w:rsid w:val="002F2208"/>
    <w:rsid w:val="002F28F9"/>
    <w:rsid w:val="002F3463"/>
    <w:rsid w:val="002F3466"/>
    <w:rsid w:val="002F3791"/>
    <w:rsid w:val="002F3831"/>
    <w:rsid w:val="002F3880"/>
    <w:rsid w:val="002F390F"/>
    <w:rsid w:val="002F3BF3"/>
    <w:rsid w:val="002F3D21"/>
    <w:rsid w:val="002F3E32"/>
    <w:rsid w:val="002F3FF6"/>
    <w:rsid w:val="002F40C5"/>
    <w:rsid w:val="002F4237"/>
    <w:rsid w:val="002F4843"/>
    <w:rsid w:val="002F4B61"/>
    <w:rsid w:val="002F4C50"/>
    <w:rsid w:val="002F5085"/>
    <w:rsid w:val="002F55BE"/>
    <w:rsid w:val="002F5631"/>
    <w:rsid w:val="002F5988"/>
    <w:rsid w:val="002F5C76"/>
    <w:rsid w:val="002F5E63"/>
    <w:rsid w:val="002F6255"/>
    <w:rsid w:val="002F6289"/>
    <w:rsid w:val="002F62A8"/>
    <w:rsid w:val="002F672C"/>
    <w:rsid w:val="002F6C17"/>
    <w:rsid w:val="002F6EAD"/>
    <w:rsid w:val="002F70B9"/>
    <w:rsid w:val="002F70F7"/>
    <w:rsid w:val="002F7456"/>
    <w:rsid w:val="002F7968"/>
    <w:rsid w:val="002F7F4D"/>
    <w:rsid w:val="002F7F51"/>
    <w:rsid w:val="00300110"/>
    <w:rsid w:val="00300188"/>
    <w:rsid w:val="003002FB"/>
    <w:rsid w:val="00300317"/>
    <w:rsid w:val="003005AF"/>
    <w:rsid w:val="00300CE8"/>
    <w:rsid w:val="00300E83"/>
    <w:rsid w:val="0030122B"/>
    <w:rsid w:val="0030139E"/>
    <w:rsid w:val="003018E9"/>
    <w:rsid w:val="003020FD"/>
    <w:rsid w:val="003027C7"/>
    <w:rsid w:val="00302885"/>
    <w:rsid w:val="003029A1"/>
    <w:rsid w:val="00302D02"/>
    <w:rsid w:val="00302D59"/>
    <w:rsid w:val="00303A91"/>
    <w:rsid w:val="00303EFA"/>
    <w:rsid w:val="00303F8E"/>
    <w:rsid w:val="00304211"/>
    <w:rsid w:val="00304823"/>
    <w:rsid w:val="003053E8"/>
    <w:rsid w:val="00305599"/>
    <w:rsid w:val="00305687"/>
    <w:rsid w:val="0030568D"/>
    <w:rsid w:val="00305832"/>
    <w:rsid w:val="00305B3A"/>
    <w:rsid w:val="00305FDA"/>
    <w:rsid w:val="003062E0"/>
    <w:rsid w:val="003066A8"/>
    <w:rsid w:val="00306A21"/>
    <w:rsid w:val="00306B65"/>
    <w:rsid w:val="00306DE1"/>
    <w:rsid w:val="00306F92"/>
    <w:rsid w:val="0030737C"/>
    <w:rsid w:val="0030775B"/>
    <w:rsid w:val="003078DC"/>
    <w:rsid w:val="00307997"/>
    <w:rsid w:val="00307A56"/>
    <w:rsid w:val="00307B38"/>
    <w:rsid w:val="00307B83"/>
    <w:rsid w:val="00307CC3"/>
    <w:rsid w:val="003100C9"/>
    <w:rsid w:val="00310398"/>
    <w:rsid w:val="003106D4"/>
    <w:rsid w:val="00310CA7"/>
    <w:rsid w:val="00310CF0"/>
    <w:rsid w:val="00310F11"/>
    <w:rsid w:val="00310F2B"/>
    <w:rsid w:val="00310FEF"/>
    <w:rsid w:val="0031116F"/>
    <w:rsid w:val="00311706"/>
    <w:rsid w:val="00311A27"/>
    <w:rsid w:val="00311AF9"/>
    <w:rsid w:val="00311F55"/>
    <w:rsid w:val="003120E9"/>
    <w:rsid w:val="003121FA"/>
    <w:rsid w:val="00312477"/>
    <w:rsid w:val="0031274B"/>
    <w:rsid w:val="00312B68"/>
    <w:rsid w:val="00312FA8"/>
    <w:rsid w:val="00312FF1"/>
    <w:rsid w:val="003130B6"/>
    <w:rsid w:val="003137AD"/>
    <w:rsid w:val="00313AAD"/>
    <w:rsid w:val="00313BDA"/>
    <w:rsid w:val="00313C9F"/>
    <w:rsid w:val="00314301"/>
    <w:rsid w:val="0031466B"/>
    <w:rsid w:val="00314FC2"/>
    <w:rsid w:val="00314FFF"/>
    <w:rsid w:val="003151D1"/>
    <w:rsid w:val="00315516"/>
    <w:rsid w:val="00315DBA"/>
    <w:rsid w:val="00315E24"/>
    <w:rsid w:val="003162CA"/>
    <w:rsid w:val="00316978"/>
    <w:rsid w:val="003169A3"/>
    <w:rsid w:val="00316D1E"/>
    <w:rsid w:val="00317115"/>
    <w:rsid w:val="0031724B"/>
    <w:rsid w:val="00317363"/>
    <w:rsid w:val="003176B1"/>
    <w:rsid w:val="00317CA7"/>
    <w:rsid w:val="00317CCC"/>
    <w:rsid w:val="00317E6D"/>
    <w:rsid w:val="00317EB0"/>
    <w:rsid w:val="00320002"/>
    <w:rsid w:val="00320176"/>
    <w:rsid w:val="00320321"/>
    <w:rsid w:val="0032087D"/>
    <w:rsid w:val="00320BDD"/>
    <w:rsid w:val="00320FA1"/>
    <w:rsid w:val="00321142"/>
    <w:rsid w:val="0032119B"/>
    <w:rsid w:val="003211FB"/>
    <w:rsid w:val="00321341"/>
    <w:rsid w:val="00321372"/>
    <w:rsid w:val="0032214B"/>
    <w:rsid w:val="00322D28"/>
    <w:rsid w:val="00322FAA"/>
    <w:rsid w:val="00322FC4"/>
    <w:rsid w:val="00323722"/>
    <w:rsid w:val="003244B4"/>
    <w:rsid w:val="0032457F"/>
    <w:rsid w:val="00324701"/>
    <w:rsid w:val="00324BCC"/>
    <w:rsid w:val="00324D0C"/>
    <w:rsid w:val="00324DC8"/>
    <w:rsid w:val="00324E4F"/>
    <w:rsid w:val="00324E7F"/>
    <w:rsid w:val="00325467"/>
    <w:rsid w:val="00325903"/>
    <w:rsid w:val="00325A5A"/>
    <w:rsid w:val="00325ECA"/>
    <w:rsid w:val="00326C8B"/>
    <w:rsid w:val="00326E9D"/>
    <w:rsid w:val="00326FEC"/>
    <w:rsid w:val="003271B1"/>
    <w:rsid w:val="00327D4D"/>
    <w:rsid w:val="00330547"/>
    <w:rsid w:val="00330649"/>
    <w:rsid w:val="003306AA"/>
    <w:rsid w:val="0033096C"/>
    <w:rsid w:val="00330BA1"/>
    <w:rsid w:val="00330C80"/>
    <w:rsid w:val="00331020"/>
    <w:rsid w:val="003313FA"/>
    <w:rsid w:val="0033208F"/>
    <w:rsid w:val="003321BA"/>
    <w:rsid w:val="003321D7"/>
    <w:rsid w:val="00332271"/>
    <w:rsid w:val="00332379"/>
    <w:rsid w:val="00332951"/>
    <w:rsid w:val="00332B5F"/>
    <w:rsid w:val="00332C67"/>
    <w:rsid w:val="00332E8A"/>
    <w:rsid w:val="00333150"/>
    <w:rsid w:val="00333192"/>
    <w:rsid w:val="00333201"/>
    <w:rsid w:val="0033339C"/>
    <w:rsid w:val="00333470"/>
    <w:rsid w:val="003339CE"/>
    <w:rsid w:val="00333AD6"/>
    <w:rsid w:val="00333ADC"/>
    <w:rsid w:val="0033407C"/>
    <w:rsid w:val="003342C9"/>
    <w:rsid w:val="00334606"/>
    <w:rsid w:val="0033474F"/>
    <w:rsid w:val="003348D5"/>
    <w:rsid w:val="003348F0"/>
    <w:rsid w:val="0033509A"/>
    <w:rsid w:val="00335473"/>
    <w:rsid w:val="003359FB"/>
    <w:rsid w:val="0033612E"/>
    <w:rsid w:val="003364B9"/>
    <w:rsid w:val="00336661"/>
    <w:rsid w:val="0033698C"/>
    <w:rsid w:val="00336A86"/>
    <w:rsid w:val="00337CC4"/>
    <w:rsid w:val="00337DE1"/>
    <w:rsid w:val="00337FA4"/>
    <w:rsid w:val="00340696"/>
    <w:rsid w:val="003406A1"/>
    <w:rsid w:val="00340B43"/>
    <w:rsid w:val="003414BB"/>
    <w:rsid w:val="00341CBC"/>
    <w:rsid w:val="00341E60"/>
    <w:rsid w:val="003420A4"/>
    <w:rsid w:val="003420E8"/>
    <w:rsid w:val="003426EE"/>
    <w:rsid w:val="003428D9"/>
    <w:rsid w:val="00343181"/>
    <w:rsid w:val="003435EF"/>
    <w:rsid w:val="00343770"/>
    <w:rsid w:val="00343B8D"/>
    <w:rsid w:val="00343BC4"/>
    <w:rsid w:val="00343DC2"/>
    <w:rsid w:val="0034403A"/>
    <w:rsid w:val="003440CF"/>
    <w:rsid w:val="003441FF"/>
    <w:rsid w:val="00344514"/>
    <w:rsid w:val="0034465B"/>
    <w:rsid w:val="003446F9"/>
    <w:rsid w:val="00345353"/>
    <w:rsid w:val="0034556B"/>
    <w:rsid w:val="00345640"/>
    <w:rsid w:val="00345DA4"/>
    <w:rsid w:val="00345FAF"/>
    <w:rsid w:val="003466F4"/>
    <w:rsid w:val="003471B7"/>
    <w:rsid w:val="00347479"/>
    <w:rsid w:val="003474FD"/>
    <w:rsid w:val="00347AA2"/>
    <w:rsid w:val="00347CEB"/>
    <w:rsid w:val="00347DFE"/>
    <w:rsid w:val="00347E74"/>
    <w:rsid w:val="00347F0C"/>
    <w:rsid w:val="0035000B"/>
    <w:rsid w:val="003501AF"/>
    <w:rsid w:val="003503BD"/>
    <w:rsid w:val="00350CD1"/>
    <w:rsid w:val="00350E2D"/>
    <w:rsid w:val="00350E5D"/>
    <w:rsid w:val="00350E78"/>
    <w:rsid w:val="00351293"/>
    <w:rsid w:val="003519E1"/>
    <w:rsid w:val="00351B8F"/>
    <w:rsid w:val="00351CA4"/>
    <w:rsid w:val="00351CF1"/>
    <w:rsid w:val="0035213C"/>
    <w:rsid w:val="00352514"/>
    <w:rsid w:val="00352569"/>
    <w:rsid w:val="003525C0"/>
    <w:rsid w:val="00352AF5"/>
    <w:rsid w:val="00353220"/>
    <w:rsid w:val="00353582"/>
    <w:rsid w:val="00353A34"/>
    <w:rsid w:val="00353C3F"/>
    <w:rsid w:val="00353C5C"/>
    <w:rsid w:val="00353D57"/>
    <w:rsid w:val="00354394"/>
    <w:rsid w:val="003543EE"/>
    <w:rsid w:val="00354B18"/>
    <w:rsid w:val="00354DB1"/>
    <w:rsid w:val="00355232"/>
    <w:rsid w:val="0035533B"/>
    <w:rsid w:val="003553CF"/>
    <w:rsid w:val="00355424"/>
    <w:rsid w:val="00355841"/>
    <w:rsid w:val="0035584A"/>
    <w:rsid w:val="00356771"/>
    <w:rsid w:val="00357969"/>
    <w:rsid w:val="00357A95"/>
    <w:rsid w:val="00357C23"/>
    <w:rsid w:val="00357CBE"/>
    <w:rsid w:val="00357CCF"/>
    <w:rsid w:val="00357DC4"/>
    <w:rsid w:val="00357E7A"/>
    <w:rsid w:val="00357F2A"/>
    <w:rsid w:val="003600AF"/>
    <w:rsid w:val="003600BE"/>
    <w:rsid w:val="003607C9"/>
    <w:rsid w:val="00360928"/>
    <w:rsid w:val="00360B23"/>
    <w:rsid w:val="00360B2C"/>
    <w:rsid w:val="00361197"/>
    <w:rsid w:val="00361287"/>
    <w:rsid w:val="003615C8"/>
    <w:rsid w:val="0036162F"/>
    <w:rsid w:val="003618E1"/>
    <w:rsid w:val="003619F4"/>
    <w:rsid w:val="00361E3F"/>
    <w:rsid w:val="00361FAD"/>
    <w:rsid w:val="003621EA"/>
    <w:rsid w:val="00362647"/>
    <w:rsid w:val="00363012"/>
    <w:rsid w:val="003631EB"/>
    <w:rsid w:val="00363694"/>
    <w:rsid w:val="003636E1"/>
    <w:rsid w:val="00363BC7"/>
    <w:rsid w:val="00363F40"/>
    <w:rsid w:val="00364504"/>
    <w:rsid w:val="00364BD9"/>
    <w:rsid w:val="00364C23"/>
    <w:rsid w:val="00364E61"/>
    <w:rsid w:val="00365479"/>
    <w:rsid w:val="00365B3F"/>
    <w:rsid w:val="00365D30"/>
    <w:rsid w:val="00365E66"/>
    <w:rsid w:val="00365F88"/>
    <w:rsid w:val="00366328"/>
    <w:rsid w:val="00366448"/>
    <w:rsid w:val="003669A6"/>
    <w:rsid w:val="00366A51"/>
    <w:rsid w:val="00367904"/>
    <w:rsid w:val="00367ABC"/>
    <w:rsid w:val="00367BFD"/>
    <w:rsid w:val="00367D1F"/>
    <w:rsid w:val="00367EB6"/>
    <w:rsid w:val="0037028D"/>
    <w:rsid w:val="00370651"/>
    <w:rsid w:val="0037083F"/>
    <w:rsid w:val="00370883"/>
    <w:rsid w:val="00370892"/>
    <w:rsid w:val="003716DB"/>
    <w:rsid w:val="003717AF"/>
    <w:rsid w:val="00371997"/>
    <w:rsid w:val="003720E5"/>
    <w:rsid w:val="00372330"/>
    <w:rsid w:val="00372711"/>
    <w:rsid w:val="00372966"/>
    <w:rsid w:val="00372974"/>
    <w:rsid w:val="00372C4E"/>
    <w:rsid w:val="00372E49"/>
    <w:rsid w:val="0037391B"/>
    <w:rsid w:val="00373A99"/>
    <w:rsid w:val="00373AF9"/>
    <w:rsid w:val="00373D5A"/>
    <w:rsid w:val="00374109"/>
    <w:rsid w:val="00374459"/>
    <w:rsid w:val="00374634"/>
    <w:rsid w:val="003749DA"/>
    <w:rsid w:val="00374F70"/>
    <w:rsid w:val="003751B2"/>
    <w:rsid w:val="0037528F"/>
    <w:rsid w:val="003755C0"/>
    <w:rsid w:val="00375973"/>
    <w:rsid w:val="00375F66"/>
    <w:rsid w:val="00376272"/>
    <w:rsid w:val="0037662A"/>
    <w:rsid w:val="00376965"/>
    <w:rsid w:val="00376A34"/>
    <w:rsid w:val="00376A4C"/>
    <w:rsid w:val="00376FD9"/>
    <w:rsid w:val="00377426"/>
    <w:rsid w:val="00377A52"/>
    <w:rsid w:val="00377D0C"/>
    <w:rsid w:val="00377E21"/>
    <w:rsid w:val="00380091"/>
    <w:rsid w:val="003803D5"/>
    <w:rsid w:val="003806F1"/>
    <w:rsid w:val="00380CEC"/>
    <w:rsid w:val="003819D9"/>
    <w:rsid w:val="00381E78"/>
    <w:rsid w:val="003828BE"/>
    <w:rsid w:val="00383081"/>
    <w:rsid w:val="00383170"/>
    <w:rsid w:val="00383567"/>
    <w:rsid w:val="0038359C"/>
    <w:rsid w:val="00383605"/>
    <w:rsid w:val="00383EFF"/>
    <w:rsid w:val="003842E8"/>
    <w:rsid w:val="003845AA"/>
    <w:rsid w:val="003846B7"/>
    <w:rsid w:val="0038505D"/>
    <w:rsid w:val="003850B9"/>
    <w:rsid w:val="00385DCF"/>
    <w:rsid w:val="003862A0"/>
    <w:rsid w:val="00386343"/>
    <w:rsid w:val="00386397"/>
    <w:rsid w:val="00386625"/>
    <w:rsid w:val="003869FD"/>
    <w:rsid w:val="00386EF1"/>
    <w:rsid w:val="003870DD"/>
    <w:rsid w:val="00387341"/>
    <w:rsid w:val="003878AF"/>
    <w:rsid w:val="00387AED"/>
    <w:rsid w:val="00387AF0"/>
    <w:rsid w:val="00390311"/>
    <w:rsid w:val="00390425"/>
    <w:rsid w:val="003909BF"/>
    <w:rsid w:val="00390B29"/>
    <w:rsid w:val="0039144C"/>
    <w:rsid w:val="00391527"/>
    <w:rsid w:val="00391739"/>
    <w:rsid w:val="003919F5"/>
    <w:rsid w:val="00391B59"/>
    <w:rsid w:val="0039239F"/>
    <w:rsid w:val="00392630"/>
    <w:rsid w:val="00393012"/>
    <w:rsid w:val="0039312B"/>
    <w:rsid w:val="00393185"/>
    <w:rsid w:val="003931AB"/>
    <w:rsid w:val="0039349E"/>
    <w:rsid w:val="003935D8"/>
    <w:rsid w:val="00393833"/>
    <w:rsid w:val="00393863"/>
    <w:rsid w:val="003938E2"/>
    <w:rsid w:val="00393957"/>
    <w:rsid w:val="00393BFF"/>
    <w:rsid w:val="00393C60"/>
    <w:rsid w:val="00394151"/>
    <w:rsid w:val="0039433C"/>
    <w:rsid w:val="003943C6"/>
    <w:rsid w:val="0039457C"/>
    <w:rsid w:val="003945FB"/>
    <w:rsid w:val="003947F5"/>
    <w:rsid w:val="003948D4"/>
    <w:rsid w:val="00394B08"/>
    <w:rsid w:val="00394FAA"/>
    <w:rsid w:val="0039505F"/>
    <w:rsid w:val="00395A63"/>
    <w:rsid w:val="0039647F"/>
    <w:rsid w:val="003968AB"/>
    <w:rsid w:val="003969D7"/>
    <w:rsid w:val="00396BEB"/>
    <w:rsid w:val="00396DB7"/>
    <w:rsid w:val="003972A6"/>
    <w:rsid w:val="00397314"/>
    <w:rsid w:val="003978C9"/>
    <w:rsid w:val="003979D2"/>
    <w:rsid w:val="00397F4E"/>
    <w:rsid w:val="00397F7D"/>
    <w:rsid w:val="003A00BA"/>
    <w:rsid w:val="003A0279"/>
    <w:rsid w:val="003A0632"/>
    <w:rsid w:val="003A072C"/>
    <w:rsid w:val="003A073C"/>
    <w:rsid w:val="003A0B6A"/>
    <w:rsid w:val="003A0BF6"/>
    <w:rsid w:val="003A0F9E"/>
    <w:rsid w:val="003A1777"/>
    <w:rsid w:val="003A181B"/>
    <w:rsid w:val="003A18B0"/>
    <w:rsid w:val="003A1CE9"/>
    <w:rsid w:val="003A2153"/>
    <w:rsid w:val="003A215C"/>
    <w:rsid w:val="003A2854"/>
    <w:rsid w:val="003A3212"/>
    <w:rsid w:val="003A3283"/>
    <w:rsid w:val="003A346C"/>
    <w:rsid w:val="003A38D4"/>
    <w:rsid w:val="003A39DA"/>
    <w:rsid w:val="003A3C42"/>
    <w:rsid w:val="003A40DB"/>
    <w:rsid w:val="003A43F4"/>
    <w:rsid w:val="003A454E"/>
    <w:rsid w:val="003A467A"/>
    <w:rsid w:val="003A4A77"/>
    <w:rsid w:val="003A4DC5"/>
    <w:rsid w:val="003A510A"/>
    <w:rsid w:val="003A5459"/>
    <w:rsid w:val="003A56AD"/>
    <w:rsid w:val="003A6032"/>
    <w:rsid w:val="003A63A9"/>
    <w:rsid w:val="003A73A4"/>
    <w:rsid w:val="003A7C3C"/>
    <w:rsid w:val="003A7C77"/>
    <w:rsid w:val="003B025A"/>
    <w:rsid w:val="003B088D"/>
    <w:rsid w:val="003B0F60"/>
    <w:rsid w:val="003B10AA"/>
    <w:rsid w:val="003B1B6F"/>
    <w:rsid w:val="003B1BD0"/>
    <w:rsid w:val="003B1D13"/>
    <w:rsid w:val="003B2A52"/>
    <w:rsid w:val="003B2EA9"/>
    <w:rsid w:val="003B2EBE"/>
    <w:rsid w:val="003B2F71"/>
    <w:rsid w:val="003B3334"/>
    <w:rsid w:val="003B33C2"/>
    <w:rsid w:val="003B3C8F"/>
    <w:rsid w:val="003B4219"/>
    <w:rsid w:val="003B4416"/>
    <w:rsid w:val="003B4ACE"/>
    <w:rsid w:val="003B4D22"/>
    <w:rsid w:val="003B570C"/>
    <w:rsid w:val="003B59FC"/>
    <w:rsid w:val="003B5AC1"/>
    <w:rsid w:val="003B5FAE"/>
    <w:rsid w:val="003B62CE"/>
    <w:rsid w:val="003B64B9"/>
    <w:rsid w:val="003B64DD"/>
    <w:rsid w:val="003B6A74"/>
    <w:rsid w:val="003B6E23"/>
    <w:rsid w:val="003B72CC"/>
    <w:rsid w:val="003B72F4"/>
    <w:rsid w:val="003B7304"/>
    <w:rsid w:val="003B7474"/>
    <w:rsid w:val="003B74F2"/>
    <w:rsid w:val="003B763A"/>
    <w:rsid w:val="003B7647"/>
    <w:rsid w:val="003B7720"/>
    <w:rsid w:val="003B7739"/>
    <w:rsid w:val="003B7792"/>
    <w:rsid w:val="003B783D"/>
    <w:rsid w:val="003B7964"/>
    <w:rsid w:val="003B7D52"/>
    <w:rsid w:val="003B7E05"/>
    <w:rsid w:val="003B7F4F"/>
    <w:rsid w:val="003C1038"/>
    <w:rsid w:val="003C191C"/>
    <w:rsid w:val="003C1D67"/>
    <w:rsid w:val="003C23A2"/>
    <w:rsid w:val="003C2538"/>
    <w:rsid w:val="003C2DB3"/>
    <w:rsid w:val="003C3CCE"/>
    <w:rsid w:val="003C3E86"/>
    <w:rsid w:val="003C41C2"/>
    <w:rsid w:val="003C460C"/>
    <w:rsid w:val="003C474F"/>
    <w:rsid w:val="003C5424"/>
    <w:rsid w:val="003C5AD4"/>
    <w:rsid w:val="003C5B48"/>
    <w:rsid w:val="003C6344"/>
    <w:rsid w:val="003C6B9A"/>
    <w:rsid w:val="003C6D30"/>
    <w:rsid w:val="003C6D39"/>
    <w:rsid w:val="003C77CF"/>
    <w:rsid w:val="003C7961"/>
    <w:rsid w:val="003D009D"/>
    <w:rsid w:val="003D00A6"/>
    <w:rsid w:val="003D022D"/>
    <w:rsid w:val="003D037B"/>
    <w:rsid w:val="003D0860"/>
    <w:rsid w:val="003D08A1"/>
    <w:rsid w:val="003D0AD8"/>
    <w:rsid w:val="003D0C5A"/>
    <w:rsid w:val="003D1917"/>
    <w:rsid w:val="003D1C3B"/>
    <w:rsid w:val="003D2257"/>
    <w:rsid w:val="003D24AB"/>
    <w:rsid w:val="003D272A"/>
    <w:rsid w:val="003D291D"/>
    <w:rsid w:val="003D2BCA"/>
    <w:rsid w:val="003D2BFF"/>
    <w:rsid w:val="003D2C7B"/>
    <w:rsid w:val="003D3234"/>
    <w:rsid w:val="003D327D"/>
    <w:rsid w:val="003D3774"/>
    <w:rsid w:val="003D37C1"/>
    <w:rsid w:val="003D3EBC"/>
    <w:rsid w:val="003D42D4"/>
    <w:rsid w:val="003D44BC"/>
    <w:rsid w:val="003D47B4"/>
    <w:rsid w:val="003D4CE1"/>
    <w:rsid w:val="003D4FB5"/>
    <w:rsid w:val="003D5063"/>
    <w:rsid w:val="003D5164"/>
    <w:rsid w:val="003D56AA"/>
    <w:rsid w:val="003D5E12"/>
    <w:rsid w:val="003D6062"/>
    <w:rsid w:val="003D69F3"/>
    <w:rsid w:val="003D729C"/>
    <w:rsid w:val="003E0671"/>
    <w:rsid w:val="003E0FA6"/>
    <w:rsid w:val="003E13AD"/>
    <w:rsid w:val="003E1CCE"/>
    <w:rsid w:val="003E22A7"/>
    <w:rsid w:val="003E2E55"/>
    <w:rsid w:val="003E2F7D"/>
    <w:rsid w:val="003E2FDB"/>
    <w:rsid w:val="003E30F8"/>
    <w:rsid w:val="003E3232"/>
    <w:rsid w:val="003E32C9"/>
    <w:rsid w:val="003E3362"/>
    <w:rsid w:val="003E360C"/>
    <w:rsid w:val="003E3C44"/>
    <w:rsid w:val="003E3D07"/>
    <w:rsid w:val="003E3DDA"/>
    <w:rsid w:val="003E466E"/>
    <w:rsid w:val="003E4BAB"/>
    <w:rsid w:val="003E4D6D"/>
    <w:rsid w:val="003E514E"/>
    <w:rsid w:val="003E5C9D"/>
    <w:rsid w:val="003E5CE7"/>
    <w:rsid w:val="003E5E6C"/>
    <w:rsid w:val="003E6142"/>
    <w:rsid w:val="003E66B8"/>
    <w:rsid w:val="003E6994"/>
    <w:rsid w:val="003E6AF2"/>
    <w:rsid w:val="003E6B64"/>
    <w:rsid w:val="003E6EF6"/>
    <w:rsid w:val="003E75E0"/>
    <w:rsid w:val="003E7926"/>
    <w:rsid w:val="003E7A58"/>
    <w:rsid w:val="003F0CC3"/>
    <w:rsid w:val="003F0EB9"/>
    <w:rsid w:val="003F128D"/>
    <w:rsid w:val="003F1457"/>
    <w:rsid w:val="003F1C4A"/>
    <w:rsid w:val="003F1C70"/>
    <w:rsid w:val="003F211F"/>
    <w:rsid w:val="003F2149"/>
    <w:rsid w:val="003F2415"/>
    <w:rsid w:val="003F24BB"/>
    <w:rsid w:val="003F24BE"/>
    <w:rsid w:val="003F2A34"/>
    <w:rsid w:val="003F2D9C"/>
    <w:rsid w:val="003F2EA8"/>
    <w:rsid w:val="003F2F26"/>
    <w:rsid w:val="003F34D2"/>
    <w:rsid w:val="003F387C"/>
    <w:rsid w:val="003F3B22"/>
    <w:rsid w:val="003F411F"/>
    <w:rsid w:val="003F4BD8"/>
    <w:rsid w:val="003F523E"/>
    <w:rsid w:val="003F5E4B"/>
    <w:rsid w:val="003F6598"/>
    <w:rsid w:val="003F6676"/>
    <w:rsid w:val="003F6758"/>
    <w:rsid w:val="003F6AD0"/>
    <w:rsid w:val="003F6CB6"/>
    <w:rsid w:val="003F6EC1"/>
    <w:rsid w:val="003F6F7E"/>
    <w:rsid w:val="003F70F6"/>
    <w:rsid w:val="003F7534"/>
    <w:rsid w:val="003F7637"/>
    <w:rsid w:val="003F7B95"/>
    <w:rsid w:val="003F7BA2"/>
    <w:rsid w:val="003F7BB4"/>
    <w:rsid w:val="0040013F"/>
    <w:rsid w:val="00400260"/>
    <w:rsid w:val="0040033B"/>
    <w:rsid w:val="00400459"/>
    <w:rsid w:val="00401407"/>
    <w:rsid w:val="0040172D"/>
    <w:rsid w:val="00401755"/>
    <w:rsid w:val="00401BAD"/>
    <w:rsid w:val="00401C61"/>
    <w:rsid w:val="00401DF8"/>
    <w:rsid w:val="0040221A"/>
    <w:rsid w:val="004024B8"/>
    <w:rsid w:val="00402CB6"/>
    <w:rsid w:val="00402D1F"/>
    <w:rsid w:val="00403AF1"/>
    <w:rsid w:val="004040CD"/>
    <w:rsid w:val="0040455F"/>
    <w:rsid w:val="00404612"/>
    <w:rsid w:val="004048E1"/>
    <w:rsid w:val="004049A4"/>
    <w:rsid w:val="00404F55"/>
    <w:rsid w:val="004055B3"/>
    <w:rsid w:val="004067F8"/>
    <w:rsid w:val="004074AA"/>
    <w:rsid w:val="00407C9A"/>
    <w:rsid w:val="00407E59"/>
    <w:rsid w:val="00407EE1"/>
    <w:rsid w:val="004101DE"/>
    <w:rsid w:val="00410388"/>
    <w:rsid w:val="00410D28"/>
    <w:rsid w:val="00410E3C"/>
    <w:rsid w:val="0041115B"/>
    <w:rsid w:val="004114B8"/>
    <w:rsid w:val="004118D6"/>
    <w:rsid w:val="00411908"/>
    <w:rsid w:val="0041191D"/>
    <w:rsid w:val="00411E69"/>
    <w:rsid w:val="00412325"/>
    <w:rsid w:val="00412344"/>
    <w:rsid w:val="0041250B"/>
    <w:rsid w:val="00412593"/>
    <w:rsid w:val="00412AE5"/>
    <w:rsid w:val="004138FA"/>
    <w:rsid w:val="00413F10"/>
    <w:rsid w:val="0041417E"/>
    <w:rsid w:val="0041432F"/>
    <w:rsid w:val="00414572"/>
    <w:rsid w:val="00414585"/>
    <w:rsid w:val="004145FF"/>
    <w:rsid w:val="00414676"/>
    <w:rsid w:val="00414FC8"/>
    <w:rsid w:val="004150A6"/>
    <w:rsid w:val="00415200"/>
    <w:rsid w:val="00415204"/>
    <w:rsid w:val="0041556F"/>
    <w:rsid w:val="00415720"/>
    <w:rsid w:val="00415B36"/>
    <w:rsid w:val="00415B76"/>
    <w:rsid w:val="0041631E"/>
    <w:rsid w:val="00416B15"/>
    <w:rsid w:val="00417225"/>
    <w:rsid w:val="004179B9"/>
    <w:rsid w:val="00417A99"/>
    <w:rsid w:val="00417C00"/>
    <w:rsid w:val="004203AD"/>
    <w:rsid w:val="00420506"/>
    <w:rsid w:val="004208CE"/>
    <w:rsid w:val="00420A53"/>
    <w:rsid w:val="0042120A"/>
    <w:rsid w:val="004215FC"/>
    <w:rsid w:val="00421FE7"/>
    <w:rsid w:val="00422064"/>
    <w:rsid w:val="004220B1"/>
    <w:rsid w:val="004224C9"/>
    <w:rsid w:val="004226F6"/>
    <w:rsid w:val="004228EC"/>
    <w:rsid w:val="00422AD6"/>
    <w:rsid w:val="00422B8F"/>
    <w:rsid w:val="00422BEE"/>
    <w:rsid w:val="00422D16"/>
    <w:rsid w:val="00422DA8"/>
    <w:rsid w:val="00422F83"/>
    <w:rsid w:val="00422F9C"/>
    <w:rsid w:val="0042306D"/>
    <w:rsid w:val="004230F3"/>
    <w:rsid w:val="0042337D"/>
    <w:rsid w:val="004237E4"/>
    <w:rsid w:val="004238B9"/>
    <w:rsid w:val="00423B46"/>
    <w:rsid w:val="00423D2D"/>
    <w:rsid w:val="004240F0"/>
    <w:rsid w:val="00424134"/>
    <w:rsid w:val="004241C9"/>
    <w:rsid w:val="0042433E"/>
    <w:rsid w:val="0042470C"/>
    <w:rsid w:val="00424A27"/>
    <w:rsid w:val="00424E34"/>
    <w:rsid w:val="00425541"/>
    <w:rsid w:val="00425F52"/>
    <w:rsid w:val="004265A3"/>
    <w:rsid w:val="00426647"/>
    <w:rsid w:val="00426790"/>
    <w:rsid w:val="004269C7"/>
    <w:rsid w:val="00426A4F"/>
    <w:rsid w:val="00426AD1"/>
    <w:rsid w:val="00426B67"/>
    <w:rsid w:val="004270FC"/>
    <w:rsid w:val="004279ED"/>
    <w:rsid w:val="00427C0E"/>
    <w:rsid w:val="00427D54"/>
    <w:rsid w:val="00430218"/>
    <w:rsid w:val="004304C6"/>
    <w:rsid w:val="00430AB4"/>
    <w:rsid w:val="00430DFB"/>
    <w:rsid w:val="00430F1D"/>
    <w:rsid w:val="004310C5"/>
    <w:rsid w:val="00431150"/>
    <w:rsid w:val="00431217"/>
    <w:rsid w:val="004316AA"/>
    <w:rsid w:val="00431DED"/>
    <w:rsid w:val="00431FCF"/>
    <w:rsid w:val="004320BF"/>
    <w:rsid w:val="004321F0"/>
    <w:rsid w:val="004327B5"/>
    <w:rsid w:val="004327B7"/>
    <w:rsid w:val="00432CCE"/>
    <w:rsid w:val="00432F0D"/>
    <w:rsid w:val="00433322"/>
    <w:rsid w:val="004333ED"/>
    <w:rsid w:val="00433C09"/>
    <w:rsid w:val="00433DAF"/>
    <w:rsid w:val="00433FB4"/>
    <w:rsid w:val="00434685"/>
    <w:rsid w:val="004349D7"/>
    <w:rsid w:val="00434ACE"/>
    <w:rsid w:val="00434F38"/>
    <w:rsid w:val="004354CE"/>
    <w:rsid w:val="00435502"/>
    <w:rsid w:val="004359A7"/>
    <w:rsid w:val="00435B56"/>
    <w:rsid w:val="00435D0B"/>
    <w:rsid w:val="00435E2B"/>
    <w:rsid w:val="00435EB9"/>
    <w:rsid w:val="00435F02"/>
    <w:rsid w:val="004362D9"/>
    <w:rsid w:val="00436BB1"/>
    <w:rsid w:val="004371C7"/>
    <w:rsid w:val="0043725D"/>
    <w:rsid w:val="004373A6"/>
    <w:rsid w:val="004373FD"/>
    <w:rsid w:val="0043751C"/>
    <w:rsid w:val="004378A9"/>
    <w:rsid w:val="004378ED"/>
    <w:rsid w:val="00437CE0"/>
    <w:rsid w:val="00437F7A"/>
    <w:rsid w:val="00440123"/>
    <w:rsid w:val="0044031F"/>
    <w:rsid w:val="00440799"/>
    <w:rsid w:val="00440920"/>
    <w:rsid w:val="004409F5"/>
    <w:rsid w:val="00440F36"/>
    <w:rsid w:val="0044118B"/>
    <w:rsid w:val="00441221"/>
    <w:rsid w:val="00441393"/>
    <w:rsid w:val="00441506"/>
    <w:rsid w:val="0044154F"/>
    <w:rsid w:val="004416F3"/>
    <w:rsid w:val="00441C6A"/>
    <w:rsid w:val="00441C85"/>
    <w:rsid w:val="00441E9E"/>
    <w:rsid w:val="00442355"/>
    <w:rsid w:val="00442AD3"/>
    <w:rsid w:val="0044317C"/>
    <w:rsid w:val="00443407"/>
    <w:rsid w:val="0044377D"/>
    <w:rsid w:val="004439A4"/>
    <w:rsid w:val="00443DA0"/>
    <w:rsid w:val="00443FBE"/>
    <w:rsid w:val="00444495"/>
    <w:rsid w:val="0044472D"/>
    <w:rsid w:val="0044489B"/>
    <w:rsid w:val="004448B5"/>
    <w:rsid w:val="004448BA"/>
    <w:rsid w:val="00444E63"/>
    <w:rsid w:val="00444F42"/>
    <w:rsid w:val="004456DB"/>
    <w:rsid w:val="0044590E"/>
    <w:rsid w:val="00445989"/>
    <w:rsid w:val="00446537"/>
    <w:rsid w:val="0044706A"/>
    <w:rsid w:val="0044794F"/>
    <w:rsid w:val="00447F98"/>
    <w:rsid w:val="004508EF"/>
    <w:rsid w:val="00450BC6"/>
    <w:rsid w:val="00450D18"/>
    <w:rsid w:val="004511F1"/>
    <w:rsid w:val="004516C2"/>
    <w:rsid w:val="00451E17"/>
    <w:rsid w:val="0045205D"/>
    <w:rsid w:val="0045208C"/>
    <w:rsid w:val="00452400"/>
    <w:rsid w:val="00452F82"/>
    <w:rsid w:val="004530BA"/>
    <w:rsid w:val="0045376C"/>
    <w:rsid w:val="00453BFF"/>
    <w:rsid w:val="00453C78"/>
    <w:rsid w:val="004540D4"/>
    <w:rsid w:val="00454415"/>
    <w:rsid w:val="00454A21"/>
    <w:rsid w:val="00454BB6"/>
    <w:rsid w:val="004559F5"/>
    <w:rsid w:val="00455E65"/>
    <w:rsid w:val="00455FDF"/>
    <w:rsid w:val="00455FE6"/>
    <w:rsid w:val="0045610D"/>
    <w:rsid w:val="0045635F"/>
    <w:rsid w:val="00456605"/>
    <w:rsid w:val="004568C1"/>
    <w:rsid w:val="00456D15"/>
    <w:rsid w:val="0045701A"/>
    <w:rsid w:val="004572AD"/>
    <w:rsid w:val="004573C8"/>
    <w:rsid w:val="004575FA"/>
    <w:rsid w:val="00457F1E"/>
    <w:rsid w:val="0046005E"/>
    <w:rsid w:val="004604F8"/>
    <w:rsid w:val="00460BB1"/>
    <w:rsid w:val="00460D0E"/>
    <w:rsid w:val="00461167"/>
    <w:rsid w:val="00461606"/>
    <w:rsid w:val="00461751"/>
    <w:rsid w:val="00461C6C"/>
    <w:rsid w:val="0046215D"/>
    <w:rsid w:val="00462513"/>
    <w:rsid w:val="00462580"/>
    <w:rsid w:val="004625DA"/>
    <w:rsid w:val="00462935"/>
    <w:rsid w:val="0046293C"/>
    <w:rsid w:val="00462A8C"/>
    <w:rsid w:val="00462E60"/>
    <w:rsid w:val="004631E3"/>
    <w:rsid w:val="00463CB3"/>
    <w:rsid w:val="00464994"/>
    <w:rsid w:val="004649C5"/>
    <w:rsid w:val="00464C7A"/>
    <w:rsid w:val="00464D51"/>
    <w:rsid w:val="00464DA4"/>
    <w:rsid w:val="004652B4"/>
    <w:rsid w:val="00465614"/>
    <w:rsid w:val="00465AB7"/>
    <w:rsid w:val="00465DB5"/>
    <w:rsid w:val="004663BA"/>
    <w:rsid w:val="00466B9E"/>
    <w:rsid w:val="00466DC9"/>
    <w:rsid w:val="00466F02"/>
    <w:rsid w:val="004677AF"/>
    <w:rsid w:val="004678D6"/>
    <w:rsid w:val="004678E6"/>
    <w:rsid w:val="00467D53"/>
    <w:rsid w:val="004701BC"/>
    <w:rsid w:val="00470393"/>
    <w:rsid w:val="004704AC"/>
    <w:rsid w:val="004704B6"/>
    <w:rsid w:val="0047095D"/>
    <w:rsid w:val="00470963"/>
    <w:rsid w:val="00470D22"/>
    <w:rsid w:val="004710C2"/>
    <w:rsid w:val="00471616"/>
    <w:rsid w:val="004717DC"/>
    <w:rsid w:val="00471A46"/>
    <w:rsid w:val="004720FC"/>
    <w:rsid w:val="00472406"/>
    <w:rsid w:val="004724DE"/>
    <w:rsid w:val="004729B0"/>
    <w:rsid w:val="00472A2F"/>
    <w:rsid w:val="00472DE4"/>
    <w:rsid w:val="00472FA2"/>
    <w:rsid w:val="004730FB"/>
    <w:rsid w:val="0047366C"/>
    <w:rsid w:val="00473CC3"/>
    <w:rsid w:val="00473E69"/>
    <w:rsid w:val="00474147"/>
    <w:rsid w:val="0047419E"/>
    <w:rsid w:val="00474478"/>
    <w:rsid w:val="00474B64"/>
    <w:rsid w:val="00474DCE"/>
    <w:rsid w:val="0047514A"/>
    <w:rsid w:val="004755FF"/>
    <w:rsid w:val="00475916"/>
    <w:rsid w:val="00475D24"/>
    <w:rsid w:val="00475E64"/>
    <w:rsid w:val="00476450"/>
    <w:rsid w:val="00476640"/>
    <w:rsid w:val="0047676E"/>
    <w:rsid w:val="004767F0"/>
    <w:rsid w:val="004769A6"/>
    <w:rsid w:val="00476A09"/>
    <w:rsid w:val="00476A29"/>
    <w:rsid w:val="00476BAB"/>
    <w:rsid w:val="00476BAC"/>
    <w:rsid w:val="00477065"/>
    <w:rsid w:val="0047719C"/>
    <w:rsid w:val="004771C1"/>
    <w:rsid w:val="00477814"/>
    <w:rsid w:val="004778E6"/>
    <w:rsid w:val="00477E00"/>
    <w:rsid w:val="00477FA8"/>
    <w:rsid w:val="004804B3"/>
    <w:rsid w:val="0048095A"/>
    <w:rsid w:val="0048095B"/>
    <w:rsid w:val="0048155F"/>
    <w:rsid w:val="004815DA"/>
    <w:rsid w:val="004815F2"/>
    <w:rsid w:val="00481B09"/>
    <w:rsid w:val="004821E3"/>
    <w:rsid w:val="004824CA"/>
    <w:rsid w:val="00482835"/>
    <w:rsid w:val="0048299F"/>
    <w:rsid w:val="004831DB"/>
    <w:rsid w:val="00483847"/>
    <w:rsid w:val="004839F4"/>
    <w:rsid w:val="00483ADF"/>
    <w:rsid w:val="00483B2D"/>
    <w:rsid w:val="00483F06"/>
    <w:rsid w:val="00484017"/>
    <w:rsid w:val="0048446D"/>
    <w:rsid w:val="004848C3"/>
    <w:rsid w:val="004849DD"/>
    <w:rsid w:val="00484D44"/>
    <w:rsid w:val="004856EB"/>
    <w:rsid w:val="004861DC"/>
    <w:rsid w:val="0048632B"/>
    <w:rsid w:val="004864BB"/>
    <w:rsid w:val="00486920"/>
    <w:rsid w:val="00486FE3"/>
    <w:rsid w:val="004870A2"/>
    <w:rsid w:val="0048729C"/>
    <w:rsid w:val="0048774A"/>
    <w:rsid w:val="00487BFC"/>
    <w:rsid w:val="00487C91"/>
    <w:rsid w:val="00487D49"/>
    <w:rsid w:val="00490AE5"/>
    <w:rsid w:val="00490C34"/>
    <w:rsid w:val="00490D53"/>
    <w:rsid w:val="00491CF1"/>
    <w:rsid w:val="00491EF8"/>
    <w:rsid w:val="004920C5"/>
    <w:rsid w:val="00492345"/>
    <w:rsid w:val="00492A8A"/>
    <w:rsid w:val="00492B06"/>
    <w:rsid w:val="00492BE5"/>
    <w:rsid w:val="00492ED0"/>
    <w:rsid w:val="00492F59"/>
    <w:rsid w:val="004931D0"/>
    <w:rsid w:val="004935BD"/>
    <w:rsid w:val="0049374A"/>
    <w:rsid w:val="00493CC4"/>
    <w:rsid w:val="004944A4"/>
    <w:rsid w:val="00494E55"/>
    <w:rsid w:val="004952F3"/>
    <w:rsid w:val="00495675"/>
    <w:rsid w:val="004957CC"/>
    <w:rsid w:val="0049593C"/>
    <w:rsid w:val="00496420"/>
    <w:rsid w:val="00496764"/>
    <w:rsid w:val="0049687C"/>
    <w:rsid w:val="00496C86"/>
    <w:rsid w:val="00497369"/>
    <w:rsid w:val="00497643"/>
    <w:rsid w:val="004A0017"/>
    <w:rsid w:val="004A00C3"/>
    <w:rsid w:val="004A0E25"/>
    <w:rsid w:val="004A102C"/>
    <w:rsid w:val="004A1317"/>
    <w:rsid w:val="004A27A6"/>
    <w:rsid w:val="004A2810"/>
    <w:rsid w:val="004A2F01"/>
    <w:rsid w:val="004A314D"/>
    <w:rsid w:val="004A3350"/>
    <w:rsid w:val="004A3352"/>
    <w:rsid w:val="004A3394"/>
    <w:rsid w:val="004A35DE"/>
    <w:rsid w:val="004A360B"/>
    <w:rsid w:val="004A365A"/>
    <w:rsid w:val="004A36AF"/>
    <w:rsid w:val="004A38EC"/>
    <w:rsid w:val="004A3E05"/>
    <w:rsid w:val="004A4A9B"/>
    <w:rsid w:val="004A4CB5"/>
    <w:rsid w:val="004A4CD1"/>
    <w:rsid w:val="004A586D"/>
    <w:rsid w:val="004A5A0D"/>
    <w:rsid w:val="004A5ADB"/>
    <w:rsid w:val="004A5C9E"/>
    <w:rsid w:val="004A5E55"/>
    <w:rsid w:val="004A6164"/>
    <w:rsid w:val="004A6566"/>
    <w:rsid w:val="004A6F6F"/>
    <w:rsid w:val="004A6F84"/>
    <w:rsid w:val="004A7C40"/>
    <w:rsid w:val="004B00E4"/>
    <w:rsid w:val="004B017C"/>
    <w:rsid w:val="004B0295"/>
    <w:rsid w:val="004B0421"/>
    <w:rsid w:val="004B0C38"/>
    <w:rsid w:val="004B114D"/>
    <w:rsid w:val="004B1DD6"/>
    <w:rsid w:val="004B1F5F"/>
    <w:rsid w:val="004B26A9"/>
    <w:rsid w:val="004B279B"/>
    <w:rsid w:val="004B2F6F"/>
    <w:rsid w:val="004B38B9"/>
    <w:rsid w:val="004B395A"/>
    <w:rsid w:val="004B3B96"/>
    <w:rsid w:val="004B3EF7"/>
    <w:rsid w:val="004B4695"/>
    <w:rsid w:val="004B4761"/>
    <w:rsid w:val="004B47CE"/>
    <w:rsid w:val="004B4C07"/>
    <w:rsid w:val="004B4CEE"/>
    <w:rsid w:val="004B4DCB"/>
    <w:rsid w:val="004B52F2"/>
    <w:rsid w:val="004B5344"/>
    <w:rsid w:val="004B550C"/>
    <w:rsid w:val="004B61FA"/>
    <w:rsid w:val="004B6267"/>
    <w:rsid w:val="004B652C"/>
    <w:rsid w:val="004B6578"/>
    <w:rsid w:val="004B6BFA"/>
    <w:rsid w:val="004B730C"/>
    <w:rsid w:val="004B744D"/>
    <w:rsid w:val="004B7B34"/>
    <w:rsid w:val="004B7CFC"/>
    <w:rsid w:val="004B7DB1"/>
    <w:rsid w:val="004C05C1"/>
    <w:rsid w:val="004C0A68"/>
    <w:rsid w:val="004C0B3A"/>
    <w:rsid w:val="004C0CCD"/>
    <w:rsid w:val="004C0D46"/>
    <w:rsid w:val="004C0F68"/>
    <w:rsid w:val="004C1005"/>
    <w:rsid w:val="004C10C8"/>
    <w:rsid w:val="004C10F4"/>
    <w:rsid w:val="004C1284"/>
    <w:rsid w:val="004C1AFB"/>
    <w:rsid w:val="004C1BBA"/>
    <w:rsid w:val="004C27D8"/>
    <w:rsid w:val="004C29FC"/>
    <w:rsid w:val="004C32B0"/>
    <w:rsid w:val="004C350A"/>
    <w:rsid w:val="004C36E3"/>
    <w:rsid w:val="004C3759"/>
    <w:rsid w:val="004C3798"/>
    <w:rsid w:val="004C3BF8"/>
    <w:rsid w:val="004C3D3A"/>
    <w:rsid w:val="004C3DA8"/>
    <w:rsid w:val="004C407B"/>
    <w:rsid w:val="004C47A6"/>
    <w:rsid w:val="004C4BCD"/>
    <w:rsid w:val="004C4F6B"/>
    <w:rsid w:val="004C50B7"/>
    <w:rsid w:val="004C51B6"/>
    <w:rsid w:val="004C557C"/>
    <w:rsid w:val="004C565D"/>
    <w:rsid w:val="004C56B3"/>
    <w:rsid w:val="004C58AC"/>
    <w:rsid w:val="004C5B68"/>
    <w:rsid w:val="004C5C79"/>
    <w:rsid w:val="004C5F92"/>
    <w:rsid w:val="004C647D"/>
    <w:rsid w:val="004C64F7"/>
    <w:rsid w:val="004C65CC"/>
    <w:rsid w:val="004C6CEE"/>
    <w:rsid w:val="004C6DB7"/>
    <w:rsid w:val="004C72CD"/>
    <w:rsid w:val="004C77F3"/>
    <w:rsid w:val="004D02EC"/>
    <w:rsid w:val="004D03AC"/>
    <w:rsid w:val="004D0A67"/>
    <w:rsid w:val="004D0F55"/>
    <w:rsid w:val="004D0F8B"/>
    <w:rsid w:val="004D10D5"/>
    <w:rsid w:val="004D15C9"/>
    <w:rsid w:val="004D16C6"/>
    <w:rsid w:val="004D1DD8"/>
    <w:rsid w:val="004D1F89"/>
    <w:rsid w:val="004D1FA6"/>
    <w:rsid w:val="004D221D"/>
    <w:rsid w:val="004D25F8"/>
    <w:rsid w:val="004D2BF0"/>
    <w:rsid w:val="004D343F"/>
    <w:rsid w:val="004D3516"/>
    <w:rsid w:val="004D35D6"/>
    <w:rsid w:val="004D37B5"/>
    <w:rsid w:val="004D3E8B"/>
    <w:rsid w:val="004D3F1A"/>
    <w:rsid w:val="004D405F"/>
    <w:rsid w:val="004D438A"/>
    <w:rsid w:val="004D4E08"/>
    <w:rsid w:val="004D4EA7"/>
    <w:rsid w:val="004D4F13"/>
    <w:rsid w:val="004D4F45"/>
    <w:rsid w:val="004D51BC"/>
    <w:rsid w:val="004D590D"/>
    <w:rsid w:val="004D5E18"/>
    <w:rsid w:val="004D68AE"/>
    <w:rsid w:val="004D69D3"/>
    <w:rsid w:val="004D7067"/>
    <w:rsid w:val="004D7246"/>
    <w:rsid w:val="004D7413"/>
    <w:rsid w:val="004D7570"/>
    <w:rsid w:val="004D76E6"/>
    <w:rsid w:val="004D7937"/>
    <w:rsid w:val="004D7A46"/>
    <w:rsid w:val="004D7C88"/>
    <w:rsid w:val="004D7D27"/>
    <w:rsid w:val="004E0054"/>
    <w:rsid w:val="004E0417"/>
    <w:rsid w:val="004E0AB0"/>
    <w:rsid w:val="004E0B55"/>
    <w:rsid w:val="004E0B59"/>
    <w:rsid w:val="004E0CC4"/>
    <w:rsid w:val="004E0F68"/>
    <w:rsid w:val="004E140D"/>
    <w:rsid w:val="004E165E"/>
    <w:rsid w:val="004E1B4C"/>
    <w:rsid w:val="004E2302"/>
    <w:rsid w:val="004E2891"/>
    <w:rsid w:val="004E2B5A"/>
    <w:rsid w:val="004E2DD8"/>
    <w:rsid w:val="004E3167"/>
    <w:rsid w:val="004E3282"/>
    <w:rsid w:val="004E362D"/>
    <w:rsid w:val="004E39DE"/>
    <w:rsid w:val="004E3C73"/>
    <w:rsid w:val="004E40A4"/>
    <w:rsid w:val="004E41E0"/>
    <w:rsid w:val="004E49DD"/>
    <w:rsid w:val="004E4B69"/>
    <w:rsid w:val="004E538A"/>
    <w:rsid w:val="004E54F9"/>
    <w:rsid w:val="004E5581"/>
    <w:rsid w:val="004E5C07"/>
    <w:rsid w:val="004E5CDA"/>
    <w:rsid w:val="004E5FAF"/>
    <w:rsid w:val="004E6235"/>
    <w:rsid w:val="004E654E"/>
    <w:rsid w:val="004E69D6"/>
    <w:rsid w:val="004E6FD6"/>
    <w:rsid w:val="004E715A"/>
    <w:rsid w:val="004E72BC"/>
    <w:rsid w:val="004E74FB"/>
    <w:rsid w:val="004E7659"/>
    <w:rsid w:val="004E77F8"/>
    <w:rsid w:val="004F0179"/>
    <w:rsid w:val="004F0327"/>
    <w:rsid w:val="004F038F"/>
    <w:rsid w:val="004F062A"/>
    <w:rsid w:val="004F07B7"/>
    <w:rsid w:val="004F0F01"/>
    <w:rsid w:val="004F16B7"/>
    <w:rsid w:val="004F1767"/>
    <w:rsid w:val="004F1ABB"/>
    <w:rsid w:val="004F1DAB"/>
    <w:rsid w:val="004F1EC0"/>
    <w:rsid w:val="004F1F8E"/>
    <w:rsid w:val="004F228F"/>
    <w:rsid w:val="004F281A"/>
    <w:rsid w:val="004F3617"/>
    <w:rsid w:val="004F3802"/>
    <w:rsid w:val="004F3C95"/>
    <w:rsid w:val="004F3CD2"/>
    <w:rsid w:val="004F49D1"/>
    <w:rsid w:val="004F4A66"/>
    <w:rsid w:val="004F50D9"/>
    <w:rsid w:val="004F55FB"/>
    <w:rsid w:val="004F562B"/>
    <w:rsid w:val="004F5766"/>
    <w:rsid w:val="004F59AB"/>
    <w:rsid w:val="004F59DE"/>
    <w:rsid w:val="004F68AC"/>
    <w:rsid w:val="004F6B15"/>
    <w:rsid w:val="004F6C96"/>
    <w:rsid w:val="004F7242"/>
    <w:rsid w:val="004F72A9"/>
    <w:rsid w:val="004F791F"/>
    <w:rsid w:val="004F7C4C"/>
    <w:rsid w:val="004F7D7F"/>
    <w:rsid w:val="004F7DBB"/>
    <w:rsid w:val="00500343"/>
    <w:rsid w:val="005004CD"/>
    <w:rsid w:val="00500633"/>
    <w:rsid w:val="00500F3F"/>
    <w:rsid w:val="0050123C"/>
    <w:rsid w:val="00501319"/>
    <w:rsid w:val="00501AA6"/>
    <w:rsid w:val="00501E05"/>
    <w:rsid w:val="005023BF"/>
    <w:rsid w:val="00502811"/>
    <w:rsid w:val="00502EA7"/>
    <w:rsid w:val="00502EBF"/>
    <w:rsid w:val="00503403"/>
    <w:rsid w:val="00503F99"/>
    <w:rsid w:val="005041BD"/>
    <w:rsid w:val="0050446C"/>
    <w:rsid w:val="00504678"/>
    <w:rsid w:val="00504855"/>
    <w:rsid w:val="00504874"/>
    <w:rsid w:val="00504A72"/>
    <w:rsid w:val="00504D83"/>
    <w:rsid w:val="00504DC2"/>
    <w:rsid w:val="0050595A"/>
    <w:rsid w:val="00505B3E"/>
    <w:rsid w:val="00505D5D"/>
    <w:rsid w:val="005060E8"/>
    <w:rsid w:val="0050637D"/>
    <w:rsid w:val="0050642D"/>
    <w:rsid w:val="00506E64"/>
    <w:rsid w:val="005070D2"/>
    <w:rsid w:val="00507287"/>
    <w:rsid w:val="005076DE"/>
    <w:rsid w:val="005077CC"/>
    <w:rsid w:val="00507BE8"/>
    <w:rsid w:val="00507CBE"/>
    <w:rsid w:val="00507DA0"/>
    <w:rsid w:val="00510276"/>
    <w:rsid w:val="00510760"/>
    <w:rsid w:val="005110C9"/>
    <w:rsid w:val="00511F3F"/>
    <w:rsid w:val="005125E5"/>
    <w:rsid w:val="005125F9"/>
    <w:rsid w:val="00512794"/>
    <w:rsid w:val="00512B0E"/>
    <w:rsid w:val="00512C22"/>
    <w:rsid w:val="00512CC8"/>
    <w:rsid w:val="00513006"/>
    <w:rsid w:val="00513534"/>
    <w:rsid w:val="00513759"/>
    <w:rsid w:val="0051416F"/>
    <w:rsid w:val="00514212"/>
    <w:rsid w:val="00514232"/>
    <w:rsid w:val="00515101"/>
    <w:rsid w:val="00515179"/>
    <w:rsid w:val="00515431"/>
    <w:rsid w:val="00515C49"/>
    <w:rsid w:val="00515D7F"/>
    <w:rsid w:val="00515DF4"/>
    <w:rsid w:val="00516172"/>
    <w:rsid w:val="005161E9"/>
    <w:rsid w:val="00516430"/>
    <w:rsid w:val="0051665C"/>
    <w:rsid w:val="00516780"/>
    <w:rsid w:val="00516C80"/>
    <w:rsid w:val="00516F47"/>
    <w:rsid w:val="00516F6E"/>
    <w:rsid w:val="00516FFA"/>
    <w:rsid w:val="00517086"/>
    <w:rsid w:val="00517290"/>
    <w:rsid w:val="0051730C"/>
    <w:rsid w:val="005174D3"/>
    <w:rsid w:val="0051780B"/>
    <w:rsid w:val="00517D49"/>
    <w:rsid w:val="00517DDA"/>
    <w:rsid w:val="00520A5A"/>
    <w:rsid w:val="00520EDD"/>
    <w:rsid w:val="00521281"/>
    <w:rsid w:val="00521617"/>
    <w:rsid w:val="0052168D"/>
    <w:rsid w:val="00521776"/>
    <w:rsid w:val="00521998"/>
    <w:rsid w:val="00521D82"/>
    <w:rsid w:val="0052204B"/>
    <w:rsid w:val="005224B6"/>
    <w:rsid w:val="005225BC"/>
    <w:rsid w:val="0052281D"/>
    <w:rsid w:val="00522881"/>
    <w:rsid w:val="00522B9A"/>
    <w:rsid w:val="00522D19"/>
    <w:rsid w:val="00522FDB"/>
    <w:rsid w:val="00523198"/>
    <w:rsid w:val="00523877"/>
    <w:rsid w:val="00523BEB"/>
    <w:rsid w:val="005248A4"/>
    <w:rsid w:val="005248F8"/>
    <w:rsid w:val="00524969"/>
    <w:rsid w:val="00524DBD"/>
    <w:rsid w:val="0052501C"/>
    <w:rsid w:val="005251AD"/>
    <w:rsid w:val="0052566C"/>
    <w:rsid w:val="005258BE"/>
    <w:rsid w:val="0052593C"/>
    <w:rsid w:val="0052593F"/>
    <w:rsid w:val="005259CD"/>
    <w:rsid w:val="00525C8E"/>
    <w:rsid w:val="00525CA6"/>
    <w:rsid w:val="00525F11"/>
    <w:rsid w:val="00526130"/>
    <w:rsid w:val="00526385"/>
    <w:rsid w:val="00526742"/>
    <w:rsid w:val="00526867"/>
    <w:rsid w:val="00526944"/>
    <w:rsid w:val="00526B70"/>
    <w:rsid w:val="00527419"/>
    <w:rsid w:val="00527BBD"/>
    <w:rsid w:val="00530439"/>
    <w:rsid w:val="005304A5"/>
    <w:rsid w:val="00530D32"/>
    <w:rsid w:val="00531492"/>
    <w:rsid w:val="00531676"/>
    <w:rsid w:val="005325A5"/>
    <w:rsid w:val="005328EE"/>
    <w:rsid w:val="00532963"/>
    <w:rsid w:val="00532B40"/>
    <w:rsid w:val="00532FF6"/>
    <w:rsid w:val="0053331C"/>
    <w:rsid w:val="0053349C"/>
    <w:rsid w:val="00533864"/>
    <w:rsid w:val="00533A33"/>
    <w:rsid w:val="0053423A"/>
    <w:rsid w:val="0053425A"/>
    <w:rsid w:val="005343E8"/>
    <w:rsid w:val="005347D6"/>
    <w:rsid w:val="0053480D"/>
    <w:rsid w:val="00534C91"/>
    <w:rsid w:val="00534EC6"/>
    <w:rsid w:val="0053547E"/>
    <w:rsid w:val="005356B1"/>
    <w:rsid w:val="00536060"/>
    <w:rsid w:val="00536871"/>
    <w:rsid w:val="005369F9"/>
    <w:rsid w:val="00537173"/>
    <w:rsid w:val="0053749A"/>
    <w:rsid w:val="00537598"/>
    <w:rsid w:val="005375E3"/>
    <w:rsid w:val="00537643"/>
    <w:rsid w:val="00537A43"/>
    <w:rsid w:val="005403C1"/>
    <w:rsid w:val="005406D6"/>
    <w:rsid w:val="005408C2"/>
    <w:rsid w:val="00540F62"/>
    <w:rsid w:val="0054104D"/>
    <w:rsid w:val="00541368"/>
    <w:rsid w:val="00541517"/>
    <w:rsid w:val="00541520"/>
    <w:rsid w:val="00541588"/>
    <w:rsid w:val="00541640"/>
    <w:rsid w:val="00541915"/>
    <w:rsid w:val="00541B33"/>
    <w:rsid w:val="00541F9A"/>
    <w:rsid w:val="005420BD"/>
    <w:rsid w:val="005421AE"/>
    <w:rsid w:val="005423AE"/>
    <w:rsid w:val="00542420"/>
    <w:rsid w:val="00543B31"/>
    <w:rsid w:val="00543C08"/>
    <w:rsid w:val="0054427F"/>
    <w:rsid w:val="00544281"/>
    <w:rsid w:val="005443CC"/>
    <w:rsid w:val="00544A39"/>
    <w:rsid w:val="00544D97"/>
    <w:rsid w:val="00544F0D"/>
    <w:rsid w:val="005451F5"/>
    <w:rsid w:val="005455B5"/>
    <w:rsid w:val="005455C5"/>
    <w:rsid w:val="005457CB"/>
    <w:rsid w:val="00545901"/>
    <w:rsid w:val="0054669D"/>
    <w:rsid w:val="00546E02"/>
    <w:rsid w:val="00547218"/>
    <w:rsid w:val="00547229"/>
    <w:rsid w:val="005478CB"/>
    <w:rsid w:val="00547B05"/>
    <w:rsid w:val="00547DEA"/>
    <w:rsid w:val="005502D6"/>
    <w:rsid w:val="00550989"/>
    <w:rsid w:val="005509A5"/>
    <w:rsid w:val="00550B4F"/>
    <w:rsid w:val="00550C9A"/>
    <w:rsid w:val="00550E06"/>
    <w:rsid w:val="00551294"/>
    <w:rsid w:val="00551321"/>
    <w:rsid w:val="005514CF"/>
    <w:rsid w:val="005516C0"/>
    <w:rsid w:val="0055199B"/>
    <w:rsid w:val="00551DA0"/>
    <w:rsid w:val="005522EE"/>
    <w:rsid w:val="005523D8"/>
    <w:rsid w:val="005524AE"/>
    <w:rsid w:val="00552619"/>
    <w:rsid w:val="00552AD8"/>
    <w:rsid w:val="00552BF6"/>
    <w:rsid w:val="00552F1B"/>
    <w:rsid w:val="00552F3E"/>
    <w:rsid w:val="0055306F"/>
    <w:rsid w:val="0055328D"/>
    <w:rsid w:val="00553692"/>
    <w:rsid w:val="00553A46"/>
    <w:rsid w:val="00553B05"/>
    <w:rsid w:val="00553BDF"/>
    <w:rsid w:val="005541D9"/>
    <w:rsid w:val="00554518"/>
    <w:rsid w:val="005545F2"/>
    <w:rsid w:val="00554AE9"/>
    <w:rsid w:val="00554F08"/>
    <w:rsid w:val="0055529B"/>
    <w:rsid w:val="005553EF"/>
    <w:rsid w:val="00555985"/>
    <w:rsid w:val="00555A07"/>
    <w:rsid w:val="00556291"/>
    <w:rsid w:val="005563AC"/>
    <w:rsid w:val="00556EE6"/>
    <w:rsid w:val="0055718F"/>
    <w:rsid w:val="0055743D"/>
    <w:rsid w:val="00557865"/>
    <w:rsid w:val="00557902"/>
    <w:rsid w:val="0056029C"/>
    <w:rsid w:val="00560392"/>
    <w:rsid w:val="00560D8B"/>
    <w:rsid w:val="00561005"/>
    <w:rsid w:val="00561199"/>
    <w:rsid w:val="00561247"/>
    <w:rsid w:val="0056127F"/>
    <w:rsid w:val="00561582"/>
    <w:rsid w:val="0056185A"/>
    <w:rsid w:val="00561A4B"/>
    <w:rsid w:val="00561E84"/>
    <w:rsid w:val="00562042"/>
    <w:rsid w:val="00562A18"/>
    <w:rsid w:val="00562D65"/>
    <w:rsid w:val="005630E2"/>
    <w:rsid w:val="0056319D"/>
    <w:rsid w:val="00563215"/>
    <w:rsid w:val="005638CC"/>
    <w:rsid w:val="00563DF8"/>
    <w:rsid w:val="00563ED9"/>
    <w:rsid w:val="0056422D"/>
    <w:rsid w:val="005648BC"/>
    <w:rsid w:val="00564FD9"/>
    <w:rsid w:val="005650A0"/>
    <w:rsid w:val="00565325"/>
    <w:rsid w:val="005654C4"/>
    <w:rsid w:val="005654ED"/>
    <w:rsid w:val="0056569C"/>
    <w:rsid w:val="005658CF"/>
    <w:rsid w:val="00565A09"/>
    <w:rsid w:val="00565D0B"/>
    <w:rsid w:val="00565F33"/>
    <w:rsid w:val="005667AD"/>
    <w:rsid w:val="00566CFB"/>
    <w:rsid w:val="00566ECA"/>
    <w:rsid w:val="0056737F"/>
    <w:rsid w:val="0056738B"/>
    <w:rsid w:val="00567FF0"/>
    <w:rsid w:val="00567FF7"/>
    <w:rsid w:val="00570076"/>
    <w:rsid w:val="00570A31"/>
    <w:rsid w:val="00570E6A"/>
    <w:rsid w:val="005719E6"/>
    <w:rsid w:val="00571AC9"/>
    <w:rsid w:val="00572297"/>
    <w:rsid w:val="005724EE"/>
    <w:rsid w:val="00572E7F"/>
    <w:rsid w:val="00573155"/>
    <w:rsid w:val="00573798"/>
    <w:rsid w:val="00573931"/>
    <w:rsid w:val="00573B1A"/>
    <w:rsid w:val="00573DA7"/>
    <w:rsid w:val="00573FB0"/>
    <w:rsid w:val="00574096"/>
    <w:rsid w:val="00574634"/>
    <w:rsid w:val="005749EF"/>
    <w:rsid w:val="00574C13"/>
    <w:rsid w:val="005754FA"/>
    <w:rsid w:val="00575BDC"/>
    <w:rsid w:val="00575CFD"/>
    <w:rsid w:val="00575D07"/>
    <w:rsid w:val="00575ED8"/>
    <w:rsid w:val="005763EF"/>
    <w:rsid w:val="00576417"/>
    <w:rsid w:val="0057641D"/>
    <w:rsid w:val="005764A3"/>
    <w:rsid w:val="005765C7"/>
    <w:rsid w:val="00576EBB"/>
    <w:rsid w:val="00576F21"/>
    <w:rsid w:val="005777F6"/>
    <w:rsid w:val="00577B41"/>
    <w:rsid w:val="00577B81"/>
    <w:rsid w:val="00580077"/>
    <w:rsid w:val="005800D6"/>
    <w:rsid w:val="00580434"/>
    <w:rsid w:val="00580917"/>
    <w:rsid w:val="00580BA1"/>
    <w:rsid w:val="00580C15"/>
    <w:rsid w:val="00580CA0"/>
    <w:rsid w:val="0058109B"/>
    <w:rsid w:val="00581149"/>
    <w:rsid w:val="00581225"/>
    <w:rsid w:val="005814BD"/>
    <w:rsid w:val="005818F6"/>
    <w:rsid w:val="00581B90"/>
    <w:rsid w:val="00581DE4"/>
    <w:rsid w:val="0058209A"/>
    <w:rsid w:val="00582338"/>
    <w:rsid w:val="00582931"/>
    <w:rsid w:val="00582BFC"/>
    <w:rsid w:val="00582D48"/>
    <w:rsid w:val="005831EE"/>
    <w:rsid w:val="005831F8"/>
    <w:rsid w:val="00583904"/>
    <w:rsid w:val="005839AA"/>
    <w:rsid w:val="00584411"/>
    <w:rsid w:val="0058451C"/>
    <w:rsid w:val="005846B3"/>
    <w:rsid w:val="00584943"/>
    <w:rsid w:val="00584FDB"/>
    <w:rsid w:val="005851F1"/>
    <w:rsid w:val="00585358"/>
    <w:rsid w:val="005859A8"/>
    <w:rsid w:val="00585A2E"/>
    <w:rsid w:val="0058641B"/>
    <w:rsid w:val="00586748"/>
    <w:rsid w:val="0058796A"/>
    <w:rsid w:val="00587FD8"/>
    <w:rsid w:val="00590006"/>
    <w:rsid w:val="00590B85"/>
    <w:rsid w:val="00590D5B"/>
    <w:rsid w:val="00590DC1"/>
    <w:rsid w:val="0059153B"/>
    <w:rsid w:val="0059159A"/>
    <w:rsid w:val="00591D0D"/>
    <w:rsid w:val="005929A5"/>
    <w:rsid w:val="00592E77"/>
    <w:rsid w:val="00592F05"/>
    <w:rsid w:val="00592FB1"/>
    <w:rsid w:val="0059326E"/>
    <w:rsid w:val="0059353E"/>
    <w:rsid w:val="00593573"/>
    <w:rsid w:val="0059368C"/>
    <w:rsid w:val="0059372A"/>
    <w:rsid w:val="00593930"/>
    <w:rsid w:val="00593DDF"/>
    <w:rsid w:val="005942CC"/>
    <w:rsid w:val="00594726"/>
    <w:rsid w:val="005947F9"/>
    <w:rsid w:val="00594867"/>
    <w:rsid w:val="00594A7F"/>
    <w:rsid w:val="00594F4C"/>
    <w:rsid w:val="00595629"/>
    <w:rsid w:val="005957E9"/>
    <w:rsid w:val="00596017"/>
    <w:rsid w:val="00596224"/>
    <w:rsid w:val="0059640E"/>
    <w:rsid w:val="005964A5"/>
    <w:rsid w:val="00596536"/>
    <w:rsid w:val="00596923"/>
    <w:rsid w:val="00596B7F"/>
    <w:rsid w:val="00596C12"/>
    <w:rsid w:val="005975B6"/>
    <w:rsid w:val="005979F6"/>
    <w:rsid w:val="00597C9B"/>
    <w:rsid w:val="00597D48"/>
    <w:rsid w:val="005A02B8"/>
    <w:rsid w:val="005A0737"/>
    <w:rsid w:val="005A080B"/>
    <w:rsid w:val="005A08E8"/>
    <w:rsid w:val="005A0919"/>
    <w:rsid w:val="005A0989"/>
    <w:rsid w:val="005A0A56"/>
    <w:rsid w:val="005A0FBF"/>
    <w:rsid w:val="005A1555"/>
    <w:rsid w:val="005A1988"/>
    <w:rsid w:val="005A1CF9"/>
    <w:rsid w:val="005A1E95"/>
    <w:rsid w:val="005A20A2"/>
    <w:rsid w:val="005A244A"/>
    <w:rsid w:val="005A2599"/>
    <w:rsid w:val="005A298C"/>
    <w:rsid w:val="005A2ABB"/>
    <w:rsid w:val="005A2E5F"/>
    <w:rsid w:val="005A3293"/>
    <w:rsid w:val="005A337C"/>
    <w:rsid w:val="005A3465"/>
    <w:rsid w:val="005A3B50"/>
    <w:rsid w:val="005A3DD9"/>
    <w:rsid w:val="005A3E93"/>
    <w:rsid w:val="005A3F0C"/>
    <w:rsid w:val="005A4039"/>
    <w:rsid w:val="005A438A"/>
    <w:rsid w:val="005A442B"/>
    <w:rsid w:val="005A48B6"/>
    <w:rsid w:val="005A5098"/>
    <w:rsid w:val="005A5A49"/>
    <w:rsid w:val="005A5A9C"/>
    <w:rsid w:val="005A5C46"/>
    <w:rsid w:val="005A5CA5"/>
    <w:rsid w:val="005A6138"/>
    <w:rsid w:val="005A614F"/>
    <w:rsid w:val="005A6595"/>
    <w:rsid w:val="005A6703"/>
    <w:rsid w:val="005A7146"/>
    <w:rsid w:val="005A7182"/>
    <w:rsid w:val="005A7187"/>
    <w:rsid w:val="005A7517"/>
    <w:rsid w:val="005A75CF"/>
    <w:rsid w:val="005A76E3"/>
    <w:rsid w:val="005A7BAC"/>
    <w:rsid w:val="005A7EAD"/>
    <w:rsid w:val="005B02A2"/>
    <w:rsid w:val="005B0675"/>
    <w:rsid w:val="005B07AD"/>
    <w:rsid w:val="005B0EB5"/>
    <w:rsid w:val="005B111C"/>
    <w:rsid w:val="005B14E4"/>
    <w:rsid w:val="005B14F1"/>
    <w:rsid w:val="005B17A2"/>
    <w:rsid w:val="005B186D"/>
    <w:rsid w:val="005B1891"/>
    <w:rsid w:val="005B1974"/>
    <w:rsid w:val="005B1998"/>
    <w:rsid w:val="005B2593"/>
    <w:rsid w:val="005B260A"/>
    <w:rsid w:val="005B2670"/>
    <w:rsid w:val="005B278A"/>
    <w:rsid w:val="005B27C4"/>
    <w:rsid w:val="005B2DC7"/>
    <w:rsid w:val="005B2F2A"/>
    <w:rsid w:val="005B3014"/>
    <w:rsid w:val="005B33EC"/>
    <w:rsid w:val="005B364F"/>
    <w:rsid w:val="005B3AF7"/>
    <w:rsid w:val="005B3C85"/>
    <w:rsid w:val="005B4700"/>
    <w:rsid w:val="005B4AF0"/>
    <w:rsid w:val="005B4DF0"/>
    <w:rsid w:val="005B505F"/>
    <w:rsid w:val="005B517F"/>
    <w:rsid w:val="005B5211"/>
    <w:rsid w:val="005B58AE"/>
    <w:rsid w:val="005B5BB5"/>
    <w:rsid w:val="005B5E2D"/>
    <w:rsid w:val="005B6143"/>
    <w:rsid w:val="005B6605"/>
    <w:rsid w:val="005B6A4E"/>
    <w:rsid w:val="005B6C43"/>
    <w:rsid w:val="005B6E54"/>
    <w:rsid w:val="005B71B2"/>
    <w:rsid w:val="005B73B6"/>
    <w:rsid w:val="005B7A1C"/>
    <w:rsid w:val="005C004D"/>
    <w:rsid w:val="005C00D8"/>
    <w:rsid w:val="005C00DD"/>
    <w:rsid w:val="005C0161"/>
    <w:rsid w:val="005C07EE"/>
    <w:rsid w:val="005C0FC8"/>
    <w:rsid w:val="005C11F2"/>
    <w:rsid w:val="005C12F6"/>
    <w:rsid w:val="005C1312"/>
    <w:rsid w:val="005C138B"/>
    <w:rsid w:val="005C1A1D"/>
    <w:rsid w:val="005C1B96"/>
    <w:rsid w:val="005C2386"/>
    <w:rsid w:val="005C244B"/>
    <w:rsid w:val="005C2514"/>
    <w:rsid w:val="005C2534"/>
    <w:rsid w:val="005C25C1"/>
    <w:rsid w:val="005C27BE"/>
    <w:rsid w:val="005C27E6"/>
    <w:rsid w:val="005C2B54"/>
    <w:rsid w:val="005C2F7F"/>
    <w:rsid w:val="005C3429"/>
    <w:rsid w:val="005C34BC"/>
    <w:rsid w:val="005C3767"/>
    <w:rsid w:val="005C3931"/>
    <w:rsid w:val="005C3C85"/>
    <w:rsid w:val="005C4103"/>
    <w:rsid w:val="005C435A"/>
    <w:rsid w:val="005C45F4"/>
    <w:rsid w:val="005C47B5"/>
    <w:rsid w:val="005C4C2A"/>
    <w:rsid w:val="005C51E6"/>
    <w:rsid w:val="005C526D"/>
    <w:rsid w:val="005C57E5"/>
    <w:rsid w:val="005C58A1"/>
    <w:rsid w:val="005C5DF1"/>
    <w:rsid w:val="005C5E1E"/>
    <w:rsid w:val="005C5EA3"/>
    <w:rsid w:val="005C667E"/>
    <w:rsid w:val="005C68C6"/>
    <w:rsid w:val="005C6E13"/>
    <w:rsid w:val="005C703C"/>
    <w:rsid w:val="005C7AF6"/>
    <w:rsid w:val="005C7BF0"/>
    <w:rsid w:val="005D04CE"/>
    <w:rsid w:val="005D06D5"/>
    <w:rsid w:val="005D07AF"/>
    <w:rsid w:val="005D0A0B"/>
    <w:rsid w:val="005D0BC9"/>
    <w:rsid w:val="005D0CE4"/>
    <w:rsid w:val="005D0F52"/>
    <w:rsid w:val="005D10FF"/>
    <w:rsid w:val="005D11B2"/>
    <w:rsid w:val="005D13C6"/>
    <w:rsid w:val="005D170B"/>
    <w:rsid w:val="005D21A9"/>
    <w:rsid w:val="005D238B"/>
    <w:rsid w:val="005D32F2"/>
    <w:rsid w:val="005D33FF"/>
    <w:rsid w:val="005D365B"/>
    <w:rsid w:val="005D3D24"/>
    <w:rsid w:val="005D3F04"/>
    <w:rsid w:val="005D4485"/>
    <w:rsid w:val="005D45C4"/>
    <w:rsid w:val="005D4942"/>
    <w:rsid w:val="005D4B34"/>
    <w:rsid w:val="005D5392"/>
    <w:rsid w:val="005D55CE"/>
    <w:rsid w:val="005D565B"/>
    <w:rsid w:val="005D57F0"/>
    <w:rsid w:val="005D5813"/>
    <w:rsid w:val="005D69E3"/>
    <w:rsid w:val="005D6AC5"/>
    <w:rsid w:val="005D6C3E"/>
    <w:rsid w:val="005D6D2B"/>
    <w:rsid w:val="005D7071"/>
    <w:rsid w:val="005D70ED"/>
    <w:rsid w:val="005D7771"/>
    <w:rsid w:val="005D7B5B"/>
    <w:rsid w:val="005D7BD4"/>
    <w:rsid w:val="005E00B7"/>
    <w:rsid w:val="005E0447"/>
    <w:rsid w:val="005E0C1B"/>
    <w:rsid w:val="005E10B5"/>
    <w:rsid w:val="005E11BF"/>
    <w:rsid w:val="005E12B2"/>
    <w:rsid w:val="005E1404"/>
    <w:rsid w:val="005E148A"/>
    <w:rsid w:val="005E1586"/>
    <w:rsid w:val="005E1598"/>
    <w:rsid w:val="005E1653"/>
    <w:rsid w:val="005E17D6"/>
    <w:rsid w:val="005E1881"/>
    <w:rsid w:val="005E1A00"/>
    <w:rsid w:val="005E1A7D"/>
    <w:rsid w:val="005E216D"/>
    <w:rsid w:val="005E22ED"/>
    <w:rsid w:val="005E2DCF"/>
    <w:rsid w:val="005E3256"/>
    <w:rsid w:val="005E388F"/>
    <w:rsid w:val="005E3F95"/>
    <w:rsid w:val="005E4848"/>
    <w:rsid w:val="005E491A"/>
    <w:rsid w:val="005E4B14"/>
    <w:rsid w:val="005E4E7B"/>
    <w:rsid w:val="005E512A"/>
    <w:rsid w:val="005E55F8"/>
    <w:rsid w:val="005E586A"/>
    <w:rsid w:val="005E5CDE"/>
    <w:rsid w:val="005E5F1E"/>
    <w:rsid w:val="005E6582"/>
    <w:rsid w:val="005E6997"/>
    <w:rsid w:val="005E6AB6"/>
    <w:rsid w:val="005E6FB9"/>
    <w:rsid w:val="005E72D0"/>
    <w:rsid w:val="005E7F84"/>
    <w:rsid w:val="005F0497"/>
    <w:rsid w:val="005F04BE"/>
    <w:rsid w:val="005F05BA"/>
    <w:rsid w:val="005F05DF"/>
    <w:rsid w:val="005F0638"/>
    <w:rsid w:val="005F092A"/>
    <w:rsid w:val="005F0E84"/>
    <w:rsid w:val="005F1695"/>
    <w:rsid w:val="005F1865"/>
    <w:rsid w:val="005F1910"/>
    <w:rsid w:val="005F19C5"/>
    <w:rsid w:val="005F1AF5"/>
    <w:rsid w:val="005F1EF1"/>
    <w:rsid w:val="005F2344"/>
    <w:rsid w:val="005F261F"/>
    <w:rsid w:val="005F3530"/>
    <w:rsid w:val="005F368D"/>
    <w:rsid w:val="005F3B98"/>
    <w:rsid w:val="005F3C89"/>
    <w:rsid w:val="005F4001"/>
    <w:rsid w:val="005F4084"/>
    <w:rsid w:val="005F447D"/>
    <w:rsid w:val="005F458B"/>
    <w:rsid w:val="005F4ED4"/>
    <w:rsid w:val="005F5251"/>
    <w:rsid w:val="005F585A"/>
    <w:rsid w:val="005F59A2"/>
    <w:rsid w:val="005F5A40"/>
    <w:rsid w:val="005F5C7E"/>
    <w:rsid w:val="005F5FDC"/>
    <w:rsid w:val="005F6586"/>
    <w:rsid w:val="005F67AE"/>
    <w:rsid w:val="005F6AA3"/>
    <w:rsid w:val="005F6E88"/>
    <w:rsid w:val="005F6FF9"/>
    <w:rsid w:val="005F730B"/>
    <w:rsid w:val="005F73DF"/>
    <w:rsid w:val="005F7A33"/>
    <w:rsid w:val="005F7FA3"/>
    <w:rsid w:val="00600092"/>
    <w:rsid w:val="00600684"/>
    <w:rsid w:val="006006A9"/>
    <w:rsid w:val="006008F6"/>
    <w:rsid w:val="00600D18"/>
    <w:rsid w:val="00600D33"/>
    <w:rsid w:val="006010BA"/>
    <w:rsid w:val="0060196E"/>
    <w:rsid w:val="00601A67"/>
    <w:rsid w:val="00601D2E"/>
    <w:rsid w:val="00601DF5"/>
    <w:rsid w:val="00601FF4"/>
    <w:rsid w:val="006021FC"/>
    <w:rsid w:val="006022C4"/>
    <w:rsid w:val="00602D27"/>
    <w:rsid w:val="006031EE"/>
    <w:rsid w:val="00603315"/>
    <w:rsid w:val="0060334B"/>
    <w:rsid w:val="00603B2E"/>
    <w:rsid w:val="00603C43"/>
    <w:rsid w:val="00603DF9"/>
    <w:rsid w:val="006040C4"/>
    <w:rsid w:val="00604103"/>
    <w:rsid w:val="0060425F"/>
    <w:rsid w:val="00604551"/>
    <w:rsid w:val="0060463D"/>
    <w:rsid w:val="00605014"/>
    <w:rsid w:val="006055C9"/>
    <w:rsid w:val="006055CF"/>
    <w:rsid w:val="00605753"/>
    <w:rsid w:val="00605A6C"/>
    <w:rsid w:val="00605AC2"/>
    <w:rsid w:val="00605C1F"/>
    <w:rsid w:val="00606046"/>
    <w:rsid w:val="006064DE"/>
    <w:rsid w:val="0060675C"/>
    <w:rsid w:val="0060695A"/>
    <w:rsid w:val="00606C7E"/>
    <w:rsid w:val="00606CBF"/>
    <w:rsid w:val="00606DBD"/>
    <w:rsid w:val="00606EA0"/>
    <w:rsid w:val="006070D6"/>
    <w:rsid w:val="006073F3"/>
    <w:rsid w:val="00607AB5"/>
    <w:rsid w:val="00607D6C"/>
    <w:rsid w:val="00610074"/>
    <w:rsid w:val="00610359"/>
    <w:rsid w:val="006108D5"/>
    <w:rsid w:val="00610C4D"/>
    <w:rsid w:val="00610E67"/>
    <w:rsid w:val="00610F89"/>
    <w:rsid w:val="0061140A"/>
    <w:rsid w:val="0061157B"/>
    <w:rsid w:val="0061163F"/>
    <w:rsid w:val="00611695"/>
    <w:rsid w:val="006117CC"/>
    <w:rsid w:val="00611B34"/>
    <w:rsid w:val="00612407"/>
    <w:rsid w:val="00612560"/>
    <w:rsid w:val="006127C8"/>
    <w:rsid w:val="00612808"/>
    <w:rsid w:val="0061280B"/>
    <w:rsid w:val="00612AEB"/>
    <w:rsid w:val="006133B8"/>
    <w:rsid w:val="006136F9"/>
    <w:rsid w:val="0061376F"/>
    <w:rsid w:val="0061393C"/>
    <w:rsid w:val="00613A9C"/>
    <w:rsid w:val="00613BD5"/>
    <w:rsid w:val="00613C4B"/>
    <w:rsid w:val="00613C8C"/>
    <w:rsid w:val="0061415B"/>
    <w:rsid w:val="00614444"/>
    <w:rsid w:val="00614EF0"/>
    <w:rsid w:val="00614F0A"/>
    <w:rsid w:val="0061502E"/>
    <w:rsid w:val="00615389"/>
    <w:rsid w:val="0061555F"/>
    <w:rsid w:val="00615709"/>
    <w:rsid w:val="0061573B"/>
    <w:rsid w:val="00615F83"/>
    <w:rsid w:val="00616042"/>
    <w:rsid w:val="00616423"/>
    <w:rsid w:val="006164C3"/>
    <w:rsid w:val="006169FE"/>
    <w:rsid w:val="00616D2E"/>
    <w:rsid w:val="00616ECD"/>
    <w:rsid w:val="0061700E"/>
    <w:rsid w:val="0061740D"/>
    <w:rsid w:val="006177A1"/>
    <w:rsid w:val="00617A77"/>
    <w:rsid w:val="00617BE0"/>
    <w:rsid w:val="00620138"/>
    <w:rsid w:val="006201A5"/>
    <w:rsid w:val="00620438"/>
    <w:rsid w:val="006206C9"/>
    <w:rsid w:val="00620AF1"/>
    <w:rsid w:val="00620B21"/>
    <w:rsid w:val="00620D3E"/>
    <w:rsid w:val="00620FFE"/>
    <w:rsid w:val="00621686"/>
    <w:rsid w:val="00621771"/>
    <w:rsid w:val="0062188D"/>
    <w:rsid w:val="00621A36"/>
    <w:rsid w:val="00621C2A"/>
    <w:rsid w:val="00621D09"/>
    <w:rsid w:val="00621D33"/>
    <w:rsid w:val="00621F95"/>
    <w:rsid w:val="00621FDD"/>
    <w:rsid w:val="006221F5"/>
    <w:rsid w:val="00622503"/>
    <w:rsid w:val="00622818"/>
    <w:rsid w:val="00622936"/>
    <w:rsid w:val="00622EE5"/>
    <w:rsid w:val="00623079"/>
    <w:rsid w:val="00623215"/>
    <w:rsid w:val="0062344A"/>
    <w:rsid w:val="006235F1"/>
    <w:rsid w:val="00623A82"/>
    <w:rsid w:val="00624163"/>
    <w:rsid w:val="00624F4F"/>
    <w:rsid w:val="00625493"/>
    <w:rsid w:val="006257AA"/>
    <w:rsid w:val="0062595D"/>
    <w:rsid w:val="006259DF"/>
    <w:rsid w:val="00625E91"/>
    <w:rsid w:val="006261CC"/>
    <w:rsid w:val="0062665C"/>
    <w:rsid w:val="00626CA8"/>
    <w:rsid w:val="006270F7"/>
    <w:rsid w:val="006273F4"/>
    <w:rsid w:val="0062773C"/>
    <w:rsid w:val="00627E0A"/>
    <w:rsid w:val="0063027A"/>
    <w:rsid w:val="006307E4"/>
    <w:rsid w:val="006307FE"/>
    <w:rsid w:val="00630966"/>
    <w:rsid w:val="00630AE7"/>
    <w:rsid w:val="00630BF1"/>
    <w:rsid w:val="00630DA4"/>
    <w:rsid w:val="00631456"/>
    <w:rsid w:val="00631672"/>
    <w:rsid w:val="006327AB"/>
    <w:rsid w:val="00632C04"/>
    <w:rsid w:val="0063326E"/>
    <w:rsid w:val="00633498"/>
    <w:rsid w:val="006334AC"/>
    <w:rsid w:val="006335C5"/>
    <w:rsid w:val="00633813"/>
    <w:rsid w:val="006338DB"/>
    <w:rsid w:val="00633B34"/>
    <w:rsid w:val="00633DEC"/>
    <w:rsid w:val="00633FA6"/>
    <w:rsid w:val="0063415D"/>
    <w:rsid w:val="0063463C"/>
    <w:rsid w:val="00634A58"/>
    <w:rsid w:val="0063535C"/>
    <w:rsid w:val="006355A0"/>
    <w:rsid w:val="006355B5"/>
    <w:rsid w:val="00635AC5"/>
    <w:rsid w:val="00635B64"/>
    <w:rsid w:val="006361FB"/>
    <w:rsid w:val="00636459"/>
    <w:rsid w:val="006367A5"/>
    <w:rsid w:val="00636868"/>
    <w:rsid w:val="00636D80"/>
    <w:rsid w:val="0063708A"/>
    <w:rsid w:val="0063727E"/>
    <w:rsid w:val="0063730C"/>
    <w:rsid w:val="006379A7"/>
    <w:rsid w:val="00637D92"/>
    <w:rsid w:val="00637E9E"/>
    <w:rsid w:val="00637EB6"/>
    <w:rsid w:val="0064022C"/>
    <w:rsid w:val="006403C5"/>
    <w:rsid w:val="00640AD4"/>
    <w:rsid w:val="00640B2B"/>
    <w:rsid w:val="00640D01"/>
    <w:rsid w:val="00640E91"/>
    <w:rsid w:val="00640E92"/>
    <w:rsid w:val="00640ED8"/>
    <w:rsid w:val="006412C0"/>
    <w:rsid w:val="006412FD"/>
    <w:rsid w:val="00641681"/>
    <w:rsid w:val="0064171D"/>
    <w:rsid w:val="00641735"/>
    <w:rsid w:val="00641832"/>
    <w:rsid w:val="00641838"/>
    <w:rsid w:val="00641ADB"/>
    <w:rsid w:val="00641B5D"/>
    <w:rsid w:val="00641CFC"/>
    <w:rsid w:val="00641F43"/>
    <w:rsid w:val="00642470"/>
    <w:rsid w:val="006427D4"/>
    <w:rsid w:val="00642B07"/>
    <w:rsid w:val="00643188"/>
    <w:rsid w:val="00643189"/>
    <w:rsid w:val="00643443"/>
    <w:rsid w:val="00643866"/>
    <w:rsid w:val="00643957"/>
    <w:rsid w:val="00643C0E"/>
    <w:rsid w:val="006446C0"/>
    <w:rsid w:val="00644C8A"/>
    <w:rsid w:val="00644EA6"/>
    <w:rsid w:val="00644F76"/>
    <w:rsid w:val="0064524C"/>
    <w:rsid w:val="00645922"/>
    <w:rsid w:val="00645B15"/>
    <w:rsid w:val="00646CEE"/>
    <w:rsid w:val="00647630"/>
    <w:rsid w:val="00647661"/>
    <w:rsid w:val="00647CD5"/>
    <w:rsid w:val="006507F0"/>
    <w:rsid w:val="0065081D"/>
    <w:rsid w:val="00650848"/>
    <w:rsid w:val="006508DE"/>
    <w:rsid w:val="00650AB4"/>
    <w:rsid w:val="00650C05"/>
    <w:rsid w:val="00650C92"/>
    <w:rsid w:val="00650D9B"/>
    <w:rsid w:val="00650E04"/>
    <w:rsid w:val="00651158"/>
    <w:rsid w:val="00651178"/>
    <w:rsid w:val="00651255"/>
    <w:rsid w:val="0065141B"/>
    <w:rsid w:val="00651729"/>
    <w:rsid w:val="006517BD"/>
    <w:rsid w:val="00651A52"/>
    <w:rsid w:val="00651DF2"/>
    <w:rsid w:val="00651F04"/>
    <w:rsid w:val="006521F8"/>
    <w:rsid w:val="0065226F"/>
    <w:rsid w:val="006527BE"/>
    <w:rsid w:val="006527D0"/>
    <w:rsid w:val="00652DDC"/>
    <w:rsid w:val="00652F1D"/>
    <w:rsid w:val="006530E1"/>
    <w:rsid w:val="0065324A"/>
    <w:rsid w:val="0065363B"/>
    <w:rsid w:val="00653700"/>
    <w:rsid w:val="0065386C"/>
    <w:rsid w:val="00653E53"/>
    <w:rsid w:val="00653F10"/>
    <w:rsid w:val="00654293"/>
    <w:rsid w:val="006546D3"/>
    <w:rsid w:val="00654AFD"/>
    <w:rsid w:val="00654D01"/>
    <w:rsid w:val="006550E3"/>
    <w:rsid w:val="00655242"/>
    <w:rsid w:val="00655467"/>
    <w:rsid w:val="00655944"/>
    <w:rsid w:val="00655A85"/>
    <w:rsid w:val="00655B5D"/>
    <w:rsid w:val="00655BDE"/>
    <w:rsid w:val="00655C5C"/>
    <w:rsid w:val="00655E87"/>
    <w:rsid w:val="00655F44"/>
    <w:rsid w:val="006567A3"/>
    <w:rsid w:val="0065690A"/>
    <w:rsid w:val="00656D24"/>
    <w:rsid w:val="006573C5"/>
    <w:rsid w:val="00657A3C"/>
    <w:rsid w:val="00657FD9"/>
    <w:rsid w:val="00660292"/>
    <w:rsid w:val="00660E17"/>
    <w:rsid w:val="00661069"/>
    <w:rsid w:val="0066166C"/>
    <w:rsid w:val="006621E6"/>
    <w:rsid w:val="0066258A"/>
    <w:rsid w:val="006626D8"/>
    <w:rsid w:val="00662861"/>
    <w:rsid w:val="00662C60"/>
    <w:rsid w:val="00662CBE"/>
    <w:rsid w:val="00662D2D"/>
    <w:rsid w:val="00662E1F"/>
    <w:rsid w:val="00662F1F"/>
    <w:rsid w:val="00662F93"/>
    <w:rsid w:val="00662FE1"/>
    <w:rsid w:val="00663054"/>
    <w:rsid w:val="006632EB"/>
    <w:rsid w:val="00663508"/>
    <w:rsid w:val="00663EC1"/>
    <w:rsid w:val="006641B3"/>
    <w:rsid w:val="006642D7"/>
    <w:rsid w:val="006643BC"/>
    <w:rsid w:val="00664533"/>
    <w:rsid w:val="006645D5"/>
    <w:rsid w:val="00664DC4"/>
    <w:rsid w:val="0066526D"/>
    <w:rsid w:val="00665545"/>
    <w:rsid w:val="006657A7"/>
    <w:rsid w:val="00665F23"/>
    <w:rsid w:val="006662FD"/>
    <w:rsid w:val="006663F0"/>
    <w:rsid w:val="00666485"/>
    <w:rsid w:val="00666681"/>
    <w:rsid w:val="00666879"/>
    <w:rsid w:val="00666923"/>
    <w:rsid w:val="0066693C"/>
    <w:rsid w:val="00666948"/>
    <w:rsid w:val="00666D2D"/>
    <w:rsid w:val="00666F47"/>
    <w:rsid w:val="006672B2"/>
    <w:rsid w:val="006676FE"/>
    <w:rsid w:val="00667BAD"/>
    <w:rsid w:val="006702D0"/>
    <w:rsid w:val="00670473"/>
    <w:rsid w:val="00670ABA"/>
    <w:rsid w:val="00670B73"/>
    <w:rsid w:val="00670BF6"/>
    <w:rsid w:val="00670CB8"/>
    <w:rsid w:val="00670E10"/>
    <w:rsid w:val="00671169"/>
    <w:rsid w:val="00671170"/>
    <w:rsid w:val="006712C4"/>
    <w:rsid w:val="00671631"/>
    <w:rsid w:val="0067190D"/>
    <w:rsid w:val="00671AA4"/>
    <w:rsid w:val="006721AB"/>
    <w:rsid w:val="006728D7"/>
    <w:rsid w:val="006728E4"/>
    <w:rsid w:val="00672CE0"/>
    <w:rsid w:val="00672DE8"/>
    <w:rsid w:val="00672DFC"/>
    <w:rsid w:val="00672E34"/>
    <w:rsid w:val="00672E42"/>
    <w:rsid w:val="0067346C"/>
    <w:rsid w:val="0067384F"/>
    <w:rsid w:val="00673A00"/>
    <w:rsid w:val="00673CED"/>
    <w:rsid w:val="00673F40"/>
    <w:rsid w:val="00673FFC"/>
    <w:rsid w:val="006747D2"/>
    <w:rsid w:val="006749E8"/>
    <w:rsid w:val="00674E9B"/>
    <w:rsid w:val="006750A6"/>
    <w:rsid w:val="00675388"/>
    <w:rsid w:val="00675818"/>
    <w:rsid w:val="00675A4D"/>
    <w:rsid w:val="00675AD7"/>
    <w:rsid w:val="00675CF2"/>
    <w:rsid w:val="00675CFE"/>
    <w:rsid w:val="00676189"/>
    <w:rsid w:val="006764A7"/>
    <w:rsid w:val="00676560"/>
    <w:rsid w:val="0067684D"/>
    <w:rsid w:val="00676C57"/>
    <w:rsid w:val="00676F48"/>
    <w:rsid w:val="00677CB4"/>
    <w:rsid w:val="00677DA1"/>
    <w:rsid w:val="00680230"/>
    <w:rsid w:val="00680636"/>
    <w:rsid w:val="00680ADF"/>
    <w:rsid w:val="00680DAE"/>
    <w:rsid w:val="00680F6B"/>
    <w:rsid w:val="00680FB2"/>
    <w:rsid w:val="0068139A"/>
    <w:rsid w:val="006815AE"/>
    <w:rsid w:val="006815D6"/>
    <w:rsid w:val="00681610"/>
    <w:rsid w:val="0068185E"/>
    <w:rsid w:val="00681E82"/>
    <w:rsid w:val="00681EC5"/>
    <w:rsid w:val="00682094"/>
    <w:rsid w:val="00682545"/>
    <w:rsid w:val="0068292C"/>
    <w:rsid w:val="00682A29"/>
    <w:rsid w:val="0068363E"/>
    <w:rsid w:val="0068378E"/>
    <w:rsid w:val="00683BF2"/>
    <w:rsid w:val="00683F66"/>
    <w:rsid w:val="00683FD5"/>
    <w:rsid w:val="006840AF"/>
    <w:rsid w:val="006844D3"/>
    <w:rsid w:val="00684D23"/>
    <w:rsid w:val="00685208"/>
    <w:rsid w:val="00685292"/>
    <w:rsid w:val="00685730"/>
    <w:rsid w:val="0068576B"/>
    <w:rsid w:val="006857BD"/>
    <w:rsid w:val="00685AF6"/>
    <w:rsid w:val="00685D1F"/>
    <w:rsid w:val="00685D78"/>
    <w:rsid w:val="006861B9"/>
    <w:rsid w:val="006864E6"/>
    <w:rsid w:val="00686CA2"/>
    <w:rsid w:val="006878FB"/>
    <w:rsid w:val="00687B77"/>
    <w:rsid w:val="00687EAE"/>
    <w:rsid w:val="006909CA"/>
    <w:rsid w:val="006909F0"/>
    <w:rsid w:val="00690C05"/>
    <w:rsid w:val="00690FDE"/>
    <w:rsid w:val="00691959"/>
    <w:rsid w:val="00691A37"/>
    <w:rsid w:val="00691D75"/>
    <w:rsid w:val="00691E0C"/>
    <w:rsid w:val="0069225B"/>
    <w:rsid w:val="00692372"/>
    <w:rsid w:val="006923C9"/>
    <w:rsid w:val="00692A6F"/>
    <w:rsid w:val="00692B8C"/>
    <w:rsid w:val="00692D00"/>
    <w:rsid w:val="0069303C"/>
    <w:rsid w:val="006930F8"/>
    <w:rsid w:val="00693438"/>
    <w:rsid w:val="00693CA9"/>
    <w:rsid w:val="006941C9"/>
    <w:rsid w:val="0069446D"/>
    <w:rsid w:val="0069456B"/>
    <w:rsid w:val="00694655"/>
    <w:rsid w:val="00694BC1"/>
    <w:rsid w:val="00694EBE"/>
    <w:rsid w:val="00695057"/>
    <w:rsid w:val="00695105"/>
    <w:rsid w:val="006952FB"/>
    <w:rsid w:val="00695CD4"/>
    <w:rsid w:val="0069602D"/>
    <w:rsid w:val="006965A4"/>
    <w:rsid w:val="006966F7"/>
    <w:rsid w:val="00696708"/>
    <w:rsid w:val="006971A0"/>
    <w:rsid w:val="006972AC"/>
    <w:rsid w:val="00697536"/>
    <w:rsid w:val="0069777B"/>
    <w:rsid w:val="006A012A"/>
    <w:rsid w:val="006A0292"/>
    <w:rsid w:val="006A0336"/>
    <w:rsid w:val="006A0359"/>
    <w:rsid w:val="006A076F"/>
    <w:rsid w:val="006A0BF7"/>
    <w:rsid w:val="006A169B"/>
    <w:rsid w:val="006A1872"/>
    <w:rsid w:val="006A1A52"/>
    <w:rsid w:val="006A1C22"/>
    <w:rsid w:val="006A1D8B"/>
    <w:rsid w:val="006A1F41"/>
    <w:rsid w:val="006A1F9D"/>
    <w:rsid w:val="006A2061"/>
    <w:rsid w:val="006A20FB"/>
    <w:rsid w:val="006A24A1"/>
    <w:rsid w:val="006A285C"/>
    <w:rsid w:val="006A2C36"/>
    <w:rsid w:val="006A2C48"/>
    <w:rsid w:val="006A364B"/>
    <w:rsid w:val="006A3A77"/>
    <w:rsid w:val="006A3B0F"/>
    <w:rsid w:val="006A3E1F"/>
    <w:rsid w:val="006A3E5F"/>
    <w:rsid w:val="006A4405"/>
    <w:rsid w:val="006A4407"/>
    <w:rsid w:val="006A4546"/>
    <w:rsid w:val="006A4923"/>
    <w:rsid w:val="006A51DC"/>
    <w:rsid w:val="006A599A"/>
    <w:rsid w:val="006A5D0A"/>
    <w:rsid w:val="006A5E89"/>
    <w:rsid w:val="006A6203"/>
    <w:rsid w:val="006A63B7"/>
    <w:rsid w:val="006A63F7"/>
    <w:rsid w:val="006A6968"/>
    <w:rsid w:val="006A6BF9"/>
    <w:rsid w:val="006A6D85"/>
    <w:rsid w:val="006A7176"/>
    <w:rsid w:val="006A7AD9"/>
    <w:rsid w:val="006B0055"/>
    <w:rsid w:val="006B0237"/>
    <w:rsid w:val="006B039E"/>
    <w:rsid w:val="006B0504"/>
    <w:rsid w:val="006B0759"/>
    <w:rsid w:val="006B081D"/>
    <w:rsid w:val="006B09D8"/>
    <w:rsid w:val="006B0A17"/>
    <w:rsid w:val="006B0B6F"/>
    <w:rsid w:val="006B14BC"/>
    <w:rsid w:val="006B14CE"/>
    <w:rsid w:val="006B1D57"/>
    <w:rsid w:val="006B2046"/>
    <w:rsid w:val="006B204C"/>
    <w:rsid w:val="006B22BF"/>
    <w:rsid w:val="006B259E"/>
    <w:rsid w:val="006B2FCD"/>
    <w:rsid w:val="006B303E"/>
    <w:rsid w:val="006B310F"/>
    <w:rsid w:val="006B3271"/>
    <w:rsid w:val="006B3277"/>
    <w:rsid w:val="006B4231"/>
    <w:rsid w:val="006B4443"/>
    <w:rsid w:val="006B4449"/>
    <w:rsid w:val="006B445C"/>
    <w:rsid w:val="006B4D03"/>
    <w:rsid w:val="006B5067"/>
    <w:rsid w:val="006B5A42"/>
    <w:rsid w:val="006B5BAA"/>
    <w:rsid w:val="006B5F35"/>
    <w:rsid w:val="006B6101"/>
    <w:rsid w:val="006B6A1B"/>
    <w:rsid w:val="006B6A28"/>
    <w:rsid w:val="006B6B16"/>
    <w:rsid w:val="006B771E"/>
    <w:rsid w:val="006B792D"/>
    <w:rsid w:val="006B794E"/>
    <w:rsid w:val="006B7C74"/>
    <w:rsid w:val="006B7E8A"/>
    <w:rsid w:val="006C0012"/>
    <w:rsid w:val="006C02B5"/>
    <w:rsid w:val="006C05AB"/>
    <w:rsid w:val="006C076B"/>
    <w:rsid w:val="006C0BE5"/>
    <w:rsid w:val="006C168C"/>
    <w:rsid w:val="006C17A4"/>
    <w:rsid w:val="006C24A9"/>
    <w:rsid w:val="006C2562"/>
    <w:rsid w:val="006C3008"/>
    <w:rsid w:val="006C3040"/>
    <w:rsid w:val="006C3073"/>
    <w:rsid w:val="006C317D"/>
    <w:rsid w:val="006C3959"/>
    <w:rsid w:val="006C3A8F"/>
    <w:rsid w:val="006C3B51"/>
    <w:rsid w:val="006C3C45"/>
    <w:rsid w:val="006C3E0B"/>
    <w:rsid w:val="006C4026"/>
    <w:rsid w:val="006C49B2"/>
    <w:rsid w:val="006C4E23"/>
    <w:rsid w:val="006C5254"/>
    <w:rsid w:val="006C5DB9"/>
    <w:rsid w:val="006C5EBB"/>
    <w:rsid w:val="006C62B6"/>
    <w:rsid w:val="006C6845"/>
    <w:rsid w:val="006C6C3F"/>
    <w:rsid w:val="006C6EA8"/>
    <w:rsid w:val="006C7388"/>
    <w:rsid w:val="006C7894"/>
    <w:rsid w:val="006C78D5"/>
    <w:rsid w:val="006C7AD4"/>
    <w:rsid w:val="006C7BB0"/>
    <w:rsid w:val="006C7E17"/>
    <w:rsid w:val="006D0427"/>
    <w:rsid w:val="006D08D5"/>
    <w:rsid w:val="006D09FB"/>
    <w:rsid w:val="006D0BF3"/>
    <w:rsid w:val="006D1300"/>
    <w:rsid w:val="006D141B"/>
    <w:rsid w:val="006D16D0"/>
    <w:rsid w:val="006D1972"/>
    <w:rsid w:val="006D1B1E"/>
    <w:rsid w:val="006D1B40"/>
    <w:rsid w:val="006D21B1"/>
    <w:rsid w:val="006D32D6"/>
    <w:rsid w:val="006D34E3"/>
    <w:rsid w:val="006D3C4F"/>
    <w:rsid w:val="006D41DB"/>
    <w:rsid w:val="006D435D"/>
    <w:rsid w:val="006D4381"/>
    <w:rsid w:val="006D467F"/>
    <w:rsid w:val="006D4B09"/>
    <w:rsid w:val="006D4C1A"/>
    <w:rsid w:val="006D4DCC"/>
    <w:rsid w:val="006D504D"/>
    <w:rsid w:val="006D5194"/>
    <w:rsid w:val="006D53BA"/>
    <w:rsid w:val="006D5628"/>
    <w:rsid w:val="006D57E5"/>
    <w:rsid w:val="006D5FA0"/>
    <w:rsid w:val="006D63A4"/>
    <w:rsid w:val="006D649F"/>
    <w:rsid w:val="006D67A7"/>
    <w:rsid w:val="006D6D6F"/>
    <w:rsid w:val="006D6FA1"/>
    <w:rsid w:val="006D702E"/>
    <w:rsid w:val="006D7473"/>
    <w:rsid w:val="006D74B0"/>
    <w:rsid w:val="006D7B9E"/>
    <w:rsid w:val="006D7CDB"/>
    <w:rsid w:val="006D7D6F"/>
    <w:rsid w:val="006E0550"/>
    <w:rsid w:val="006E0A1D"/>
    <w:rsid w:val="006E0F38"/>
    <w:rsid w:val="006E0FA2"/>
    <w:rsid w:val="006E1B11"/>
    <w:rsid w:val="006E1C8E"/>
    <w:rsid w:val="006E1E53"/>
    <w:rsid w:val="006E2418"/>
    <w:rsid w:val="006E2446"/>
    <w:rsid w:val="006E30BA"/>
    <w:rsid w:val="006E3331"/>
    <w:rsid w:val="006E363C"/>
    <w:rsid w:val="006E47C5"/>
    <w:rsid w:val="006E4802"/>
    <w:rsid w:val="006E4A83"/>
    <w:rsid w:val="006E50E2"/>
    <w:rsid w:val="006E5401"/>
    <w:rsid w:val="006E54B0"/>
    <w:rsid w:val="006E56F1"/>
    <w:rsid w:val="006E59E4"/>
    <w:rsid w:val="006E5BB9"/>
    <w:rsid w:val="006E6148"/>
    <w:rsid w:val="006E6F9D"/>
    <w:rsid w:val="006E7006"/>
    <w:rsid w:val="006E7168"/>
    <w:rsid w:val="006E75B9"/>
    <w:rsid w:val="006E7656"/>
    <w:rsid w:val="006E7799"/>
    <w:rsid w:val="006E7CD1"/>
    <w:rsid w:val="006F0700"/>
    <w:rsid w:val="006F0CD4"/>
    <w:rsid w:val="006F0E9E"/>
    <w:rsid w:val="006F0FBD"/>
    <w:rsid w:val="006F14B3"/>
    <w:rsid w:val="006F1777"/>
    <w:rsid w:val="006F18EF"/>
    <w:rsid w:val="006F1D1B"/>
    <w:rsid w:val="006F29EE"/>
    <w:rsid w:val="006F2C1B"/>
    <w:rsid w:val="006F2C7A"/>
    <w:rsid w:val="006F2F42"/>
    <w:rsid w:val="006F32F9"/>
    <w:rsid w:val="006F35AF"/>
    <w:rsid w:val="006F39FC"/>
    <w:rsid w:val="006F3A82"/>
    <w:rsid w:val="006F3AD7"/>
    <w:rsid w:val="006F3C54"/>
    <w:rsid w:val="006F3C87"/>
    <w:rsid w:val="006F3D98"/>
    <w:rsid w:val="006F40A4"/>
    <w:rsid w:val="006F47A8"/>
    <w:rsid w:val="006F496D"/>
    <w:rsid w:val="006F4A34"/>
    <w:rsid w:val="006F4F91"/>
    <w:rsid w:val="006F524F"/>
    <w:rsid w:val="006F634B"/>
    <w:rsid w:val="006F6883"/>
    <w:rsid w:val="006F68A6"/>
    <w:rsid w:val="006F69EE"/>
    <w:rsid w:val="006F6A2E"/>
    <w:rsid w:val="006F7415"/>
    <w:rsid w:val="006F7465"/>
    <w:rsid w:val="006F789A"/>
    <w:rsid w:val="006F7B5A"/>
    <w:rsid w:val="006F7C24"/>
    <w:rsid w:val="006F7C54"/>
    <w:rsid w:val="00700066"/>
    <w:rsid w:val="0070077A"/>
    <w:rsid w:val="007007D0"/>
    <w:rsid w:val="00701065"/>
    <w:rsid w:val="0070194B"/>
    <w:rsid w:val="007019C3"/>
    <w:rsid w:val="00701AE9"/>
    <w:rsid w:val="00701B9E"/>
    <w:rsid w:val="00701D13"/>
    <w:rsid w:val="00702029"/>
    <w:rsid w:val="007022BB"/>
    <w:rsid w:val="0070267F"/>
    <w:rsid w:val="00702A70"/>
    <w:rsid w:val="00702D95"/>
    <w:rsid w:val="00702FA3"/>
    <w:rsid w:val="00703219"/>
    <w:rsid w:val="00703570"/>
    <w:rsid w:val="00703CF5"/>
    <w:rsid w:val="00703D37"/>
    <w:rsid w:val="00703DA6"/>
    <w:rsid w:val="00703DEE"/>
    <w:rsid w:val="00703FB8"/>
    <w:rsid w:val="0070426B"/>
    <w:rsid w:val="00704F00"/>
    <w:rsid w:val="0070510D"/>
    <w:rsid w:val="00705205"/>
    <w:rsid w:val="007055C3"/>
    <w:rsid w:val="007059EC"/>
    <w:rsid w:val="00705A2B"/>
    <w:rsid w:val="00705C98"/>
    <w:rsid w:val="00705CF5"/>
    <w:rsid w:val="00705F35"/>
    <w:rsid w:val="00706084"/>
    <w:rsid w:val="007061AC"/>
    <w:rsid w:val="00706AE7"/>
    <w:rsid w:val="0070792B"/>
    <w:rsid w:val="0071019C"/>
    <w:rsid w:val="007106E4"/>
    <w:rsid w:val="00710791"/>
    <w:rsid w:val="00711470"/>
    <w:rsid w:val="007117F1"/>
    <w:rsid w:val="00711C8C"/>
    <w:rsid w:val="00711CCF"/>
    <w:rsid w:val="00711D58"/>
    <w:rsid w:val="00711EA5"/>
    <w:rsid w:val="00712010"/>
    <w:rsid w:val="00712030"/>
    <w:rsid w:val="00712482"/>
    <w:rsid w:val="0071278F"/>
    <w:rsid w:val="00712A1C"/>
    <w:rsid w:val="007131C2"/>
    <w:rsid w:val="00713560"/>
    <w:rsid w:val="007136B4"/>
    <w:rsid w:val="007138E0"/>
    <w:rsid w:val="00713CC0"/>
    <w:rsid w:val="00713D0A"/>
    <w:rsid w:val="00713E9D"/>
    <w:rsid w:val="00713F56"/>
    <w:rsid w:val="00714488"/>
    <w:rsid w:val="007145CF"/>
    <w:rsid w:val="00714F51"/>
    <w:rsid w:val="007151B4"/>
    <w:rsid w:val="00715505"/>
    <w:rsid w:val="00715949"/>
    <w:rsid w:val="00715ABB"/>
    <w:rsid w:val="00715F99"/>
    <w:rsid w:val="0071642A"/>
    <w:rsid w:val="007167FB"/>
    <w:rsid w:val="00716DC0"/>
    <w:rsid w:val="00716F3D"/>
    <w:rsid w:val="00716F6B"/>
    <w:rsid w:val="00717BE8"/>
    <w:rsid w:val="00717C6A"/>
    <w:rsid w:val="00720007"/>
    <w:rsid w:val="007202F8"/>
    <w:rsid w:val="007208CB"/>
    <w:rsid w:val="007208EB"/>
    <w:rsid w:val="00720CA8"/>
    <w:rsid w:val="00720F63"/>
    <w:rsid w:val="007210BE"/>
    <w:rsid w:val="00721442"/>
    <w:rsid w:val="007217D3"/>
    <w:rsid w:val="00721C21"/>
    <w:rsid w:val="0072208F"/>
    <w:rsid w:val="007221CA"/>
    <w:rsid w:val="00722278"/>
    <w:rsid w:val="007223F5"/>
    <w:rsid w:val="007226D2"/>
    <w:rsid w:val="0072275A"/>
    <w:rsid w:val="00722C8B"/>
    <w:rsid w:val="00722D0B"/>
    <w:rsid w:val="00722D7F"/>
    <w:rsid w:val="00722DD2"/>
    <w:rsid w:val="00722E48"/>
    <w:rsid w:val="00722E9F"/>
    <w:rsid w:val="00722EF3"/>
    <w:rsid w:val="00723659"/>
    <w:rsid w:val="00723AC0"/>
    <w:rsid w:val="00723FF7"/>
    <w:rsid w:val="0072413F"/>
    <w:rsid w:val="007245F6"/>
    <w:rsid w:val="00724FD1"/>
    <w:rsid w:val="0072506F"/>
    <w:rsid w:val="0072534E"/>
    <w:rsid w:val="00725E6D"/>
    <w:rsid w:val="00725E77"/>
    <w:rsid w:val="00725FA9"/>
    <w:rsid w:val="007261B0"/>
    <w:rsid w:val="0072677D"/>
    <w:rsid w:val="00726B28"/>
    <w:rsid w:val="00726D6C"/>
    <w:rsid w:val="00726F87"/>
    <w:rsid w:val="00727311"/>
    <w:rsid w:val="007276B8"/>
    <w:rsid w:val="007303EB"/>
    <w:rsid w:val="0073093D"/>
    <w:rsid w:val="00731ABE"/>
    <w:rsid w:val="00731CCF"/>
    <w:rsid w:val="00731EEB"/>
    <w:rsid w:val="007322C6"/>
    <w:rsid w:val="0073239F"/>
    <w:rsid w:val="00732815"/>
    <w:rsid w:val="00732B08"/>
    <w:rsid w:val="00732B0A"/>
    <w:rsid w:val="0073313F"/>
    <w:rsid w:val="007333CE"/>
    <w:rsid w:val="00733853"/>
    <w:rsid w:val="00733D1E"/>
    <w:rsid w:val="00733F08"/>
    <w:rsid w:val="00734429"/>
    <w:rsid w:val="0073469C"/>
    <w:rsid w:val="007347BB"/>
    <w:rsid w:val="00734967"/>
    <w:rsid w:val="00734BF3"/>
    <w:rsid w:val="00734D55"/>
    <w:rsid w:val="00734E39"/>
    <w:rsid w:val="007350E0"/>
    <w:rsid w:val="00735935"/>
    <w:rsid w:val="00736A7C"/>
    <w:rsid w:val="00736AC2"/>
    <w:rsid w:val="007375CD"/>
    <w:rsid w:val="00737BF5"/>
    <w:rsid w:val="00737C31"/>
    <w:rsid w:val="00737D1F"/>
    <w:rsid w:val="00737F0D"/>
    <w:rsid w:val="00737F62"/>
    <w:rsid w:val="007401AE"/>
    <w:rsid w:val="007403BA"/>
    <w:rsid w:val="0074048D"/>
    <w:rsid w:val="0074068D"/>
    <w:rsid w:val="00740A19"/>
    <w:rsid w:val="00740B46"/>
    <w:rsid w:val="00740D30"/>
    <w:rsid w:val="007415F6"/>
    <w:rsid w:val="00741DD0"/>
    <w:rsid w:val="007422A0"/>
    <w:rsid w:val="00742324"/>
    <w:rsid w:val="00742580"/>
    <w:rsid w:val="00742A9C"/>
    <w:rsid w:val="00742C6E"/>
    <w:rsid w:val="00742D7F"/>
    <w:rsid w:val="0074303F"/>
    <w:rsid w:val="00743438"/>
    <w:rsid w:val="007437E4"/>
    <w:rsid w:val="00744086"/>
    <w:rsid w:val="007448C0"/>
    <w:rsid w:val="00744902"/>
    <w:rsid w:val="00744B25"/>
    <w:rsid w:val="00744C29"/>
    <w:rsid w:val="00744F89"/>
    <w:rsid w:val="00745182"/>
    <w:rsid w:val="00745989"/>
    <w:rsid w:val="00745B57"/>
    <w:rsid w:val="00745BE8"/>
    <w:rsid w:val="00745C98"/>
    <w:rsid w:val="00746876"/>
    <w:rsid w:val="007469F2"/>
    <w:rsid w:val="00746C34"/>
    <w:rsid w:val="00747586"/>
    <w:rsid w:val="00747815"/>
    <w:rsid w:val="00747BE5"/>
    <w:rsid w:val="00747C29"/>
    <w:rsid w:val="00747D72"/>
    <w:rsid w:val="00747F64"/>
    <w:rsid w:val="00750353"/>
    <w:rsid w:val="0075039C"/>
    <w:rsid w:val="00750D2D"/>
    <w:rsid w:val="00750F93"/>
    <w:rsid w:val="00751232"/>
    <w:rsid w:val="007514BD"/>
    <w:rsid w:val="0075156E"/>
    <w:rsid w:val="00751650"/>
    <w:rsid w:val="00751735"/>
    <w:rsid w:val="0075181E"/>
    <w:rsid w:val="00751BC7"/>
    <w:rsid w:val="00751EE1"/>
    <w:rsid w:val="00751F31"/>
    <w:rsid w:val="00752E38"/>
    <w:rsid w:val="007532FE"/>
    <w:rsid w:val="00753369"/>
    <w:rsid w:val="007536C9"/>
    <w:rsid w:val="00753E04"/>
    <w:rsid w:val="007540F6"/>
    <w:rsid w:val="007543CB"/>
    <w:rsid w:val="00754AE2"/>
    <w:rsid w:val="00754CD0"/>
    <w:rsid w:val="00754EBB"/>
    <w:rsid w:val="00755203"/>
    <w:rsid w:val="007554BC"/>
    <w:rsid w:val="00755CF2"/>
    <w:rsid w:val="00755D6C"/>
    <w:rsid w:val="0075607F"/>
    <w:rsid w:val="0075611B"/>
    <w:rsid w:val="007566EF"/>
    <w:rsid w:val="00756763"/>
    <w:rsid w:val="007567F5"/>
    <w:rsid w:val="007568A0"/>
    <w:rsid w:val="00756954"/>
    <w:rsid w:val="00757103"/>
    <w:rsid w:val="00757315"/>
    <w:rsid w:val="00757AAA"/>
    <w:rsid w:val="00757B5B"/>
    <w:rsid w:val="00757F6E"/>
    <w:rsid w:val="00760E2C"/>
    <w:rsid w:val="00760FA0"/>
    <w:rsid w:val="007610E6"/>
    <w:rsid w:val="00761105"/>
    <w:rsid w:val="00761181"/>
    <w:rsid w:val="0076160F"/>
    <w:rsid w:val="00761712"/>
    <w:rsid w:val="00761938"/>
    <w:rsid w:val="00761A98"/>
    <w:rsid w:val="00761C03"/>
    <w:rsid w:val="00761E3A"/>
    <w:rsid w:val="00761EC9"/>
    <w:rsid w:val="00761F67"/>
    <w:rsid w:val="00762149"/>
    <w:rsid w:val="00762287"/>
    <w:rsid w:val="007623B1"/>
    <w:rsid w:val="0076255A"/>
    <w:rsid w:val="00762C3B"/>
    <w:rsid w:val="00762F01"/>
    <w:rsid w:val="007636B2"/>
    <w:rsid w:val="0076379A"/>
    <w:rsid w:val="007639E9"/>
    <w:rsid w:val="00763AED"/>
    <w:rsid w:val="00763B1C"/>
    <w:rsid w:val="00763C46"/>
    <w:rsid w:val="00763F66"/>
    <w:rsid w:val="0076451C"/>
    <w:rsid w:val="0076457D"/>
    <w:rsid w:val="007645B3"/>
    <w:rsid w:val="00764BC1"/>
    <w:rsid w:val="00764EC1"/>
    <w:rsid w:val="00765007"/>
    <w:rsid w:val="00765496"/>
    <w:rsid w:val="00765678"/>
    <w:rsid w:val="00765926"/>
    <w:rsid w:val="00765A58"/>
    <w:rsid w:val="00765FCA"/>
    <w:rsid w:val="00766015"/>
    <w:rsid w:val="00766153"/>
    <w:rsid w:val="00766282"/>
    <w:rsid w:val="007664AB"/>
    <w:rsid w:val="00766517"/>
    <w:rsid w:val="00766630"/>
    <w:rsid w:val="00766C64"/>
    <w:rsid w:val="00766E9F"/>
    <w:rsid w:val="0076730F"/>
    <w:rsid w:val="0076731B"/>
    <w:rsid w:val="007673F0"/>
    <w:rsid w:val="0076783C"/>
    <w:rsid w:val="00767D15"/>
    <w:rsid w:val="00767D4D"/>
    <w:rsid w:val="0077022A"/>
    <w:rsid w:val="00770664"/>
    <w:rsid w:val="00770C67"/>
    <w:rsid w:val="0077194E"/>
    <w:rsid w:val="00771960"/>
    <w:rsid w:val="00771C92"/>
    <w:rsid w:val="00771E48"/>
    <w:rsid w:val="00772761"/>
    <w:rsid w:val="007728F7"/>
    <w:rsid w:val="00772D3E"/>
    <w:rsid w:val="007737A1"/>
    <w:rsid w:val="00773892"/>
    <w:rsid w:val="007739C8"/>
    <w:rsid w:val="00774161"/>
    <w:rsid w:val="00774757"/>
    <w:rsid w:val="00774CA7"/>
    <w:rsid w:val="00774CE2"/>
    <w:rsid w:val="00775317"/>
    <w:rsid w:val="00775D3A"/>
    <w:rsid w:val="00775DFB"/>
    <w:rsid w:val="00776721"/>
    <w:rsid w:val="00776A11"/>
    <w:rsid w:val="00776B35"/>
    <w:rsid w:val="00776E1D"/>
    <w:rsid w:val="00776F50"/>
    <w:rsid w:val="0077735D"/>
    <w:rsid w:val="00777E2E"/>
    <w:rsid w:val="007805AB"/>
    <w:rsid w:val="00780751"/>
    <w:rsid w:val="007808C8"/>
    <w:rsid w:val="00780BE3"/>
    <w:rsid w:val="00780C4D"/>
    <w:rsid w:val="00780D11"/>
    <w:rsid w:val="00780F94"/>
    <w:rsid w:val="007810F7"/>
    <w:rsid w:val="007813FE"/>
    <w:rsid w:val="007815CA"/>
    <w:rsid w:val="0078161E"/>
    <w:rsid w:val="0078179A"/>
    <w:rsid w:val="00781830"/>
    <w:rsid w:val="00781982"/>
    <w:rsid w:val="007820A3"/>
    <w:rsid w:val="00782134"/>
    <w:rsid w:val="00782A4D"/>
    <w:rsid w:val="00782A65"/>
    <w:rsid w:val="00782BCA"/>
    <w:rsid w:val="00783374"/>
    <w:rsid w:val="00783583"/>
    <w:rsid w:val="00783623"/>
    <w:rsid w:val="00783B63"/>
    <w:rsid w:val="00783EFC"/>
    <w:rsid w:val="00783FE3"/>
    <w:rsid w:val="0078422A"/>
    <w:rsid w:val="00784650"/>
    <w:rsid w:val="00784E1A"/>
    <w:rsid w:val="00784F76"/>
    <w:rsid w:val="0078543B"/>
    <w:rsid w:val="0078566E"/>
    <w:rsid w:val="007856FB"/>
    <w:rsid w:val="00785755"/>
    <w:rsid w:val="007858E8"/>
    <w:rsid w:val="00785EFB"/>
    <w:rsid w:val="00785FED"/>
    <w:rsid w:val="007862EE"/>
    <w:rsid w:val="007863B2"/>
    <w:rsid w:val="0078665F"/>
    <w:rsid w:val="0078696D"/>
    <w:rsid w:val="00786B82"/>
    <w:rsid w:val="00787538"/>
    <w:rsid w:val="007875A9"/>
    <w:rsid w:val="0078787A"/>
    <w:rsid w:val="007878B6"/>
    <w:rsid w:val="00790076"/>
    <w:rsid w:val="00790B4F"/>
    <w:rsid w:val="00790FD2"/>
    <w:rsid w:val="007912FD"/>
    <w:rsid w:val="0079172C"/>
    <w:rsid w:val="00791878"/>
    <w:rsid w:val="00791BF6"/>
    <w:rsid w:val="00792314"/>
    <w:rsid w:val="0079252A"/>
    <w:rsid w:val="0079274E"/>
    <w:rsid w:val="00792BA8"/>
    <w:rsid w:val="00792CDD"/>
    <w:rsid w:val="00792ED1"/>
    <w:rsid w:val="0079303A"/>
    <w:rsid w:val="0079317B"/>
    <w:rsid w:val="00793A40"/>
    <w:rsid w:val="00793DA7"/>
    <w:rsid w:val="00793EF0"/>
    <w:rsid w:val="0079426A"/>
    <w:rsid w:val="0079436E"/>
    <w:rsid w:val="00794742"/>
    <w:rsid w:val="00794AD0"/>
    <w:rsid w:val="00794C97"/>
    <w:rsid w:val="007952C1"/>
    <w:rsid w:val="00795541"/>
    <w:rsid w:val="00795555"/>
    <w:rsid w:val="007958CA"/>
    <w:rsid w:val="0079594D"/>
    <w:rsid w:val="00795ED6"/>
    <w:rsid w:val="0079665C"/>
    <w:rsid w:val="00796895"/>
    <w:rsid w:val="0079689C"/>
    <w:rsid w:val="007969A8"/>
    <w:rsid w:val="00796B7B"/>
    <w:rsid w:val="00796FC1"/>
    <w:rsid w:val="007970B8"/>
    <w:rsid w:val="007975C7"/>
    <w:rsid w:val="00797BFE"/>
    <w:rsid w:val="007A028C"/>
    <w:rsid w:val="007A08E5"/>
    <w:rsid w:val="007A0B23"/>
    <w:rsid w:val="007A0B63"/>
    <w:rsid w:val="007A0B75"/>
    <w:rsid w:val="007A0C04"/>
    <w:rsid w:val="007A0D82"/>
    <w:rsid w:val="007A0DE9"/>
    <w:rsid w:val="007A102F"/>
    <w:rsid w:val="007A17C3"/>
    <w:rsid w:val="007A1A10"/>
    <w:rsid w:val="007A1C6A"/>
    <w:rsid w:val="007A1E66"/>
    <w:rsid w:val="007A1E76"/>
    <w:rsid w:val="007A1F63"/>
    <w:rsid w:val="007A213D"/>
    <w:rsid w:val="007A21E2"/>
    <w:rsid w:val="007A2408"/>
    <w:rsid w:val="007A25F6"/>
    <w:rsid w:val="007A26A0"/>
    <w:rsid w:val="007A2985"/>
    <w:rsid w:val="007A2E1D"/>
    <w:rsid w:val="007A2F13"/>
    <w:rsid w:val="007A314B"/>
    <w:rsid w:val="007A3A23"/>
    <w:rsid w:val="007A3AB4"/>
    <w:rsid w:val="007A3B88"/>
    <w:rsid w:val="007A3F58"/>
    <w:rsid w:val="007A431E"/>
    <w:rsid w:val="007A431F"/>
    <w:rsid w:val="007A467E"/>
    <w:rsid w:val="007A47D1"/>
    <w:rsid w:val="007A4A23"/>
    <w:rsid w:val="007A4DF6"/>
    <w:rsid w:val="007A5119"/>
    <w:rsid w:val="007A5712"/>
    <w:rsid w:val="007A5807"/>
    <w:rsid w:val="007A5829"/>
    <w:rsid w:val="007A585E"/>
    <w:rsid w:val="007A5DD5"/>
    <w:rsid w:val="007A61D3"/>
    <w:rsid w:val="007A620B"/>
    <w:rsid w:val="007A6736"/>
    <w:rsid w:val="007A682B"/>
    <w:rsid w:val="007A6B81"/>
    <w:rsid w:val="007A6D8B"/>
    <w:rsid w:val="007A6E31"/>
    <w:rsid w:val="007A72BE"/>
    <w:rsid w:val="007A73D3"/>
    <w:rsid w:val="007A7C5E"/>
    <w:rsid w:val="007A7EBB"/>
    <w:rsid w:val="007A7EE3"/>
    <w:rsid w:val="007B01E1"/>
    <w:rsid w:val="007B034F"/>
    <w:rsid w:val="007B0442"/>
    <w:rsid w:val="007B044C"/>
    <w:rsid w:val="007B1196"/>
    <w:rsid w:val="007B197D"/>
    <w:rsid w:val="007B1DDC"/>
    <w:rsid w:val="007B1E90"/>
    <w:rsid w:val="007B2563"/>
    <w:rsid w:val="007B2B10"/>
    <w:rsid w:val="007B2C21"/>
    <w:rsid w:val="007B33FF"/>
    <w:rsid w:val="007B3964"/>
    <w:rsid w:val="007B3E95"/>
    <w:rsid w:val="007B40C2"/>
    <w:rsid w:val="007B41B2"/>
    <w:rsid w:val="007B424A"/>
    <w:rsid w:val="007B48A2"/>
    <w:rsid w:val="007B4D05"/>
    <w:rsid w:val="007B4FF9"/>
    <w:rsid w:val="007B523E"/>
    <w:rsid w:val="007B5596"/>
    <w:rsid w:val="007B58CB"/>
    <w:rsid w:val="007B5996"/>
    <w:rsid w:val="007B64D5"/>
    <w:rsid w:val="007B699C"/>
    <w:rsid w:val="007B6A68"/>
    <w:rsid w:val="007B7225"/>
    <w:rsid w:val="007B7269"/>
    <w:rsid w:val="007B7329"/>
    <w:rsid w:val="007B75B9"/>
    <w:rsid w:val="007B7D51"/>
    <w:rsid w:val="007B7DC1"/>
    <w:rsid w:val="007C0441"/>
    <w:rsid w:val="007C068B"/>
    <w:rsid w:val="007C06AC"/>
    <w:rsid w:val="007C07E7"/>
    <w:rsid w:val="007C0DFA"/>
    <w:rsid w:val="007C0F79"/>
    <w:rsid w:val="007C12FC"/>
    <w:rsid w:val="007C1312"/>
    <w:rsid w:val="007C1573"/>
    <w:rsid w:val="007C1960"/>
    <w:rsid w:val="007C1A08"/>
    <w:rsid w:val="007C1D70"/>
    <w:rsid w:val="007C1DB1"/>
    <w:rsid w:val="007C20F7"/>
    <w:rsid w:val="007C2507"/>
    <w:rsid w:val="007C26E4"/>
    <w:rsid w:val="007C27D1"/>
    <w:rsid w:val="007C29C8"/>
    <w:rsid w:val="007C2D4D"/>
    <w:rsid w:val="007C30FD"/>
    <w:rsid w:val="007C31D9"/>
    <w:rsid w:val="007C37EB"/>
    <w:rsid w:val="007C39C2"/>
    <w:rsid w:val="007C3C9E"/>
    <w:rsid w:val="007C41EB"/>
    <w:rsid w:val="007C4794"/>
    <w:rsid w:val="007C4DB7"/>
    <w:rsid w:val="007C5096"/>
    <w:rsid w:val="007C5234"/>
    <w:rsid w:val="007C5560"/>
    <w:rsid w:val="007C55BA"/>
    <w:rsid w:val="007C6310"/>
    <w:rsid w:val="007C7006"/>
    <w:rsid w:val="007D0092"/>
    <w:rsid w:val="007D01BD"/>
    <w:rsid w:val="007D0278"/>
    <w:rsid w:val="007D0288"/>
    <w:rsid w:val="007D0406"/>
    <w:rsid w:val="007D05CA"/>
    <w:rsid w:val="007D06C6"/>
    <w:rsid w:val="007D06FB"/>
    <w:rsid w:val="007D0AE8"/>
    <w:rsid w:val="007D0DC8"/>
    <w:rsid w:val="007D0F82"/>
    <w:rsid w:val="007D12BA"/>
    <w:rsid w:val="007D1528"/>
    <w:rsid w:val="007D1B8C"/>
    <w:rsid w:val="007D1C31"/>
    <w:rsid w:val="007D1C35"/>
    <w:rsid w:val="007D1FF5"/>
    <w:rsid w:val="007D2D62"/>
    <w:rsid w:val="007D2DDE"/>
    <w:rsid w:val="007D33D4"/>
    <w:rsid w:val="007D3523"/>
    <w:rsid w:val="007D3577"/>
    <w:rsid w:val="007D4268"/>
    <w:rsid w:val="007D43CE"/>
    <w:rsid w:val="007D4DBE"/>
    <w:rsid w:val="007D4E2A"/>
    <w:rsid w:val="007D52BF"/>
    <w:rsid w:val="007D560A"/>
    <w:rsid w:val="007D5670"/>
    <w:rsid w:val="007D5A7E"/>
    <w:rsid w:val="007D5C37"/>
    <w:rsid w:val="007D5E35"/>
    <w:rsid w:val="007D5EC9"/>
    <w:rsid w:val="007D5F92"/>
    <w:rsid w:val="007D60B3"/>
    <w:rsid w:val="007D62CA"/>
    <w:rsid w:val="007D673C"/>
    <w:rsid w:val="007D6770"/>
    <w:rsid w:val="007D6C77"/>
    <w:rsid w:val="007D6D10"/>
    <w:rsid w:val="007D6FEA"/>
    <w:rsid w:val="007D7007"/>
    <w:rsid w:val="007D7369"/>
    <w:rsid w:val="007D782F"/>
    <w:rsid w:val="007D78D5"/>
    <w:rsid w:val="007D7945"/>
    <w:rsid w:val="007D7EA0"/>
    <w:rsid w:val="007E0050"/>
    <w:rsid w:val="007E05E4"/>
    <w:rsid w:val="007E0754"/>
    <w:rsid w:val="007E08DD"/>
    <w:rsid w:val="007E0C5C"/>
    <w:rsid w:val="007E0E5E"/>
    <w:rsid w:val="007E0E83"/>
    <w:rsid w:val="007E115D"/>
    <w:rsid w:val="007E13FF"/>
    <w:rsid w:val="007E1AF0"/>
    <w:rsid w:val="007E1D82"/>
    <w:rsid w:val="007E1FF9"/>
    <w:rsid w:val="007E241F"/>
    <w:rsid w:val="007E2521"/>
    <w:rsid w:val="007E2589"/>
    <w:rsid w:val="007E2751"/>
    <w:rsid w:val="007E2762"/>
    <w:rsid w:val="007E292D"/>
    <w:rsid w:val="007E30CA"/>
    <w:rsid w:val="007E311F"/>
    <w:rsid w:val="007E3296"/>
    <w:rsid w:val="007E32F4"/>
    <w:rsid w:val="007E3330"/>
    <w:rsid w:val="007E383C"/>
    <w:rsid w:val="007E3AE0"/>
    <w:rsid w:val="007E3C6D"/>
    <w:rsid w:val="007E4202"/>
    <w:rsid w:val="007E4553"/>
    <w:rsid w:val="007E4767"/>
    <w:rsid w:val="007E4FD1"/>
    <w:rsid w:val="007E50BA"/>
    <w:rsid w:val="007E535E"/>
    <w:rsid w:val="007E592C"/>
    <w:rsid w:val="007E5998"/>
    <w:rsid w:val="007E5A44"/>
    <w:rsid w:val="007E5C73"/>
    <w:rsid w:val="007E610D"/>
    <w:rsid w:val="007E64D9"/>
    <w:rsid w:val="007E694B"/>
    <w:rsid w:val="007E69AC"/>
    <w:rsid w:val="007E6B38"/>
    <w:rsid w:val="007E6B5F"/>
    <w:rsid w:val="007E7152"/>
    <w:rsid w:val="007E7225"/>
    <w:rsid w:val="007E7439"/>
    <w:rsid w:val="007E74BF"/>
    <w:rsid w:val="007E76C0"/>
    <w:rsid w:val="007E7BFB"/>
    <w:rsid w:val="007E7DF0"/>
    <w:rsid w:val="007F012C"/>
    <w:rsid w:val="007F0588"/>
    <w:rsid w:val="007F05D1"/>
    <w:rsid w:val="007F082F"/>
    <w:rsid w:val="007F0DC1"/>
    <w:rsid w:val="007F0DD2"/>
    <w:rsid w:val="007F0F59"/>
    <w:rsid w:val="007F1481"/>
    <w:rsid w:val="007F15E3"/>
    <w:rsid w:val="007F1AF9"/>
    <w:rsid w:val="007F24DD"/>
    <w:rsid w:val="007F263C"/>
    <w:rsid w:val="007F2C2D"/>
    <w:rsid w:val="007F2E0B"/>
    <w:rsid w:val="007F2E87"/>
    <w:rsid w:val="007F3225"/>
    <w:rsid w:val="007F3B2B"/>
    <w:rsid w:val="007F3B88"/>
    <w:rsid w:val="007F3EA8"/>
    <w:rsid w:val="007F45E3"/>
    <w:rsid w:val="007F4F40"/>
    <w:rsid w:val="007F4FA4"/>
    <w:rsid w:val="007F5408"/>
    <w:rsid w:val="007F59B8"/>
    <w:rsid w:val="007F5AD7"/>
    <w:rsid w:val="007F63BC"/>
    <w:rsid w:val="007F63EF"/>
    <w:rsid w:val="007F655D"/>
    <w:rsid w:val="007F66AF"/>
    <w:rsid w:val="007F6746"/>
    <w:rsid w:val="007F6AB5"/>
    <w:rsid w:val="007F6D98"/>
    <w:rsid w:val="007F6E1E"/>
    <w:rsid w:val="007F717B"/>
    <w:rsid w:val="007F74ED"/>
    <w:rsid w:val="007F7532"/>
    <w:rsid w:val="007F768C"/>
    <w:rsid w:val="007F788C"/>
    <w:rsid w:val="007F790C"/>
    <w:rsid w:val="007F7DD7"/>
    <w:rsid w:val="00800252"/>
    <w:rsid w:val="0080059D"/>
    <w:rsid w:val="00800946"/>
    <w:rsid w:val="00800B8E"/>
    <w:rsid w:val="008011D5"/>
    <w:rsid w:val="0080125D"/>
    <w:rsid w:val="0080128A"/>
    <w:rsid w:val="008014DA"/>
    <w:rsid w:val="00801540"/>
    <w:rsid w:val="008016C8"/>
    <w:rsid w:val="00801B89"/>
    <w:rsid w:val="00801F66"/>
    <w:rsid w:val="00801F79"/>
    <w:rsid w:val="00801FA4"/>
    <w:rsid w:val="0080215C"/>
    <w:rsid w:val="00802733"/>
    <w:rsid w:val="00802DEC"/>
    <w:rsid w:val="00802ECC"/>
    <w:rsid w:val="008031B6"/>
    <w:rsid w:val="008036DF"/>
    <w:rsid w:val="0080396B"/>
    <w:rsid w:val="00803D95"/>
    <w:rsid w:val="00803EB0"/>
    <w:rsid w:val="008040B5"/>
    <w:rsid w:val="008045C4"/>
    <w:rsid w:val="008045F4"/>
    <w:rsid w:val="0080465E"/>
    <w:rsid w:val="0080468E"/>
    <w:rsid w:val="008049CF"/>
    <w:rsid w:val="0080517B"/>
    <w:rsid w:val="00805EC2"/>
    <w:rsid w:val="00805F18"/>
    <w:rsid w:val="00805FC1"/>
    <w:rsid w:val="00806CB4"/>
    <w:rsid w:val="008077C1"/>
    <w:rsid w:val="00807B99"/>
    <w:rsid w:val="00807BB8"/>
    <w:rsid w:val="00807D2F"/>
    <w:rsid w:val="00810233"/>
    <w:rsid w:val="008103D1"/>
    <w:rsid w:val="00810A62"/>
    <w:rsid w:val="00810AEA"/>
    <w:rsid w:val="00810B38"/>
    <w:rsid w:val="00810D1C"/>
    <w:rsid w:val="00810E0B"/>
    <w:rsid w:val="00810E92"/>
    <w:rsid w:val="00810EAD"/>
    <w:rsid w:val="0081166C"/>
    <w:rsid w:val="008123C7"/>
    <w:rsid w:val="00812667"/>
    <w:rsid w:val="00812A7D"/>
    <w:rsid w:val="00812F70"/>
    <w:rsid w:val="00812F82"/>
    <w:rsid w:val="00813026"/>
    <w:rsid w:val="00813100"/>
    <w:rsid w:val="00813480"/>
    <w:rsid w:val="00813B61"/>
    <w:rsid w:val="00813FD6"/>
    <w:rsid w:val="00814166"/>
    <w:rsid w:val="0081452F"/>
    <w:rsid w:val="008146EA"/>
    <w:rsid w:val="00814816"/>
    <w:rsid w:val="00814AA1"/>
    <w:rsid w:val="008150FA"/>
    <w:rsid w:val="008156EE"/>
    <w:rsid w:val="0081577D"/>
    <w:rsid w:val="008159B9"/>
    <w:rsid w:val="008162D8"/>
    <w:rsid w:val="00816744"/>
    <w:rsid w:val="00816FE9"/>
    <w:rsid w:val="0081791E"/>
    <w:rsid w:val="00817AC6"/>
    <w:rsid w:val="00817CDB"/>
    <w:rsid w:val="00817E6F"/>
    <w:rsid w:val="008205AA"/>
    <w:rsid w:val="008207E3"/>
    <w:rsid w:val="0082084E"/>
    <w:rsid w:val="008208ED"/>
    <w:rsid w:val="008209DF"/>
    <w:rsid w:val="00820B2E"/>
    <w:rsid w:val="00820CD4"/>
    <w:rsid w:val="00821247"/>
    <w:rsid w:val="0082130D"/>
    <w:rsid w:val="0082146E"/>
    <w:rsid w:val="008214A6"/>
    <w:rsid w:val="008214CB"/>
    <w:rsid w:val="00821EB4"/>
    <w:rsid w:val="00822431"/>
    <w:rsid w:val="00822C51"/>
    <w:rsid w:val="00822D5F"/>
    <w:rsid w:val="00822E45"/>
    <w:rsid w:val="00822E93"/>
    <w:rsid w:val="0082313E"/>
    <w:rsid w:val="008231B7"/>
    <w:rsid w:val="008232EA"/>
    <w:rsid w:val="00823714"/>
    <w:rsid w:val="008238CD"/>
    <w:rsid w:val="0082407A"/>
    <w:rsid w:val="00824A29"/>
    <w:rsid w:val="00824CD2"/>
    <w:rsid w:val="00824DA3"/>
    <w:rsid w:val="00824E52"/>
    <w:rsid w:val="00824FDF"/>
    <w:rsid w:val="00825096"/>
    <w:rsid w:val="008252BA"/>
    <w:rsid w:val="00825B1D"/>
    <w:rsid w:val="00825EB6"/>
    <w:rsid w:val="00826123"/>
    <w:rsid w:val="00826449"/>
    <w:rsid w:val="00826B58"/>
    <w:rsid w:val="00826FAD"/>
    <w:rsid w:val="0082719F"/>
    <w:rsid w:val="00827E15"/>
    <w:rsid w:val="008300AE"/>
    <w:rsid w:val="00830906"/>
    <w:rsid w:val="008309F7"/>
    <w:rsid w:val="00830C97"/>
    <w:rsid w:val="008314A2"/>
    <w:rsid w:val="008319D5"/>
    <w:rsid w:val="00831BB3"/>
    <w:rsid w:val="00831F40"/>
    <w:rsid w:val="008322E1"/>
    <w:rsid w:val="008323AC"/>
    <w:rsid w:val="008333FF"/>
    <w:rsid w:val="00833EDB"/>
    <w:rsid w:val="008341F1"/>
    <w:rsid w:val="008342E9"/>
    <w:rsid w:val="00834594"/>
    <w:rsid w:val="0083464E"/>
    <w:rsid w:val="00834846"/>
    <w:rsid w:val="00834A89"/>
    <w:rsid w:val="00834CE3"/>
    <w:rsid w:val="008352CA"/>
    <w:rsid w:val="00835662"/>
    <w:rsid w:val="00835B56"/>
    <w:rsid w:val="00835B88"/>
    <w:rsid w:val="00835D43"/>
    <w:rsid w:val="008361A7"/>
    <w:rsid w:val="008367DB"/>
    <w:rsid w:val="008369AE"/>
    <w:rsid w:val="00836A64"/>
    <w:rsid w:val="00836C21"/>
    <w:rsid w:val="00836DA6"/>
    <w:rsid w:val="0083720E"/>
    <w:rsid w:val="00837636"/>
    <w:rsid w:val="008400FE"/>
    <w:rsid w:val="0084011F"/>
    <w:rsid w:val="008401DA"/>
    <w:rsid w:val="008407F8"/>
    <w:rsid w:val="0084085C"/>
    <w:rsid w:val="0084089A"/>
    <w:rsid w:val="008416FB"/>
    <w:rsid w:val="00841884"/>
    <w:rsid w:val="00841EFA"/>
    <w:rsid w:val="008420B7"/>
    <w:rsid w:val="00842C2B"/>
    <w:rsid w:val="00842D3C"/>
    <w:rsid w:val="00842D43"/>
    <w:rsid w:val="00843B29"/>
    <w:rsid w:val="00843D6D"/>
    <w:rsid w:val="0084434F"/>
    <w:rsid w:val="008444BB"/>
    <w:rsid w:val="0084478F"/>
    <w:rsid w:val="008449F0"/>
    <w:rsid w:val="00844B86"/>
    <w:rsid w:val="00844BC4"/>
    <w:rsid w:val="00844F9E"/>
    <w:rsid w:val="008465B8"/>
    <w:rsid w:val="008467E7"/>
    <w:rsid w:val="00846ECE"/>
    <w:rsid w:val="008501FF"/>
    <w:rsid w:val="00850658"/>
    <w:rsid w:val="008507D4"/>
    <w:rsid w:val="00850835"/>
    <w:rsid w:val="00850D20"/>
    <w:rsid w:val="0085119D"/>
    <w:rsid w:val="00851338"/>
    <w:rsid w:val="008514BA"/>
    <w:rsid w:val="00851969"/>
    <w:rsid w:val="008528C1"/>
    <w:rsid w:val="00852C54"/>
    <w:rsid w:val="00852E50"/>
    <w:rsid w:val="008534D2"/>
    <w:rsid w:val="008537E2"/>
    <w:rsid w:val="00853808"/>
    <w:rsid w:val="00853B42"/>
    <w:rsid w:val="00854CE8"/>
    <w:rsid w:val="00855302"/>
    <w:rsid w:val="00855929"/>
    <w:rsid w:val="00855A24"/>
    <w:rsid w:val="0085632B"/>
    <w:rsid w:val="00856901"/>
    <w:rsid w:val="00856A18"/>
    <w:rsid w:val="00856C37"/>
    <w:rsid w:val="00856F2A"/>
    <w:rsid w:val="008571BE"/>
    <w:rsid w:val="00857523"/>
    <w:rsid w:val="008579EF"/>
    <w:rsid w:val="00857B57"/>
    <w:rsid w:val="0086070F"/>
    <w:rsid w:val="008608CC"/>
    <w:rsid w:val="00860A2A"/>
    <w:rsid w:val="00860ADD"/>
    <w:rsid w:val="00860D3B"/>
    <w:rsid w:val="00861126"/>
    <w:rsid w:val="0086162E"/>
    <w:rsid w:val="008618D9"/>
    <w:rsid w:val="00861ACB"/>
    <w:rsid w:val="00861BDA"/>
    <w:rsid w:val="008620B9"/>
    <w:rsid w:val="008620D5"/>
    <w:rsid w:val="00862366"/>
    <w:rsid w:val="00863150"/>
    <w:rsid w:val="008635DF"/>
    <w:rsid w:val="0086368F"/>
    <w:rsid w:val="00863ACF"/>
    <w:rsid w:val="00864473"/>
    <w:rsid w:val="008646D5"/>
    <w:rsid w:val="00864812"/>
    <w:rsid w:val="008655FD"/>
    <w:rsid w:val="00865C03"/>
    <w:rsid w:val="00866288"/>
    <w:rsid w:val="008663E6"/>
    <w:rsid w:val="00866673"/>
    <w:rsid w:val="00866B77"/>
    <w:rsid w:val="00866CF1"/>
    <w:rsid w:val="00866E31"/>
    <w:rsid w:val="00867428"/>
    <w:rsid w:val="00867842"/>
    <w:rsid w:val="00867861"/>
    <w:rsid w:val="00867AF7"/>
    <w:rsid w:val="00867B3F"/>
    <w:rsid w:val="00867C02"/>
    <w:rsid w:val="00867F93"/>
    <w:rsid w:val="0087021D"/>
    <w:rsid w:val="008703C6"/>
    <w:rsid w:val="00870F03"/>
    <w:rsid w:val="00871143"/>
    <w:rsid w:val="008713EA"/>
    <w:rsid w:val="008713EC"/>
    <w:rsid w:val="00871C54"/>
    <w:rsid w:val="008723A8"/>
    <w:rsid w:val="008724C3"/>
    <w:rsid w:val="00872800"/>
    <w:rsid w:val="008728E2"/>
    <w:rsid w:val="00872902"/>
    <w:rsid w:val="00872983"/>
    <w:rsid w:val="00872FCB"/>
    <w:rsid w:val="008732C2"/>
    <w:rsid w:val="00873BE3"/>
    <w:rsid w:val="00873C64"/>
    <w:rsid w:val="00873DD0"/>
    <w:rsid w:val="008741B2"/>
    <w:rsid w:val="008742FE"/>
    <w:rsid w:val="008743CA"/>
    <w:rsid w:val="0087523D"/>
    <w:rsid w:val="00875242"/>
    <w:rsid w:val="008752F6"/>
    <w:rsid w:val="0087539C"/>
    <w:rsid w:val="00875518"/>
    <w:rsid w:val="008758E7"/>
    <w:rsid w:val="008758F5"/>
    <w:rsid w:val="00875B3C"/>
    <w:rsid w:val="00875FEA"/>
    <w:rsid w:val="00876466"/>
    <w:rsid w:val="0087667E"/>
    <w:rsid w:val="008767CA"/>
    <w:rsid w:val="008769CF"/>
    <w:rsid w:val="00876C43"/>
    <w:rsid w:val="008772D8"/>
    <w:rsid w:val="0087762A"/>
    <w:rsid w:val="0087775F"/>
    <w:rsid w:val="00877836"/>
    <w:rsid w:val="00877D43"/>
    <w:rsid w:val="00880201"/>
    <w:rsid w:val="008806AB"/>
    <w:rsid w:val="00880CE8"/>
    <w:rsid w:val="00880D4E"/>
    <w:rsid w:val="008814C6"/>
    <w:rsid w:val="0088176B"/>
    <w:rsid w:val="00881FAA"/>
    <w:rsid w:val="00881FC7"/>
    <w:rsid w:val="00882560"/>
    <w:rsid w:val="00882CAD"/>
    <w:rsid w:val="00883AF5"/>
    <w:rsid w:val="0088454B"/>
    <w:rsid w:val="00884902"/>
    <w:rsid w:val="008849C3"/>
    <w:rsid w:val="00884A20"/>
    <w:rsid w:val="00884B9D"/>
    <w:rsid w:val="00884CA0"/>
    <w:rsid w:val="00885673"/>
    <w:rsid w:val="0088586A"/>
    <w:rsid w:val="00885C79"/>
    <w:rsid w:val="008863F7"/>
    <w:rsid w:val="00886464"/>
    <w:rsid w:val="00886A30"/>
    <w:rsid w:val="00886FDE"/>
    <w:rsid w:val="008870BD"/>
    <w:rsid w:val="00887191"/>
    <w:rsid w:val="0088719E"/>
    <w:rsid w:val="0088760E"/>
    <w:rsid w:val="0088766E"/>
    <w:rsid w:val="008876B9"/>
    <w:rsid w:val="008876DF"/>
    <w:rsid w:val="008877AC"/>
    <w:rsid w:val="00887970"/>
    <w:rsid w:val="00887C70"/>
    <w:rsid w:val="008902C1"/>
    <w:rsid w:val="00890507"/>
    <w:rsid w:val="00890666"/>
    <w:rsid w:val="008906BB"/>
    <w:rsid w:val="0089130C"/>
    <w:rsid w:val="008916B5"/>
    <w:rsid w:val="00891A2F"/>
    <w:rsid w:val="00891EEE"/>
    <w:rsid w:val="008926EB"/>
    <w:rsid w:val="008927B2"/>
    <w:rsid w:val="00892983"/>
    <w:rsid w:val="00892A15"/>
    <w:rsid w:val="00892ABE"/>
    <w:rsid w:val="00892CDC"/>
    <w:rsid w:val="00892D4C"/>
    <w:rsid w:val="00892E7A"/>
    <w:rsid w:val="00892F35"/>
    <w:rsid w:val="00893598"/>
    <w:rsid w:val="008947BB"/>
    <w:rsid w:val="00894887"/>
    <w:rsid w:val="00894EEB"/>
    <w:rsid w:val="00894F6C"/>
    <w:rsid w:val="00895165"/>
    <w:rsid w:val="00895383"/>
    <w:rsid w:val="0089543B"/>
    <w:rsid w:val="00895D8B"/>
    <w:rsid w:val="008960AB"/>
    <w:rsid w:val="008962F5"/>
    <w:rsid w:val="008962F8"/>
    <w:rsid w:val="0089640F"/>
    <w:rsid w:val="00896662"/>
    <w:rsid w:val="00896B90"/>
    <w:rsid w:val="00896C87"/>
    <w:rsid w:val="008977AF"/>
    <w:rsid w:val="00897970"/>
    <w:rsid w:val="00897D4F"/>
    <w:rsid w:val="00897DED"/>
    <w:rsid w:val="00897F13"/>
    <w:rsid w:val="008A0624"/>
    <w:rsid w:val="008A0A74"/>
    <w:rsid w:val="008A0C09"/>
    <w:rsid w:val="008A12B9"/>
    <w:rsid w:val="008A15CB"/>
    <w:rsid w:val="008A173A"/>
    <w:rsid w:val="008A1EC1"/>
    <w:rsid w:val="008A1EDA"/>
    <w:rsid w:val="008A22AB"/>
    <w:rsid w:val="008A2993"/>
    <w:rsid w:val="008A2BD4"/>
    <w:rsid w:val="008A2D81"/>
    <w:rsid w:val="008A2D8F"/>
    <w:rsid w:val="008A2EAF"/>
    <w:rsid w:val="008A3572"/>
    <w:rsid w:val="008A3D2F"/>
    <w:rsid w:val="008A3F5A"/>
    <w:rsid w:val="008A4296"/>
    <w:rsid w:val="008A4751"/>
    <w:rsid w:val="008A4CB8"/>
    <w:rsid w:val="008A5A6D"/>
    <w:rsid w:val="008A5D21"/>
    <w:rsid w:val="008A5DA1"/>
    <w:rsid w:val="008A5DD5"/>
    <w:rsid w:val="008A5F60"/>
    <w:rsid w:val="008A61AB"/>
    <w:rsid w:val="008A630B"/>
    <w:rsid w:val="008A66F5"/>
    <w:rsid w:val="008A732D"/>
    <w:rsid w:val="008A78D4"/>
    <w:rsid w:val="008A7D9C"/>
    <w:rsid w:val="008B0347"/>
    <w:rsid w:val="008B0472"/>
    <w:rsid w:val="008B0986"/>
    <w:rsid w:val="008B0CE0"/>
    <w:rsid w:val="008B12CF"/>
    <w:rsid w:val="008B1784"/>
    <w:rsid w:val="008B189B"/>
    <w:rsid w:val="008B1956"/>
    <w:rsid w:val="008B1A81"/>
    <w:rsid w:val="008B25AB"/>
    <w:rsid w:val="008B25D4"/>
    <w:rsid w:val="008B2CF9"/>
    <w:rsid w:val="008B2F5C"/>
    <w:rsid w:val="008B352D"/>
    <w:rsid w:val="008B3DB3"/>
    <w:rsid w:val="008B3FC2"/>
    <w:rsid w:val="008B45B4"/>
    <w:rsid w:val="008B4822"/>
    <w:rsid w:val="008B49E5"/>
    <w:rsid w:val="008B5498"/>
    <w:rsid w:val="008B57AF"/>
    <w:rsid w:val="008B5A8F"/>
    <w:rsid w:val="008B5C32"/>
    <w:rsid w:val="008B5C62"/>
    <w:rsid w:val="008B6BF0"/>
    <w:rsid w:val="008B6E37"/>
    <w:rsid w:val="008B79F3"/>
    <w:rsid w:val="008B7D20"/>
    <w:rsid w:val="008C02B9"/>
    <w:rsid w:val="008C05F7"/>
    <w:rsid w:val="008C11B3"/>
    <w:rsid w:val="008C16DE"/>
    <w:rsid w:val="008C1837"/>
    <w:rsid w:val="008C18C2"/>
    <w:rsid w:val="008C3062"/>
    <w:rsid w:val="008C394B"/>
    <w:rsid w:val="008C3B8F"/>
    <w:rsid w:val="008C3CA5"/>
    <w:rsid w:val="008C3DD0"/>
    <w:rsid w:val="008C3E88"/>
    <w:rsid w:val="008C3F9B"/>
    <w:rsid w:val="008C4221"/>
    <w:rsid w:val="008C4862"/>
    <w:rsid w:val="008C4F3E"/>
    <w:rsid w:val="008C5330"/>
    <w:rsid w:val="008C58E4"/>
    <w:rsid w:val="008C5C76"/>
    <w:rsid w:val="008C5E7F"/>
    <w:rsid w:val="008C61EA"/>
    <w:rsid w:val="008C6331"/>
    <w:rsid w:val="008C63FA"/>
    <w:rsid w:val="008C6714"/>
    <w:rsid w:val="008C6869"/>
    <w:rsid w:val="008C6A8E"/>
    <w:rsid w:val="008C6B99"/>
    <w:rsid w:val="008C6D65"/>
    <w:rsid w:val="008C7172"/>
    <w:rsid w:val="008C7386"/>
    <w:rsid w:val="008C7428"/>
    <w:rsid w:val="008C78CF"/>
    <w:rsid w:val="008C7A20"/>
    <w:rsid w:val="008C7B47"/>
    <w:rsid w:val="008D009E"/>
    <w:rsid w:val="008D08C2"/>
    <w:rsid w:val="008D0D19"/>
    <w:rsid w:val="008D10B9"/>
    <w:rsid w:val="008D11DD"/>
    <w:rsid w:val="008D122B"/>
    <w:rsid w:val="008D169F"/>
    <w:rsid w:val="008D289E"/>
    <w:rsid w:val="008D2A67"/>
    <w:rsid w:val="008D2A79"/>
    <w:rsid w:val="008D2D89"/>
    <w:rsid w:val="008D2FF0"/>
    <w:rsid w:val="008D371E"/>
    <w:rsid w:val="008D459B"/>
    <w:rsid w:val="008D4693"/>
    <w:rsid w:val="008D571E"/>
    <w:rsid w:val="008D58AF"/>
    <w:rsid w:val="008D5BB3"/>
    <w:rsid w:val="008D5CD0"/>
    <w:rsid w:val="008D5F34"/>
    <w:rsid w:val="008D6037"/>
    <w:rsid w:val="008D60B6"/>
    <w:rsid w:val="008D644C"/>
    <w:rsid w:val="008D67C7"/>
    <w:rsid w:val="008D6ACF"/>
    <w:rsid w:val="008D6B12"/>
    <w:rsid w:val="008D6EDE"/>
    <w:rsid w:val="008D6F31"/>
    <w:rsid w:val="008D70BA"/>
    <w:rsid w:val="008D7320"/>
    <w:rsid w:val="008D74FF"/>
    <w:rsid w:val="008D786F"/>
    <w:rsid w:val="008D79C6"/>
    <w:rsid w:val="008D7CC7"/>
    <w:rsid w:val="008D7EFD"/>
    <w:rsid w:val="008E01B5"/>
    <w:rsid w:val="008E05EB"/>
    <w:rsid w:val="008E0889"/>
    <w:rsid w:val="008E0D85"/>
    <w:rsid w:val="008E0F24"/>
    <w:rsid w:val="008E12D6"/>
    <w:rsid w:val="008E150F"/>
    <w:rsid w:val="008E1552"/>
    <w:rsid w:val="008E16A1"/>
    <w:rsid w:val="008E2220"/>
    <w:rsid w:val="008E252A"/>
    <w:rsid w:val="008E2720"/>
    <w:rsid w:val="008E2BD3"/>
    <w:rsid w:val="008E2D10"/>
    <w:rsid w:val="008E2E17"/>
    <w:rsid w:val="008E2F9C"/>
    <w:rsid w:val="008E3091"/>
    <w:rsid w:val="008E3524"/>
    <w:rsid w:val="008E36E7"/>
    <w:rsid w:val="008E3C5C"/>
    <w:rsid w:val="008E3E33"/>
    <w:rsid w:val="008E3E69"/>
    <w:rsid w:val="008E413D"/>
    <w:rsid w:val="008E4141"/>
    <w:rsid w:val="008E444B"/>
    <w:rsid w:val="008E4560"/>
    <w:rsid w:val="008E4892"/>
    <w:rsid w:val="008E4C6B"/>
    <w:rsid w:val="008E51CC"/>
    <w:rsid w:val="008E6435"/>
    <w:rsid w:val="008E6744"/>
    <w:rsid w:val="008E6F81"/>
    <w:rsid w:val="008E747F"/>
    <w:rsid w:val="008E79D3"/>
    <w:rsid w:val="008E7A63"/>
    <w:rsid w:val="008E7C2B"/>
    <w:rsid w:val="008E7E17"/>
    <w:rsid w:val="008F05FC"/>
    <w:rsid w:val="008F0719"/>
    <w:rsid w:val="008F13D0"/>
    <w:rsid w:val="008F14BA"/>
    <w:rsid w:val="008F1BB8"/>
    <w:rsid w:val="008F1D6B"/>
    <w:rsid w:val="008F2034"/>
    <w:rsid w:val="008F226D"/>
    <w:rsid w:val="008F276F"/>
    <w:rsid w:val="008F294E"/>
    <w:rsid w:val="008F2CEE"/>
    <w:rsid w:val="008F3201"/>
    <w:rsid w:val="008F3338"/>
    <w:rsid w:val="008F33A0"/>
    <w:rsid w:val="008F35D6"/>
    <w:rsid w:val="008F3C19"/>
    <w:rsid w:val="008F3DA6"/>
    <w:rsid w:val="008F3F0F"/>
    <w:rsid w:val="008F3FE7"/>
    <w:rsid w:val="008F4643"/>
    <w:rsid w:val="008F4769"/>
    <w:rsid w:val="008F47AC"/>
    <w:rsid w:val="008F4AFD"/>
    <w:rsid w:val="008F551A"/>
    <w:rsid w:val="008F5EF4"/>
    <w:rsid w:val="008F60CC"/>
    <w:rsid w:val="008F60F4"/>
    <w:rsid w:val="008F61F5"/>
    <w:rsid w:val="008F6716"/>
    <w:rsid w:val="008F6E42"/>
    <w:rsid w:val="008F6F43"/>
    <w:rsid w:val="008F744B"/>
    <w:rsid w:val="008F74DA"/>
    <w:rsid w:val="008F752B"/>
    <w:rsid w:val="008F7998"/>
    <w:rsid w:val="008F7F68"/>
    <w:rsid w:val="008F7FDE"/>
    <w:rsid w:val="00900363"/>
    <w:rsid w:val="009003BC"/>
    <w:rsid w:val="009005E6"/>
    <w:rsid w:val="00900F28"/>
    <w:rsid w:val="009011CA"/>
    <w:rsid w:val="00901200"/>
    <w:rsid w:val="0090123B"/>
    <w:rsid w:val="00901427"/>
    <w:rsid w:val="00901AAE"/>
    <w:rsid w:val="00901B62"/>
    <w:rsid w:val="00901CA6"/>
    <w:rsid w:val="00902738"/>
    <w:rsid w:val="0090290E"/>
    <w:rsid w:val="00902CDE"/>
    <w:rsid w:val="00902D80"/>
    <w:rsid w:val="00902E5F"/>
    <w:rsid w:val="00902E8C"/>
    <w:rsid w:val="00903E4C"/>
    <w:rsid w:val="00904DE3"/>
    <w:rsid w:val="00904FC0"/>
    <w:rsid w:val="00904FD2"/>
    <w:rsid w:val="00905249"/>
    <w:rsid w:val="0090545E"/>
    <w:rsid w:val="00905AA0"/>
    <w:rsid w:val="00905B3B"/>
    <w:rsid w:val="009069A1"/>
    <w:rsid w:val="00906A08"/>
    <w:rsid w:val="00906A2C"/>
    <w:rsid w:val="00906BE5"/>
    <w:rsid w:val="009077F2"/>
    <w:rsid w:val="00907A1B"/>
    <w:rsid w:val="00907CCA"/>
    <w:rsid w:val="00907E5B"/>
    <w:rsid w:val="00910054"/>
    <w:rsid w:val="00910AD7"/>
    <w:rsid w:val="009110B7"/>
    <w:rsid w:val="009115A9"/>
    <w:rsid w:val="00911DD8"/>
    <w:rsid w:val="00912209"/>
    <w:rsid w:val="009127A6"/>
    <w:rsid w:val="00912B69"/>
    <w:rsid w:val="00912D76"/>
    <w:rsid w:val="009136AA"/>
    <w:rsid w:val="00913AC5"/>
    <w:rsid w:val="00913C59"/>
    <w:rsid w:val="00913FF1"/>
    <w:rsid w:val="00914193"/>
    <w:rsid w:val="009142C8"/>
    <w:rsid w:val="009142CC"/>
    <w:rsid w:val="009142F3"/>
    <w:rsid w:val="0091461B"/>
    <w:rsid w:val="009147C2"/>
    <w:rsid w:val="00914D22"/>
    <w:rsid w:val="0091506A"/>
    <w:rsid w:val="0091541F"/>
    <w:rsid w:val="009154A3"/>
    <w:rsid w:val="009154A4"/>
    <w:rsid w:val="009154B8"/>
    <w:rsid w:val="009158D8"/>
    <w:rsid w:val="00915C63"/>
    <w:rsid w:val="009165DF"/>
    <w:rsid w:val="00916824"/>
    <w:rsid w:val="009170CB"/>
    <w:rsid w:val="009172FA"/>
    <w:rsid w:val="00917367"/>
    <w:rsid w:val="00917C25"/>
    <w:rsid w:val="00920014"/>
    <w:rsid w:val="0092034F"/>
    <w:rsid w:val="00920371"/>
    <w:rsid w:val="009205BA"/>
    <w:rsid w:val="0092066E"/>
    <w:rsid w:val="00920746"/>
    <w:rsid w:val="009210BC"/>
    <w:rsid w:val="0092122E"/>
    <w:rsid w:val="0092145C"/>
    <w:rsid w:val="00921C79"/>
    <w:rsid w:val="00921CDA"/>
    <w:rsid w:val="00922327"/>
    <w:rsid w:val="0092241C"/>
    <w:rsid w:val="0092252B"/>
    <w:rsid w:val="009226DA"/>
    <w:rsid w:val="0092283A"/>
    <w:rsid w:val="009228D0"/>
    <w:rsid w:val="00923079"/>
    <w:rsid w:val="00923525"/>
    <w:rsid w:val="00923ADA"/>
    <w:rsid w:val="009242F7"/>
    <w:rsid w:val="009243FF"/>
    <w:rsid w:val="00924822"/>
    <w:rsid w:val="00924B2F"/>
    <w:rsid w:val="00924D23"/>
    <w:rsid w:val="00924D42"/>
    <w:rsid w:val="00924DFE"/>
    <w:rsid w:val="00924F94"/>
    <w:rsid w:val="009250B4"/>
    <w:rsid w:val="009254F2"/>
    <w:rsid w:val="009258B7"/>
    <w:rsid w:val="00926816"/>
    <w:rsid w:val="00926A32"/>
    <w:rsid w:val="00926AB0"/>
    <w:rsid w:val="00926E15"/>
    <w:rsid w:val="009270CE"/>
    <w:rsid w:val="0092738F"/>
    <w:rsid w:val="009275A0"/>
    <w:rsid w:val="00927606"/>
    <w:rsid w:val="00927793"/>
    <w:rsid w:val="00927CF9"/>
    <w:rsid w:val="00930133"/>
    <w:rsid w:val="0093018F"/>
    <w:rsid w:val="009306F3"/>
    <w:rsid w:val="0093081B"/>
    <w:rsid w:val="00931419"/>
    <w:rsid w:val="009315A8"/>
    <w:rsid w:val="00931900"/>
    <w:rsid w:val="0093195C"/>
    <w:rsid w:val="00931C99"/>
    <w:rsid w:val="00933ABB"/>
    <w:rsid w:val="00933D40"/>
    <w:rsid w:val="00933E36"/>
    <w:rsid w:val="009347D4"/>
    <w:rsid w:val="00934F18"/>
    <w:rsid w:val="00935586"/>
    <w:rsid w:val="009355A2"/>
    <w:rsid w:val="009355DE"/>
    <w:rsid w:val="009358EC"/>
    <w:rsid w:val="00935AE6"/>
    <w:rsid w:val="00935B73"/>
    <w:rsid w:val="00935CCC"/>
    <w:rsid w:val="009361B7"/>
    <w:rsid w:val="00936436"/>
    <w:rsid w:val="00936684"/>
    <w:rsid w:val="00936815"/>
    <w:rsid w:val="00936D84"/>
    <w:rsid w:val="0093786D"/>
    <w:rsid w:val="009378E5"/>
    <w:rsid w:val="00940A98"/>
    <w:rsid w:val="0094128D"/>
    <w:rsid w:val="009415B6"/>
    <w:rsid w:val="00941D45"/>
    <w:rsid w:val="00941FD9"/>
    <w:rsid w:val="00942142"/>
    <w:rsid w:val="009428D7"/>
    <w:rsid w:val="009433A0"/>
    <w:rsid w:val="00943695"/>
    <w:rsid w:val="00943850"/>
    <w:rsid w:val="0094402A"/>
    <w:rsid w:val="0094436C"/>
    <w:rsid w:val="009444E4"/>
    <w:rsid w:val="00944BFB"/>
    <w:rsid w:val="00944F80"/>
    <w:rsid w:val="009456BE"/>
    <w:rsid w:val="0094588C"/>
    <w:rsid w:val="00945D27"/>
    <w:rsid w:val="009463F7"/>
    <w:rsid w:val="00946470"/>
    <w:rsid w:val="009464D1"/>
    <w:rsid w:val="00946551"/>
    <w:rsid w:val="00946751"/>
    <w:rsid w:val="0094685B"/>
    <w:rsid w:val="00946F75"/>
    <w:rsid w:val="00947670"/>
    <w:rsid w:val="00950423"/>
    <w:rsid w:val="009504CC"/>
    <w:rsid w:val="00950BB5"/>
    <w:rsid w:val="00950D80"/>
    <w:rsid w:val="00950E85"/>
    <w:rsid w:val="009513DC"/>
    <w:rsid w:val="00951B43"/>
    <w:rsid w:val="00952136"/>
    <w:rsid w:val="009522A9"/>
    <w:rsid w:val="0095275E"/>
    <w:rsid w:val="00952918"/>
    <w:rsid w:val="00952D6F"/>
    <w:rsid w:val="00952F1F"/>
    <w:rsid w:val="00952F9B"/>
    <w:rsid w:val="009530FD"/>
    <w:rsid w:val="009535E3"/>
    <w:rsid w:val="00954427"/>
    <w:rsid w:val="009545A9"/>
    <w:rsid w:val="0095470B"/>
    <w:rsid w:val="0095478D"/>
    <w:rsid w:val="0095483B"/>
    <w:rsid w:val="00954930"/>
    <w:rsid w:val="00954F5E"/>
    <w:rsid w:val="0095519C"/>
    <w:rsid w:val="00955E3F"/>
    <w:rsid w:val="00955F70"/>
    <w:rsid w:val="0095639E"/>
    <w:rsid w:val="00956637"/>
    <w:rsid w:val="0095672A"/>
    <w:rsid w:val="00956851"/>
    <w:rsid w:val="00956CCA"/>
    <w:rsid w:val="00956F99"/>
    <w:rsid w:val="009576F0"/>
    <w:rsid w:val="009577CA"/>
    <w:rsid w:val="00957CFB"/>
    <w:rsid w:val="00960346"/>
    <w:rsid w:val="0096042F"/>
    <w:rsid w:val="0096048C"/>
    <w:rsid w:val="0096081D"/>
    <w:rsid w:val="00960B50"/>
    <w:rsid w:val="00960BA4"/>
    <w:rsid w:val="0096116A"/>
    <w:rsid w:val="009611C5"/>
    <w:rsid w:val="00961275"/>
    <w:rsid w:val="009617F9"/>
    <w:rsid w:val="00961927"/>
    <w:rsid w:val="009619DD"/>
    <w:rsid w:val="00961BE9"/>
    <w:rsid w:val="009620D4"/>
    <w:rsid w:val="00962258"/>
    <w:rsid w:val="0096243C"/>
    <w:rsid w:val="0096247C"/>
    <w:rsid w:val="009629E9"/>
    <w:rsid w:val="00962DBD"/>
    <w:rsid w:val="009636CA"/>
    <w:rsid w:val="00963842"/>
    <w:rsid w:val="00963E62"/>
    <w:rsid w:val="0096475C"/>
    <w:rsid w:val="00965821"/>
    <w:rsid w:val="0096593C"/>
    <w:rsid w:val="00965C55"/>
    <w:rsid w:val="009660DB"/>
    <w:rsid w:val="009664E6"/>
    <w:rsid w:val="0096660E"/>
    <w:rsid w:val="00966A79"/>
    <w:rsid w:val="00966A9A"/>
    <w:rsid w:val="00966B96"/>
    <w:rsid w:val="00966E9E"/>
    <w:rsid w:val="009673CB"/>
    <w:rsid w:val="009674D9"/>
    <w:rsid w:val="0096781B"/>
    <w:rsid w:val="009678B7"/>
    <w:rsid w:val="00967902"/>
    <w:rsid w:val="00967A63"/>
    <w:rsid w:val="009704F7"/>
    <w:rsid w:val="00970DCE"/>
    <w:rsid w:val="0097109D"/>
    <w:rsid w:val="009710A2"/>
    <w:rsid w:val="0097142D"/>
    <w:rsid w:val="00971712"/>
    <w:rsid w:val="009719A1"/>
    <w:rsid w:val="00971BD6"/>
    <w:rsid w:val="00971CF7"/>
    <w:rsid w:val="00971F84"/>
    <w:rsid w:val="009724BC"/>
    <w:rsid w:val="009725AF"/>
    <w:rsid w:val="00972741"/>
    <w:rsid w:val="00972959"/>
    <w:rsid w:val="00972B6F"/>
    <w:rsid w:val="00972D29"/>
    <w:rsid w:val="00972F46"/>
    <w:rsid w:val="00972F65"/>
    <w:rsid w:val="00972F79"/>
    <w:rsid w:val="00973023"/>
    <w:rsid w:val="0097392D"/>
    <w:rsid w:val="0097396C"/>
    <w:rsid w:val="00974CFC"/>
    <w:rsid w:val="00974D7D"/>
    <w:rsid w:val="00974F42"/>
    <w:rsid w:val="009751B5"/>
    <w:rsid w:val="0097548D"/>
    <w:rsid w:val="009758DB"/>
    <w:rsid w:val="00975985"/>
    <w:rsid w:val="00975B7E"/>
    <w:rsid w:val="00975C86"/>
    <w:rsid w:val="0097637E"/>
    <w:rsid w:val="00976764"/>
    <w:rsid w:val="0097688B"/>
    <w:rsid w:val="009768B3"/>
    <w:rsid w:val="009773F4"/>
    <w:rsid w:val="009776A1"/>
    <w:rsid w:val="00977E88"/>
    <w:rsid w:val="00977F70"/>
    <w:rsid w:val="009800F4"/>
    <w:rsid w:val="009802E8"/>
    <w:rsid w:val="009804D1"/>
    <w:rsid w:val="009811EA"/>
    <w:rsid w:val="00981688"/>
    <w:rsid w:val="00981A3F"/>
    <w:rsid w:val="00982026"/>
    <w:rsid w:val="009821BC"/>
    <w:rsid w:val="0098258D"/>
    <w:rsid w:val="009826C6"/>
    <w:rsid w:val="009826D8"/>
    <w:rsid w:val="009829F0"/>
    <w:rsid w:val="0098329A"/>
    <w:rsid w:val="0098340A"/>
    <w:rsid w:val="009835DA"/>
    <w:rsid w:val="00983661"/>
    <w:rsid w:val="00983696"/>
    <w:rsid w:val="00983699"/>
    <w:rsid w:val="009839D5"/>
    <w:rsid w:val="00983B63"/>
    <w:rsid w:val="0098408D"/>
    <w:rsid w:val="009845C7"/>
    <w:rsid w:val="00984BF5"/>
    <w:rsid w:val="00984F6D"/>
    <w:rsid w:val="00985F40"/>
    <w:rsid w:val="00986700"/>
    <w:rsid w:val="00986743"/>
    <w:rsid w:val="00986ACE"/>
    <w:rsid w:val="00986F9E"/>
    <w:rsid w:val="009871E7"/>
    <w:rsid w:val="009872EA"/>
    <w:rsid w:val="009874EB"/>
    <w:rsid w:val="009877E9"/>
    <w:rsid w:val="009877EB"/>
    <w:rsid w:val="009907B7"/>
    <w:rsid w:val="00990AFE"/>
    <w:rsid w:val="0099122D"/>
    <w:rsid w:val="009915FE"/>
    <w:rsid w:val="009916F5"/>
    <w:rsid w:val="009917EA"/>
    <w:rsid w:val="00991846"/>
    <w:rsid w:val="00991AB9"/>
    <w:rsid w:val="00992062"/>
    <w:rsid w:val="009920B4"/>
    <w:rsid w:val="00992677"/>
    <w:rsid w:val="00992A9C"/>
    <w:rsid w:val="00992E6A"/>
    <w:rsid w:val="009933A0"/>
    <w:rsid w:val="009939D9"/>
    <w:rsid w:val="00993F04"/>
    <w:rsid w:val="00994488"/>
    <w:rsid w:val="00994579"/>
    <w:rsid w:val="0099484D"/>
    <w:rsid w:val="00994B74"/>
    <w:rsid w:val="00994ECF"/>
    <w:rsid w:val="00995493"/>
    <w:rsid w:val="00995887"/>
    <w:rsid w:val="00995A0D"/>
    <w:rsid w:val="00995C11"/>
    <w:rsid w:val="009960B8"/>
    <w:rsid w:val="00996325"/>
    <w:rsid w:val="00996C55"/>
    <w:rsid w:val="00996D4E"/>
    <w:rsid w:val="00996F71"/>
    <w:rsid w:val="00997095"/>
    <w:rsid w:val="00997C2F"/>
    <w:rsid w:val="00997CA7"/>
    <w:rsid w:val="00997FBE"/>
    <w:rsid w:val="009A0DE2"/>
    <w:rsid w:val="009A1190"/>
    <w:rsid w:val="009A11F6"/>
    <w:rsid w:val="009A13E3"/>
    <w:rsid w:val="009A172D"/>
    <w:rsid w:val="009A17D7"/>
    <w:rsid w:val="009A2A53"/>
    <w:rsid w:val="009A2B54"/>
    <w:rsid w:val="009A319F"/>
    <w:rsid w:val="009A327C"/>
    <w:rsid w:val="009A34A4"/>
    <w:rsid w:val="009A36D1"/>
    <w:rsid w:val="009A376A"/>
    <w:rsid w:val="009A4031"/>
    <w:rsid w:val="009A4036"/>
    <w:rsid w:val="009A4359"/>
    <w:rsid w:val="009A485D"/>
    <w:rsid w:val="009A4897"/>
    <w:rsid w:val="009A48A9"/>
    <w:rsid w:val="009A48D1"/>
    <w:rsid w:val="009A49B0"/>
    <w:rsid w:val="009A4EE6"/>
    <w:rsid w:val="009A54BC"/>
    <w:rsid w:val="009A55A9"/>
    <w:rsid w:val="009A57B3"/>
    <w:rsid w:val="009A58E8"/>
    <w:rsid w:val="009A5AF1"/>
    <w:rsid w:val="009A5D4E"/>
    <w:rsid w:val="009A5E3B"/>
    <w:rsid w:val="009A6309"/>
    <w:rsid w:val="009A6550"/>
    <w:rsid w:val="009A67C0"/>
    <w:rsid w:val="009A7500"/>
    <w:rsid w:val="009A7742"/>
    <w:rsid w:val="009A794A"/>
    <w:rsid w:val="009A7E41"/>
    <w:rsid w:val="009B0483"/>
    <w:rsid w:val="009B0593"/>
    <w:rsid w:val="009B0650"/>
    <w:rsid w:val="009B0A70"/>
    <w:rsid w:val="009B0D2C"/>
    <w:rsid w:val="009B0D57"/>
    <w:rsid w:val="009B110D"/>
    <w:rsid w:val="009B146C"/>
    <w:rsid w:val="009B1EAE"/>
    <w:rsid w:val="009B1FD9"/>
    <w:rsid w:val="009B20B4"/>
    <w:rsid w:val="009B25A8"/>
    <w:rsid w:val="009B274D"/>
    <w:rsid w:val="009B2D87"/>
    <w:rsid w:val="009B344D"/>
    <w:rsid w:val="009B372D"/>
    <w:rsid w:val="009B385F"/>
    <w:rsid w:val="009B392B"/>
    <w:rsid w:val="009B3BE5"/>
    <w:rsid w:val="009B46A3"/>
    <w:rsid w:val="009B4C04"/>
    <w:rsid w:val="009B4CE2"/>
    <w:rsid w:val="009B4DAC"/>
    <w:rsid w:val="009B558B"/>
    <w:rsid w:val="009B579D"/>
    <w:rsid w:val="009B588A"/>
    <w:rsid w:val="009B5A8A"/>
    <w:rsid w:val="009B5CB0"/>
    <w:rsid w:val="009B6362"/>
    <w:rsid w:val="009B65C8"/>
    <w:rsid w:val="009B6C70"/>
    <w:rsid w:val="009B6CF2"/>
    <w:rsid w:val="009B6DC2"/>
    <w:rsid w:val="009B77F9"/>
    <w:rsid w:val="009B7A9A"/>
    <w:rsid w:val="009B7D41"/>
    <w:rsid w:val="009B7F6E"/>
    <w:rsid w:val="009C0267"/>
    <w:rsid w:val="009C03D5"/>
    <w:rsid w:val="009C0405"/>
    <w:rsid w:val="009C07BA"/>
    <w:rsid w:val="009C0B5C"/>
    <w:rsid w:val="009C0B9E"/>
    <w:rsid w:val="009C0CAF"/>
    <w:rsid w:val="009C113D"/>
    <w:rsid w:val="009C120F"/>
    <w:rsid w:val="009C1423"/>
    <w:rsid w:val="009C17FA"/>
    <w:rsid w:val="009C1D56"/>
    <w:rsid w:val="009C1EAD"/>
    <w:rsid w:val="009C20BC"/>
    <w:rsid w:val="009C21E9"/>
    <w:rsid w:val="009C23B7"/>
    <w:rsid w:val="009C25B7"/>
    <w:rsid w:val="009C2A14"/>
    <w:rsid w:val="009C2CAC"/>
    <w:rsid w:val="009C3427"/>
    <w:rsid w:val="009C3D09"/>
    <w:rsid w:val="009C409E"/>
    <w:rsid w:val="009C42B5"/>
    <w:rsid w:val="009C43BF"/>
    <w:rsid w:val="009C45D8"/>
    <w:rsid w:val="009C48C4"/>
    <w:rsid w:val="009C4E81"/>
    <w:rsid w:val="009C4F84"/>
    <w:rsid w:val="009C5B15"/>
    <w:rsid w:val="009C5B77"/>
    <w:rsid w:val="009C5D80"/>
    <w:rsid w:val="009C62D9"/>
    <w:rsid w:val="009C6967"/>
    <w:rsid w:val="009C6A96"/>
    <w:rsid w:val="009C6FA2"/>
    <w:rsid w:val="009C7106"/>
    <w:rsid w:val="009C7291"/>
    <w:rsid w:val="009C753F"/>
    <w:rsid w:val="009C766F"/>
    <w:rsid w:val="009D0246"/>
    <w:rsid w:val="009D03A0"/>
    <w:rsid w:val="009D054F"/>
    <w:rsid w:val="009D0677"/>
    <w:rsid w:val="009D07F9"/>
    <w:rsid w:val="009D0957"/>
    <w:rsid w:val="009D0B87"/>
    <w:rsid w:val="009D0F8F"/>
    <w:rsid w:val="009D1575"/>
    <w:rsid w:val="009D186C"/>
    <w:rsid w:val="009D1A13"/>
    <w:rsid w:val="009D1BFF"/>
    <w:rsid w:val="009D1C3A"/>
    <w:rsid w:val="009D1F7A"/>
    <w:rsid w:val="009D23D1"/>
    <w:rsid w:val="009D27A3"/>
    <w:rsid w:val="009D2818"/>
    <w:rsid w:val="009D348C"/>
    <w:rsid w:val="009D37E0"/>
    <w:rsid w:val="009D3E64"/>
    <w:rsid w:val="009D3FAF"/>
    <w:rsid w:val="009D3FE9"/>
    <w:rsid w:val="009D4109"/>
    <w:rsid w:val="009D41CD"/>
    <w:rsid w:val="009D43ED"/>
    <w:rsid w:val="009D4931"/>
    <w:rsid w:val="009D4D37"/>
    <w:rsid w:val="009D4DCA"/>
    <w:rsid w:val="009D5B69"/>
    <w:rsid w:val="009D62CA"/>
    <w:rsid w:val="009D638A"/>
    <w:rsid w:val="009D671E"/>
    <w:rsid w:val="009D6FC1"/>
    <w:rsid w:val="009D7160"/>
    <w:rsid w:val="009D7428"/>
    <w:rsid w:val="009D754F"/>
    <w:rsid w:val="009D7918"/>
    <w:rsid w:val="009D79C2"/>
    <w:rsid w:val="009E01B4"/>
    <w:rsid w:val="009E01EC"/>
    <w:rsid w:val="009E05C8"/>
    <w:rsid w:val="009E06BA"/>
    <w:rsid w:val="009E077C"/>
    <w:rsid w:val="009E0FA2"/>
    <w:rsid w:val="009E13A6"/>
    <w:rsid w:val="009E1B16"/>
    <w:rsid w:val="009E259B"/>
    <w:rsid w:val="009E266E"/>
    <w:rsid w:val="009E2702"/>
    <w:rsid w:val="009E27B4"/>
    <w:rsid w:val="009E28A1"/>
    <w:rsid w:val="009E31F4"/>
    <w:rsid w:val="009E3C22"/>
    <w:rsid w:val="009E4545"/>
    <w:rsid w:val="009E45EF"/>
    <w:rsid w:val="009E4612"/>
    <w:rsid w:val="009E49CB"/>
    <w:rsid w:val="009E4DDA"/>
    <w:rsid w:val="009E51D5"/>
    <w:rsid w:val="009E59B5"/>
    <w:rsid w:val="009E5B0C"/>
    <w:rsid w:val="009E5BCD"/>
    <w:rsid w:val="009E5DAA"/>
    <w:rsid w:val="009E5DDE"/>
    <w:rsid w:val="009E5E3B"/>
    <w:rsid w:val="009E608C"/>
    <w:rsid w:val="009E61D6"/>
    <w:rsid w:val="009E65F9"/>
    <w:rsid w:val="009E6834"/>
    <w:rsid w:val="009E6B5B"/>
    <w:rsid w:val="009E7403"/>
    <w:rsid w:val="009E74D6"/>
    <w:rsid w:val="009E7BAC"/>
    <w:rsid w:val="009F03D8"/>
    <w:rsid w:val="009F0562"/>
    <w:rsid w:val="009F0AFE"/>
    <w:rsid w:val="009F0B59"/>
    <w:rsid w:val="009F0DDA"/>
    <w:rsid w:val="009F13E3"/>
    <w:rsid w:val="009F148F"/>
    <w:rsid w:val="009F18F5"/>
    <w:rsid w:val="009F18FE"/>
    <w:rsid w:val="009F1AAA"/>
    <w:rsid w:val="009F1E35"/>
    <w:rsid w:val="009F21B9"/>
    <w:rsid w:val="009F224C"/>
    <w:rsid w:val="009F22FB"/>
    <w:rsid w:val="009F26A5"/>
    <w:rsid w:val="009F2C88"/>
    <w:rsid w:val="009F2CB4"/>
    <w:rsid w:val="009F2EE5"/>
    <w:rsid w:val="009F301D"/>
    <w:rsid w:val="009F3283"/>
    <w:rsid w:val="009F359A"/>
    <w:rsid w:val="009F3614"/>
    <w:rsid w:val="009F38A3"/>
    <w:rsid w:val="009F3AB8"/>
    <w:rsid w:val="009F3D73"/>
    <w:rsid w:val="009F445A"/>
    <w:rsid w:val="009F4B44"/>
    <w:rsid w:val="009F4E86"/>
    <w:rsid w:val="009F52BC"/>
    <w:rsid w:val="009F547C"/>
    <w:rsid w:val="009F565F"/>
    <w:rsid w:val="009F58C1"/>
    <w:rsid w:val="009F5EA3"/>
    <w:rsid w:val="009F6130"/>
    <w:rsid w:val="009F6637"/>
    <w:rsid w:val="009F6A40"/>
    <w:rsid w:val="009F7040"/>
    <w:rsid w:val="009F7064"/>
    <w:rsid w:val="009F714D"/>
    <w:rsid w:val="009F7167"/>
    <w:rsid w:val="009F7189"/>
    <w:rsid w:val="009F718F"/>
    <w:rsid w:val="009F7281"/>
    <w:rsid w:val="009F7710"/>
    <w:rsid w:val="009F7728"/>
    <w:rsid w:val="009F7809"/>
    <w:rsid w:val="009F7C04"/>
    <w:rsid w:val="00A002D7"/>
    <w:rsid w:val="00A00338"/>
    <w:rsid w:val="00A0049F"/>
    <w:rsid w:val="00A00614"/>
    <w:rsid w:val="00A00766"/>
    <w:rsid w:val="00A0089D"/>
    <w:rsid w:val="00A00992"/>
    <w:rsid w:val="00A009E1"/>
    <w:rsid w:val="00A00B6A"/>
    <w:rsid w:val="00A00C36"/>
    <w:rsid w:val="00A00E7B"/>
    <w:rsid w:val="00A017A2"/>
    <w:rsid w:val="00A017A9"/>
    <w:rsid w:val="00A019C5"/>
    <w:rsid w:val="00A01FE7"/>
    <w:rsid w:val="00A0208E"/>
    <w:rsid w:val="00A02B14"/>
    <w:rsid w:val="00A02D39"/>
    <w:rsid w:val="00A02F95"/>
    <w:rsid w:val="00A02FA8"/>
    <w:rsid w:val="00A03D08"/>
    <w:rsid w:val="00A03F81"/>
    <w:rsid w:val="00A042B4"/>
    <w:rsid w:val="00A04509"/>
    <w:rsid w:val="00A049A6"/>
    <w:rsid w:val="00A04B48"/>
    <w:rsid w:val="00A04F28"/>
    <w:rsid w:val="00A05078"/>
    <w:rsid w:val="00A056CE"/>
    <w:rsid w:val="00A05A2F"/>
    <w:rsid w:val="00A05C97"/>
    <w:rsid w:val="00A05F4E"/>
    <w:rsid w:val="00A062FB"/>
    <w:rsid w:val="00A06360"/>
    <w:rsid w:val="00A0653E"/>
    <w:rsid w:val="00A066D4"/>
    <w:rsid w:val="00A068EF"/>
    <w:rsid w:val="00A06903"/>
    <w:rsid w:val="00A06B42"/>
    <w:rsid w:val="00A06BAD"/>
    <w:rsid w:val="00A076C6"/>
    <w:rsid w:val="00A07998"/>
    <w:rsid w:val="00A07A92"/>
    <w:rsid w:val="00A07E4B"/>
    <w:rsid w:val="00A10266"/>
    <w:rsid w:val="00A105A2"/>
    <w:rsid w:val="00A10707"/>
    <w:rsid w:val="00A1140B"/>
    <w:rsid w:val="00A115C7"/>
    <w:rsid w:val="00A117B2"/>
    <w:rsid w:val="00A11800"/>
    <w:rsid w:val="00A11C83"/>
    <w:rsid w:val="00A11CBB"/>
    <w:rsid w:val="00A11D87"/>
    <w:rsid w:val="00A11EC6"/>
    <w:rsid w:val="00A11ED2"/>
    <w:rsid w:val="00A125B4"/>
    <w:rsid w:val="00A126F0"/>
    <w:rsid w:val="00A1294F"/>
    <w:rsid w:val="00A12972"/>
    <w:rsid w:val="00A12F30"/>
    <w:rsid w:val="00A12F40"/>
    <w:rsid w:val="00A1301E"/>
    <w:rsid w:val="00A130AF"/>
    <w:rsid w:val="00A13830"/>
    <w:rsid w:val="00A13948"/>
    <w:rsid w:val="00A13B93"/>
    <w:rsid w:val="00A13DC6"/>
    <w:rsid w:val="00A13FB2"/>
    <w:rsid w:val="00A147A7"/>
    <w:rsid w:val="00A14A02"/>
    <w:rsid w:val="00A14B51"/>
    <w:rsid w:val="00A14DF6"/>
    <w:rsid w:val="00A14DF8"/>
    <w:rsid w:val="00A14EA4"/>
    <w:rsid w:val="00A14EC1"/>
    <w:rsid w:val="00A14FB8"/>
    <w:rsid w:val="00A154E5"/>
    <w:rsid w:val="00A157C6"/>
    <w:rsid w:val="00A1587D"/>
    <w:rsid w:val="00A158C5"/>
    <w:rsid w:val="00A15A47"/>
    <w:rsid w:val="00A162E0"/>
    <w:rsid w:val="00A163E0"/>
    <w:rsid w:val="00A167D8"/>
    <w:rsid w:val="00A16F64"/>
    <w:rsid w:val="00A1734C"/>
    <w:rsid w:val="00A17456"/>
    <w:rsid w:val="00A17972"/>
    <w:rsid w:val="00A20071"/>
    <w:rsid w:val="00A2020A"/>
    <w:rsid w:val="00A2080D"/>
    <w:rsid w:val="00A20F86"/>
    <w:rsid w:val="00A2119B"/>
    <w:rsid w:val="00A21793"/>
    <w:rsid w:val="00A219AF"/>
    <w:rsid w:val="00A21DB0"/>
    <w:rsid w:val="00A2211F"/>
    <w:rsid w:val="00A222A9"/>
    <w:rsid w:val="00A223FF"/>
    <w:rsid w:val="00A2268E"/>
    <w:rsid w:val="00A2280F"/>
    <w:rsid w:val="00A229BB"/>
    <w:rsid w:val="00A22A21"/>
    <w:rsid w:val="00A22AD7"/>
    <w:rsid w:val="00A22BC4"/>
    <w:rsid w:val="00A241F0"/>
    <w:rsid w:val="00A2454D"/>
    <w:rsid w:val="00A24AF1"/>
    <w:rsid w:val="00A24B04"/>
    <w:rsid w:val="00A24B2D"/>
    <w:rsid w:val="00A24D37"/>
    <w:rsid w:val="00A24E35"/>
    <w:rsid w:val="00A24F3B"/>
    <w:rsid w:val="00A2525B"/>
    <w:rsid w:val="00A25271"/>
    <w:rsid w:val="00A25302"/>
    <w:rsid w:val="00A25CC1"/>
    <w:rsid w:val="00A261B4"/>
    <w:rsid w:val="00A26263"/>
    <w:rsid w:val="00A26AF4"/>
    <w:rsid w:val="00A26F72"/>
    <w:rsid w:val="00A27040"/>
    <w:rsid w:val="00A274BD"/>
    <w:rsid w:val="00A275BE"/>
    <w:rsid w:val="00A27635"/>
    <w:rsid w:val="00A276CF"/>
    <w:rsid w:val="00A27A40"/>
    <w:rsid w:val="00A27CBF"/>
    <w:rsid w:val="00A27EE3"/>
    <w:rsid w:val="00A30342"/>
    <w:rsid w:val="00A304E6"/>
    <w:rsid w:val="00A3077A"/>
    <w:rsid w:val="00A30BD1"/>
    <w:rsid w:val="00A30E6C"/>
    <w:rsid w:val="00A30FE9"/>
    <w:rsid w:val="00A31080"/>
    <w:rsid w:val="00A31120"/>
    <w:rsid w:val="00A3128F"/>
    <w:rsid w:val="00A31424"/>
    <w:rsid w:val="00A3167F"/>
    <w:rsid w:val="00A31858"/>
    <w:rsid w:val="00A318F6"/>
    <w:rsid w:val="00A31B52"/>
    <w:rsid w:val="00A31C3E"/>
    <w:rsid w:val="00A31C5C"/>
    <w:rsid w:val="00A31DF5"/>
    <w:rsid w:val="00A31E00"/>
    <w:rsid w:val="00A32182"/>
    <w:rsid w:val="00A32185"/>
    <w:rsid w:val="00A32543"/>
    <w:rsid w:val="00A3266F"/>
    <w:rsid w:val="00A3295D"/>
    <w:rsid w:val="00A32A17"/>
    <w:rsid w:val="00A32C4A"/>
    <w:rsid w:val="00A33330"/>
    <w:rsid w:val="00A3349D"/>
    <w:rsid w:val="00A33DB3"/>
    <w:rsid w:val="00A33EBD"/>
    <w:rsid w:val="00A347F0"/>
    <w:rsid w:val="00A3498F"/>
    <w:rsid w:val="00A350CF"/>
    <w:rsid w:val="00A352B6"/>
    <w:rsid w:val="00A35621"/>
    <w:rsid w:val="00A35AB5"/>
    <w:rsid w:val="00A35B75"/>
    <w:rsid w:val="00A35B76"/>
    <w:rsid w:val="00A35C7B"/>
    <w:rsid w:val="00A36129"/>
    <w:rsid w:val="00A36899"/>
    <w:rsid w:val="00A36B09"/>
    <w:rsid w:val="00A36B99"/>
    <w:rsid w:val="00A37017"/>
    <w:rsid w:val="00A37265"/>
    <w:rsid w:val="00A37645"/>
    <w:rsid w:val="00A37762"/>
    <w:rsid w:val="00A3785A"/>
    <w:rsid w:val="00A37876"/>
    <w:rsid w:val="00A37978"/>
    <w:rsid w:val="00A37D40"/>
    <w:rsid w:val="00A37E18"/>
    <w:rsid w:val="00A4010C"/>
    <w:rsid w:val="00A4149D"/>
    <w:rsid w:val="00A4180F"/>
    <w:rsid w:val="00A419D6"/>
    <w:rsid w:val="00A419E5"/>
    <w:rsid w:val="00A41FEB"/>
    <w:rsid w:val="00A42000"/>
    <w:rsid w:val="00A423B9"/>
    <w:rsid w:val="00A428A1"/>
    <w:rsid w:val="00A42CD6"/>
    <w:rsid w:val="00A431DA"/>
    <w:rsid w:val="00A43491"/>
    <w:rsid w:val="00A438CE"/>
    <w:rsid w:val="00A43C5F"/>
    <w:rsid w:val="00A43F21"/>
    <w:rsid w:val="00A43F69"/>
    <w:rsid w:val="00A441F9"/>
    <w:rsid w:val="00A44226"/>
    <w:rsid w:val="00A44486"/>
    <w:rsid w:val="00A44C8B"/>
    <w:rsid w:val="00A44CEF"/>
    <w:rsid w:val="00A458B2"/>
    <w:rsid w:val="00A4626F"/>
    <w:rsid w:val="00A46B4B"/>
    <w:rsid w:val="00A46C92"/>
    <w:rsid w:val="00A473EF"/>
    <w:rsid w:val="00A47D8F"/>
    <w:rsid w:val="00A47EFB"/>
    <w:rsid w:val="00A50024"/>
    <w:rsid w:val="00A5044E"/>
    <w:rsid w:val="00A5048E"/>
    <w:rsid w:val="00A50767"/>
    <w:rsid w:val="00A50886"/>
    <w:rsid w:val="00A5088E"/>
    <w:rsid w:val="00A50BA0"/>
    <w:rsid w:val="00A50D97"/>
    <w:rsid w:val="00A51861"/>
    <w:rsid w:val="00A51ED6"/>
    <w:rsid w:val="00A51F72"/>
    <w:rsid w:val="00A526D2"/>
    <w:rsid w:val="00A52709"/>
    <w:rsid w:val="00A52768"/>
    <w:rsid w:val="00A52844"/>
    <w:rsid w:val="00A52CE7"/>
    <w:rsid w:val="00A52CEC"/>
    <w:rsid w:val="00A52E66"/>
    <w:rsid w:val="00A52F03"/>
    <w:rsid w:val="00A5300C"/>
    <w:rsid w:val="00A534DD"/>
    <w:rsid w:val="00A53694"/>
    <w:rsid w:val="00A53C7A"/>
    <w:rsid w:val="00A5432E"/>
    <w:rsid w:val="00A5444B"/>
    <w:rsid w:val="00A544CB"/>
    <w:rsid w:val="00A545C5"/>
    <w:rsid w:val="00A548DC"/>
    <w:rsid w:val="00A55441"/>
    <w:rsid w:val="00A5627A"/>
    <w:rsid w:val="00A569C4"/>
    <w:rsid w:val="00A57197"/>
    <w:rsid w:val="00A5735B"/>
    <w:rsid w:val="00A574CF"/>
    <w:rsid w:val="00A574E7"/>
    <w:rsid w:val="00A5764D"/>
    <w:rsid w:val="00A57929"/>
    <w:rsid w:val="00A60AC4"/>
    <w:rsid w:val="00A60F2D"/>
    <w:rsid w:val="00A6117B"/>
    <w:rsid w:val="00A611E3"/>
    <w:rsid w:val="00A6137B"/>
    <w:rsid w:val="00A61462"/>
    <w:rsid w:val="00A614B1"/>
    <w:rsid w:val="00A61676"/>
    <w:rsid w:val="00A6199E"/>
    <w:rsid w:val="00A62727"/>
    <w:rsid w:val="00A63489"/>
    <w:rsid w:val="00A63BCB"/>
    <w:rsid w:val="00A6423F"/>
    <w:rsid w:val="00A64273"/>
    <w:rsid w:val="00A6438D"/>
    <w:rsid w:val="00A643D4"/>
    <w:rsid w:val="00A64749"/>
    <w:rsid w:val="00A64950"/>
    <w:rsid w:val="00A64A36"/>
    <w:rsid w:val="00A64A87"/>
    <w:rsid w:val="00A64B0C"/>
    <w:rsid w:val="00A64CD8"/>
    <w:rsid w:val="00A64F0C"/>
    <w:rsid w:val="00A65583"/>
    <w:rsid w:val="00A65B44"/>
    <w:rsid w:val="00A65C03"/>
    <w:rsid w:val="00A65D0A"/>
    <w:rsid w:val="00A662B6"/>
    <w:rsid w:val="00A66486"/>
    <w:rsid w:val="00A665CC"/>
    <w:rsid w:val="00A6693A"/>
    <w:rsid w:val="00A66C92"/>
    <w:rsid w:val="00A66CD0"/>
    <w:rsid w:val="00A66D8E"/>
    <w:rsid w:val="00A6729D"/>
    <w:rsid w:val="00A6765F"/>
    <w:rsid w:val="00A67D6E"/>
    <w:rsid w:val="00A67F67"/>
    <w:rsid w:val="00A7051F"/>
    <w:rsid w:val="00A706C2"/>
    <w:rsid w:val="00A70E7D"/>
    <w:rsid w:val="00A70F8A"/>
    <w:rsid w:val="00A712D7"/>
    <w:rsid w:val="00A71409"/>
    <w:rsid w:val="00A718CE"/>
    <w:rsid w:val="00A71EE6"/>
    <w:rsid w:val="00A722E3"/>
    <w:rsid w:val="00A72364"/>
    <w:rsid w:val="00A724A8"/>
    <w:rsid w:val="00A7384E"/>
    <w:rsid w:val="00A73BA4"/>
    <w:rsid w:val="00A73BE9"/>
    <w:rsid w:val="00A73CBB"/>
    <w:rsid w:val="00A73D10"/>
    <w:rsid w:val="00A73F22"/>
    <w:rsid w:val="00A74278"/>
    <w:rsid w:val="00A74510"/>
    <w:rsid w:val="00A7470C"/>
    <w:rsid w:val="00A74C3F"/>
    <w:rsid w:val="00A74C7A"/>
    <w:rsid w:val="00A74D23"/>
    <w:rsid w:val="00A755C6"/>
    <w:rsid w:val="00A75718"/>
    <w:rsid w:val="00A759A8"/>
    <w:rsid w:val="00A75A77"/>
    <w:rsid w:val="00A75A90"/>
    <w:rsid w:val="00A75C0F"/>
    <w:rsid w:val="00A75F52"/>
    <w:rsid w:val="00A75FE0"/>
    <w:rsid w:val="00A76344"/>
    <w:rsid w:val="00A76366"/>
    <w:rsid w:val="00A76429"/>
    <w:rsid w:val="00A76B1B"/>
    <w:rsid w:val="00A76EEA"/>
    <w:rsid w:val="00A76FF0"/>
    <w:rsid w:val="00A7736D"/>
    <w:rsid w:val="00A7775E"/>
    <w:rsid w:val="00A779F6"/>
    <w:rsid w:val="00A77A96"/>
    <w:rsid w:val="00A77CE4"/>
    <w:rsid w:val="00A80218"/>
    <w:rsid w:val="00A80475"/>
    <w:rsid w:val="00A80543"/>
    <w:rsid w:val="00A80BE7"/>
    <w:rsid w:val="00A817C5"/>
    <w:rsid w:val="00A81813"/>
    <w:rsid w:val="00A81BA9"/>
    <w:rsid w:val="00A81CE9"/>
    <w:rsid w:val="00A820B1"/>
    <w:rsid w:val="00A82587"/>
    <w:rsid w:val="00A82870"/>
    <w:rsid w:val="00A82A67"/>
    <w:rsid w:val="00A83135"/>
    <w:rsid w:val="00A83599"/>
    <w:rsid w:val="00A83983"/>
    <w:rsid w:val="00A83B84"/>
    <w:rsid w:val="00A83E45"/>
    <w:rsid w:val="00A83E85"/>
    <w:rsid w:val="00A83FB8"/>
    <w:rsid w:val="00A84945"/>
    <w:rsid w:val="00A84A2C"/>
    <w:rsid w:val="00A84B26"/>
    <w:rsid w:val="00A8537C"/>
    <w:rsid w:val="00A858A7"/>
    <w:rsid w:val="00A8613F"/>
    <w:rsid w:val="00A8617C"/>
    <w:rsid w:val="00A863A8"/>
    <w:rsid w:val="00A87124"/>
    <w:rsid w:val="00A87C03"/>
    <w:rsid w:val="00A87C2A"/>
    <w:rsid w:val="00A87D03"/>
    <w:rsid w:val="00A87E28"/>
    <w:rsid w:val="00A87F5B"/>
    <w:rsid w:val="00A90317"/>
    <w:rsid w:val="00A9043F"/>
    <w:rsid w:val="00A90865"/>
    <w:rsid w:val="00A90A60"/>
    <w:rsid w:val="00A90D5C"/>
    <w:rsid w:val="00A90DF6"/>
    <w:rsid w:val="00A91021"/>
    <w:rsid w:val="00A912A4"/>
    <w:rsid w:val="00A912C0"/>
    <w:rsid w:val="00A912D7"/>
    <w:rsid w:val="00A91AD9"/>
    <w:rsid w:val="00A92021"/>
    <w:rsid w:val="00A927A7"/>
    <w:rsid w:val="00A92B62"/>
    <w:rsid w:val="00A92C98"/>
    <w:rsid w:val="00A92EE5"/>
    <w:rsid w:val="00A9323B"/>
    <w:rsid w:val="00A93284"/>
    <w:rsid w:val="00A9340B"/>
    <w:rsid w:val="00A93BF8"/>
    <w:rsid w:val="00A93DC3"/>
    <w:rsid w:val="00A94200"/>
    <w:rsid w:val="00A943D0"/>
    <w:rsid w:val="00A949E1"/>
    <w:rsid w:val="00A94F53"/>
    <w:rsid w:val="00A95643"/>
    <w:rsid w:val="00A9579D"/>
    <w:rsid w:val="00A9580E"/>
    <w:rsid w:val="00A9591B"/>
    <w:rsid w:val="00A95BCB"/>
    <w:rsid w:val="00A95C38"/>
    <w:rsid w:val="00A95EAB"/>
    <w:rsid w:val="00A961DB"/>
    <w:rsid w:val="00A9641D"/>
    <w:rsid w:val="00A9682F"/>
    <w:rsid w:val="00A96AE6"/>
    <w:rsid w:val="00A96B12"/>
    <w:rsid w:val="00A96B8C"/>
    <w:rsid w:val="00A96D5B"/>
    <w:rsid w:val="00A96E31"/>
    <w:rsid w:val="00A96F56"/>
    <w:rsid w:val="00A97419"/>
    <w:rsid w:val="00A97C63"/>
    <w:rsid w:val="00A97FC8"/>
    <w:rsid w:val="00AA0270"/>
    <w:rsid w:val="00AA07A5"/>
    <w:rsid w:val="00AA07AD"/>
    <w:rsid w:val="00AA09C8"/>
    <w:rsid w:val="00AA09E6"/>
    <w:rsid w:val="00AA0A5E"/>
    <w:rsid w:val="00AA0A7F"/>
    <w:rsid w:val="00AA0D73"/>
    <w:rsid w:val="00AA146A"/>
    <w:rsid w:val="00AA1503"/>
    <w:rsid w:val="00AA17DB"/>
    <w:rsid w:val="00AA18FF"/>
    <w:rsid w:val="00AA1B19"/>
    <w:rsid w:val="00AA1E4C"/>
    <w:rsid w:val="00AA1F19"/>
    <w:rsid w:val="00AA2300"/>
    <w:rsid w:val="00AA28C1"/>
    <w:rsid w:val="00AA2E21"/>
    <w:rsid w:val="00AA3908"/>
    <w:rsid w:val="00AA4258"/>
    <w:rsid w:val="00AA4B65"/>
    <w:rsid w:val="00AA507E"/>
    <w:rsid w:val="00AA51D0"/>
    <w:rsid w:val="00AA54E4"/>
    <w:rsid w:val="00AA5872"/>
    <w:rsid w:val="00AA59D3"/>
    <w:rsid w:val="00AA5ADA"/>
    <w:rsid w:val="00AA5E72"/>
    <w:rsid w:val="00AA5EE6"/>
    <w:rsid w:val="00AA6289"/>
    <w:rsid w:val="00AA6A37"/>
    <w:rsid w:val="00AA749B"/>
    <w:rsid w:val="00AA74E8"/>
    <w:rsid w:val="00AA7673"/>
    <w:rsid w:val="00AA76FA"/>
    <w:rsid w:val="00AA7A40"/>
    <w:rsid w:val="00AA7AB3"/>
    <w:rsid w:val="00AB0206"/>
    <w:rsid w:val="00AB091F"/>
    <w:rsid w:val="00AB11BF"/>
    <w:rsid w:val="00AB13AB"/>
    <w:rsid w:val="00AB15BC"/>
    <w:rsid w:val="00AB23AE"/>
    <w:rsid w:val="00AB243A"/>
    <w:rsid w:val="00AB2503"/>
    <w:rsid w:val="00AB25AE"/>
    <w:rsid w:val="00AB275C"/>
    <w:rsid w:val="00AB2868"/>
    <w:rsid w:val="00AB29DD"/>
    <w:rsid w:val="00AB2B8F"/>
    <w:rsid w:val="00AB2C9B"/>
    <w:rsid w:val="00AB2E22"/>
    <w:rsid w:val="00AB2F71"/>
    <w:rsid w:val="00AB3796"/>
    <w:rsid w:val="00AB38A5"/>
    <w:rsid w:val="00AB3DC3"/>
    <w:rsid w:val="00AB4581"/>
    <w:rsid w:val="00AB4659"/>
    <w:rsid w:val="00AB4826"/>
    <w:rsid w:val="00AB483E"/>
    <w:rsid w:val="00AB4A7D"/>
    <w:rsid w:val="00AB52EB"/>
    <w:rsid w:val="00AB5D6C"/>
    <w:rsid w:val="00AB606C"/>
    <w:rsid w:val="00AB61F0"/>
    <w:rsid w:val="00AB6221"/>
    <w:rsid w:val="00AB62C8"/>
    <w:rsid w:val="00AB643A"/>
    <w:rsid w:val="00AB65A9"/>
    <w:rsid w:val="00AB6630"/>
    <w:rsid w:val="00AB708F"/>
    <w:rsid w:val="00AB71A9"/>
    <w:rsid w:val="00AB7A91"/>
    <w:rsid w:val="00AB7BEE"/>
    <w:rsid w:val="00AC0073"/>
    <w:rsid w:val="00AC00FD"/>
    <w:rsid w:val="00AC04ED"/>
    <w:rsid w:val="00AC057A"/>
    <w:rsid w:val="00AC09E9"/>
    <w:rsid w:val="00AC0F4C"/>
    <w:rsid w:val="00AC1027"/>
    <w:rsid w:val="00AC162B"/>
    <w:rsid w:val="00AC19DC"/>
    <w:rsid w:val="00AC1B44"/>
    <w:rsid w:val="00AC1CD6"/>
    <w:rsid w:val="00AC1F91"/>
    <w:rsid w:val="00AC267C"/>
    <w:rsid w:val="00AC28D3"/>
    <w:rsid w:val="00AC2AFA"/>
    <w:rsid w:val="00AC2B46"/>
    <w:rsid w:val="00AC2BC1"/>
    <w:rsid w:val="00AC34B6"/>
    <w:rsid w:val="00AC34D6"/>
    <w:rsid w:val="00AC354D"/>
    <w:rsid w:val="00AC3A6A"/>
    <w:rsid w:val="00AC3BD0"/>
    <w:rsid w:val="00AC3E38"/>
    <w:rsid w:val="00AC3F90"/>
    <w:rsid w:val="00AC417B"/>
    <w:rsid w:val="00AC4219"/>
    <w:rsid w:val="00AC4667"/>
    <w:rsid w:val="00AC469A"/>
    <w:rsid w:val="00AC492F"/>
    <w:rsid w:val="00AC494B"/>
    <w:rsid w:val="00AC4EB1"/>
    <w:rsid w:val="00AC4EF8"/>
    <w:rsid w:val="00AC5029"/>
    <w:rsid w:val="00AC5389"/>
    <w:rsid w:val="00AC5749"/>
    <w:rsid w:val="00AC5B79"/>
    <w:rsid w:val="00AC5BA5"/>
    <w:rsid w:val="00AC5D4F"/>
    <w:rsid w:val="00AC605E"/>
    <w:rsid w:val="00AC6618"/>
    <w:rsid w:val="00AC66B1"/>
    <w:rsid w:val="00AC6784"/>
    <w:rsid w:val="00AC6811"/>
    <w:rsid w:val="00AC69D6"/>
    <w:rsid w:val="00AC6FD7"/>
    <w:rsid w:val="00AC6FF9"/>
    <w:rsid w:val="00AC7054"/>
    <w:rsid w:val="00AC73B5"/>
    <w:rsid w:val="00AC7614"/>
    <w:rsid w:val="00AC774F"/>
    <w:rsid w:val="00AD03BE"/>
    <w:rsid w:val="00AD0598"/>
    <w:rsid w:val="00AD0D34"/>
    <w:rsid w:val="00AD1779"/>
    <w:rsid w:val="00AD17A4"/>
    <w:rsid w:val="00AD199D"/>
    <w:rsid w:val="00AD28A0"/>
    <w:rsid w:val="00AD2BBD"/>
    <w:rsid w:val="00AD2F68"/>
    <w:rsid w:val="00AD2FC8"/>
    <w:rsid w:val="00AD31CD"/>
    <w:rsid w:val="00AD3212"/>
    <w:rsid w:val="00AD3E2B"/>
    <w:rsid w:val="00AD3F87"/>
    <w:rsid w:val="00AD4B28"/>
    <w:rsid w:val="00AD4FC6"/>
    <w:rsid w:val="00AD5470"/>
    <w:rsid w:val="00AD56F8"/>
    <w:rsid w:val="00AD60D6"/>
    <w:rsid w:val="00AD622D"/>
    <w:rsid w:val="00AD64E6"/>
    <w:rsid w:val="00AD79B2"/>
    <w:rsid w:val="00AD7AC9"/>
    <w:rsid w:val="00AD7FEC"/>
    <w:rsid w:val="00AE0239"/>
    <w:rsid w:val="00AE030A"/>
    <w:rsid w:val="00AE03FC"/>
    <w:rsid w:val="00AE08BC"/>
    <w:rsid w:val="00AE0C33"/>
    <w:rsid w:val="00AE0EDC"/>
    <w:rsid w:val="00AE12CC"/>
    <w:rsid w:val="00AE196F"/>
    <w:rsid w:val="00AE1B55"/>
    <w:rsid w:val="00AE2B00"/>
    <w:rsid w:val="00AE2D28"/>
    <w:rsid w:val="00AE2E19"/>
    <w:rsid w:val="00AE31DB"/>
    <w:rsid w:val="00AE3A7C"/>
    <w:rsid w:val="00AE3C3E"/>
    <w:rsid w:val="00AE3E70"/>
    <w:rsid w:val="00AE46B5"/>
    <w:rsid w:val="00AE4ADB"/>
    <w:rsid w:val="00AE528C"/>
    <w:rsid w:val="00AE5393"/>
    <w:rsid w:val="00AE53D0"/>
    <w:rsid w:val="00AE5503"/>
    <w:rsid w:val="00AE567D"/>
    <w:rsid w:val="00AE5960"/>
    <w:rsid w:val="00AE5DCC"/>
    <w:rsid w:val="00AE6177"/>
    <w:rsid w:val="00AE6400"/>
    <w:rsid w:val="00AE682B"/>
    <w:rsid w:val="00AE6B31"/>
    <w:rsid w:val="00AE6EC2"/>
    <w:rsid w:val="00AE7057"/>
    <w:rsid w:val="00AE71F4"/>
    <w:rsid w:val="00AE7203"/>
    <w:rsid w:val="00AE7AF0"/>
    <w:rsid w:val="00AE7EE8"/>
    <w:rsid w:val="00AF027F"/>
    <w:rsid w:val="00AF0318"/>
    <w:rsid w:val="00AF0C52"/>
    <w:rsid w:val="00AF10AF"/>
    <w:rsid w:val="00AF1168"/>
    <w:rsid w:val="00AF1207"/>
    <w:rsid w:val="00AF15D1"/>
    <w:rsid w:val="00AF1676"/>
    <w:rsid w:val="00AF188E"/>
    <w:rsid w:val="00AF208A"/>
    <w:rsid w:val="00AF23EC"/>
    <w:rsid w:val="00AF255B"/>
    <w:rsid w:val="00AF29A1"/>
    <w:rsid w:val="00AF29A7"/>
    <w:rsid w:val="00AF2CEA"/>
    <w:rsid w:val="00AF3161"/>
    <w:rsid w:val="00AF338B"/>
    <w:rsid w:val="00AF3845"/>
    <w:rsid w:val="00AF3A22"/>
    <w:rsid w:val="00AF3A59"/>
    <w:rsid w:val="00AF3C70"/>
    <w:rsid w:val="00AF3F1C"/>
    <w:rsid w:val="00AF41A0"/>
    <w:rsid w:val="00AF4652"/>
    <w:rsid w:val="00AF48AB"/>
    <w:rsid w:val="00AF4A57"/>
    <w:rsid w:val="00AF4F7A"/>
    <w:rsid w:val="00AF4FDC"/>
    <w:rsid w:val="00AF50C4"/>
    <w:rsid w:val="00AF5822"/>
    <w:rsid w:val="00AF5CA4"/>
    <w:rsid w:val="00AF5D56"/>
    <w:rsid w:val="00AF66F3"/>
    <w:rsid w:val="00AF6BB0"/>
    <w:rsid w:val="00AF7298"/>
    <w:rsid w:val="00AF73D6"/>
    <w:rsid w:val="00AF7F79"/>
    <w:rsid w:val="00B00541"/>
    <w:rsid w:val="00B00793"/>
    <w:rsid w:val="00B008D1"/>
    <w:rsid w:val="00B00E45"/>
    <w:rsid w:val="00B010F5"/>
    <w:rsid w:val="00B0127B"/>
    <w:rsid w:val="00B01561"/>
    <w:rsid w:val="00B01909"/>
    <w:rsid w:val="00B01929"/>
    <w:rsid w:val="00B01A46"/>
    <w:rsid w:val="00B01DCC"/>
    <w:rsid w:val="00B01E58"/>
    <w:rsid w:val="00B01F58"/>
    <w:rsid w:val="00B020EC"/>
    <w:rsid w:val="00B02141"/>
    <w:rsid w:val="00B02215"/>
    <w:rsid w:val="00B02437"/>
    <w:rsid w:val="00B02797"/>
    <w:rsid w:val="00B027A7"/>
    <w:rsid w:val="00B02865"/>
    <w:rsid w:val="00B02A33"/>
    <w:rsid w:val="00B030B5"/>
    <w:rsid w:val="00B030D0"/>
    <w:rsid w:val="00B030F8"/>
    <w:rsid w:val="00B032DB"/>
    <w:rsid w:val="00B0342A"/>
    <w:rsid w:val="00B036E3"/>
    <w:rsid w:val="00B03C13"/>
    <w:rsid w:val="00B03CCF"/>
    <w:rsid w:val="00B048A2"/>
    <w:rsid w:val="00B04989"/>
    <w:rsid w:val="00B052AF"/>
    <w:rsid w:val="00B0583A"/>
    <w:rsid w:val="00B05BBB"/>
    <w:rsid w:val="00B05E5A"/>
    <w:rsid w:val="00B06038"/>
    <w:rsid w:val="00B064F9"/>
    <w:rsid w:val="00B065DF"/>
    <w:rsid w:val="00B067F5"/>
    <w:rsid w:val="00B06BE4"/>
    <w:rsid w:val="00B07181"/>
    <w:rsid w:val="00B07193"/>
    <w:rsid w:val="00B07470"/>
    <w:rsid w:val="00B074AC"/>
    <w:rsid w:val="00B0784E"/>
    <w:rsid w:val="00B107E4"/>
    <w:rsid w:val="00B109C6"/>
    <w:rsid w:val="00B10C67"/>
    <w:rsid w:val="00B10D69"/>
    <w:rsid w:val="00B1101C"/>
    <w:rsid w:val="00B114FE"/>
    <w:rsid w:val="00B119C5"/>
    <w:rsid w:val="00B11C2A"/>
    <w:rsid w:val="00B11D11"/>
    <w:rsid w:val="00B11DB6"/>
    <w:rsid w:val="00B12471"/>
    <w:rsid w:val="00B12629"/>
    <w:rsid w:val="00B128E3"/>
    <w:rsid w:val="00B12B4F"/>
    <w:rsid w:val="00B12E11"/>
    <w:rsid w:val="00B12FEC"/>
    <w:rsid w:val="00B13F49"/>
    <w:rsid w:val="00B145BD"/>
    <w:rsid w:val="00B14787"/>
    <w:rsid w:val="00B1488A"/>
    <w:rsid w:val="00B14953"/>
    <w:rsid w:val="00B14FEB"/>
    <w:rsid w:val="00B1500A"/>
    <w:rsid w:val="00B15085"/>
    <w:rsid w:val="00B155C9"/>
    <w:rsid w:val="00B158E4"/>
    <w:rsid w:val="00B15B13"/>
    <w:rsid w:val="00B15F7B"/>
    <w:rsid w:val="00B16539"/>
    <w:rsid w:val="00B166D8"/>
    <w:rsid w:val="00B16BC1"/>
    <w:rsid w:val="00B17023"/>
    <w:rsid w:val="00B1723D"/>
    <w:rsid w:val="00B17870"/>
    <w:rsid w:val="00B178CE"/>
    <w:rsid w:val="00B17C44"/>
    <w:rsid w:val="00B20030"/>
    <w:rsid w:val="00B2074E"/>
    <w:rsid w:val="00B207AE"/>
    <w:rsid w:val="00B20A90"/>
    <w:rsid w:val="00B20D1B"/>
    <w:rsid w:val="00B20DED"/>
    <w:rsid w:val="00B20F8C"/>
    <w:rsid w:val="00B214CC"/>
    <w:rsid w:val="00B2157F"/>
    <w:rsid w:val="00B21C97"/>
    <w:rsid w:val="00B22E11"/>
    <w:rsid w:val="00B22F1C"/>
    <w:rsid w:val="00B231AD"/>
    <w:rsid w:val="00B232C7"/>
    <w:rsid w:val="00B234C4"/>
    <w:rsid w:val="00B23566"/>
    <w:rsid w:val="00B23A14"/>
    <w:rsid w:val="00B23A33"/>
    <w:rsid w:val="00B23C66"/>
    <w:rsid w:val="00B23D22"/>
    <w:rsid w:val="00B2448F"/>
    <w:rsid w:val="00B24A88"/>
    <w:rsid w:val="00B250EA"/>
    <w:rsid w:val="00B25AA1"/>
    <w:rsid w:val="00B25B21"/>
    <w:rsid w:val="00B25B92"/>
    <w:rsid w:val="00B25BFA"/>
    <w:rsid w:val="00B25E80"/>
    <w:rsid w:val="00B2658E"/>
    <w:rsid w:val="00B26CE7"/>
    <w:rsid w:val="00B26EFE"/>
    <w:rsid w:val="00B271AD"/>
    <w:rsid w:val="00B2780A"/>
    <w:rsid w:val="00B27A46"/>
    <w:rsid w:val="00B27F5C"/>
    <w:rsid w:val="00B30464"/>
    <w:rsid w:val="00B30A6D"/>
    <w:rsid w:val="00B30B0A"/>
    <w:rsid w:val="00B3158E"/>
    <w:rsid w:val="00B3188C"/>
    <w:rsid w:val="00B3196C"/>
    <w:rsid w:val="00B31FE0"/>
    <w:rsid w:val="00B323EB"/>
    <w:rsid w:val="00B325E9"/>
    <w:rsid w:val="00B328FD"/>
    <w:rsid w:val="00B32925"/>
    <w:rsid w:val="00B3295C"/>
    <w:rsid w:val="00B32B44"/>
    <w:rsid w:val="00B32CBE"/>
    <w:rsid w:val="00B32F6D"/>
    <w:rsid w:val="00B33830"/>
    <w:rsid w:val="00B33A70"/>
    <w:rsid w:val="00B33C08"/>
    <w:rsid w:val="00B33C8A"/>
    <w:rsid w:val="00B33FBD"/>
    <w:rsid w:val="00B340D7"/>
    <w:rsid w:val="00B34B4B"/>
    <w:rsid w:val="00B3532D"/>
    <w:rsid w:val="00B3609B"/>
    <w:rsid w:val="00B3679F"/>
    <w:rsid w:val="00B367C1"/>
    <w:rsid w:val="00B368D2"/>
    <w:rsid w:val="00B36C22"/>
    <w:rsid w:val="00B36EBF"/>
    <w:rsid w:val="00B36F27"/>
    <w:rsid w:val="00B3789F"/>
    <w:rsid w:val="00B401B6"/>
    <w:rsid w:val="00B401F0"/>
    <w:rsid w:val="00B4080F"/>
    <w:rsid w:val="00B40A73"/>
    <w:rsid w:val="00B418BE"/>
    <w:rsid w:val="00B41E2A"/>
    <w:rsid w:val="00B41F3F"/>
    <w:rsid w:val="00B42981"/>
    <w:rsid w:val="00B429D0"/>
    <w:rsid w:val="00B42B60"/>
    <w:rsid w:val="00B42E3C"/>
    <w:rsid w:val="00B42E4E"/>
    <w:rsid w:val="00B43476"/>
    <w:rsid w:val="00B43A6F"/>
    <w:rsid w:val="00B43D5C"/>
    <w:rsid w:val="00B43DDA"/>
    <w:rsid w:val="00B43E02"/>
    <w:rsid w:val="00B44C25"/>
    <w:rsid w:val="00B451C3"/>
    <w:rsid w:val="00B4535B"/>
    <w:rsid w:val="00B45515"/>
    <w:rsid w:val="00B45572"/>
    <w:rsid w:val="00B45884"/>
    <w:rsid w:val="00B4595F"/>
    <w:rsid w:val="00B45EB1"/>
    <w:rsid w:val="00B46731"/>
    <w:rsid w:val="00B46B7A"/>
    <w:rsid w:val="00B46F0B"/>
    <w:rsid w:val="00B4706E"/>
    <w:rsid w:val="00B473D9"/>
    <w:rsid w:val="00B47447"/>
    <w:rsid w:val="00B47746"/>
    <w:rsid w:val="00B4783B"/>
    <w:rsid w:val="00B479F4"/>
    <w:rsid w:val="00B500F1"/>
    <w:rsid w:val="00B5019C"/>
    <w:rsid w:val="00B504A2"/>
    <w:rsid w:val="00B5057C"/>
    <w:rsid w:val="00B5067D"/>
    <w:rsid w:val="00B508CA"/>
    <w:rsid w:val="00B5096D"/>
    <w:rsid w:val="00B50D9D"/>
    <w:rsid w:val="00B50F2A"/>
    <w:rsid w:val="00B50FB3"/>
    <w:rsid w:val="00B5103A"/>
    <w:rsid w:val="00B517BE"/>
    <w:rsid w:val="00B51880"/>
    <w:rsid w:val="00B5261E"/>
    <w:rsid w:val="00B527DF"/>
    <w:rsid w:val="00B529DB"/>
    <w:rsid w:val="00B52C3B"/>
    <w:rsid w:val="00B52C5B"/>
    <w:rsid w:val="00B532D3"/>
    <w:rsid w:val="00B534BE"/>
    <w:rsid w:val="00B5388A"/>
    <w:rsid w:val="00B53947"/>
    <w:rsid w:val="00B53AA5"/>
    <w:rsid w:val="00B53C1F"/>
    <w:rsid w:val="00B549CD"/>
    <w:rsid w:val="00B5529A"/>
    <w:rsid w:val="00B5533F"/>
    <w:rsid w:val="00B55501"/>
    <w:rsid w:val="00B5578B"/>
    <w:rsid w:val="00B559DB"/>
    <w:rsid w:val="00B55A03"/>
    <w:rsid w:val="00B55A95"/>
    <w:rsid w:val="00B55ABB"/>
    <w:rsid w:val="00B55DAA"/>
    <w:rsid w:val="00B55E38"/>
    <w:rsid w:val="00B56724"/>
    <w:rsid w:val="00B56AD3"/>
    <w:rsid w:val="00B56F17"/>
    <w:rsid w:val="00B56FC6"/>
    <w:rsid w:val="00B57183"/>
    <w:rsid w:val="00B57216"/>
    <w:rsid w:val="00B5749D"/>
    <w:rsid w:val="00B576B7"/>
    <w:rsid w:val="00B5775B"/>
    <w:rsid w:val="00B57C08"/>
    <w:rsid w:val="00B57CAF"/>
    <w:rsid w:val="00B57E23"/>
    <w:rsid w:val="00B605FD"/>
    <w:rsid w:val="00B60634"/>
    <w:rsid w:val="00B60DAC"/>
    <w:rsid w:val="00B60FE2"/>
    <w:rsid w:val="00B6117E"/>
    <w:rsid w:val="00B6148D"/>
    <w:rsid w:val="00B61661"/>
    <w:rsid w:val="00B6182D"/>
    <w:rsid w:val="00B61935"/>
    <w:rsid w:val="00B62095"/>
    <w:rsid w:val="00B6221C"/>
    <w:rsid w:val="00B63394"/>
    <w:rsid w:val="00B6340C"/>
    <w:rsid w:val="00B6349E"/>
    <w:rsid w:val="00B63B5A"/>
    <w:rsid w:val="00B6432A"/>
    <w:rsid w:val="00B64480"/>
    <w:rsid w:val="00B64598"/>
    <w:rsid w:val="00B645A1"/>
    <w:rsid w:val="00B645CF"/>
    <w:rsid w:val="00B64740"/>
    <w:rsid w:val="00B64DB6"/>
    <w:rsid w:val="00B64DEC"/>
    <w:rsid w:val="00B64EDF"/>
    <w:rsid w:val="00B653FE"/>
    <w:rsid w:val="00B6546A"/>
    <w:rsid w:val="00B65532"/>
    <w:rsid w:val="00B6585B"/>
    <w:rsid w:val="00B65AC3"/>
    <w:rsid w:val="00B65F5F"/>
    <w:rsid w:val="00B66061"/>
    <w:rsid w:val="00B66E0A"/>
    <w:rsid w:val="00B672DD"/>
    <w:rsid w:val="00B6730B"/>
    <w:rsid w:val="00B677A1"/>
    <w:rsid w:val="00B67C7B"/>
    <w:rsid w:val="00B7043F"/>
    <w:rsid w:val="00B70884"/>
    <w:rsid w:val="00B70936"/>
    <w:rsid w:val="00B70D41"/>
    <w:rsid w:val="00B70ED0"/>
    <w:rsid w:val="00B70F98"/>
    <w:rsid w:val="00B71829"/>
    <w:rsid w:val="00B71917"/>
    <w:rsid w:val="00B71C96"/>
    <w:rsid w:val="00B71DC1"/>
    <w:rsid w:val="00B7283C"/>
    <w:rsid w:val="00B72A9A"/>
    <w:rsid w:val="00B72C63"/>
    <w:rsid w:val="00B73051"/>
    <w:rsid w:val="00B73859"/>
    <w:rsid w:val="00B738A5"/>
    <w:rsid w:val="00B741FF"/>
    <w:rsid w:val="00B74215"/>
    <w:rsid w:val="00B742E8"/>
    <w:rsid w:val="00B748E2"/>
    <w:rsid w:val="00B74C20"/>
    <w:rsid w:val="00B74DE2"/>
    <w:rsid w:val="00B75074"/>
    <w:rsid w:val="00B75266"/>
    <w:rsid w:val="00B75676"/>
    <w:rsid w:val="00B7592E"/>
    <w:rsid w:val="00B75A25"/>
    <w:rsid w:val="00B75EFC"/>
    <w:rsid w:val="00B76591"/>
    <w:rsid w:val="00B765F6"/>
    <w:rsid w:val="00B7671D"/>
    <w:rsid w:val="00B7691B"/>
    <w:rsid w:val="00B76FA3"/>
    <w:rsid w:val="00B7796C"/>
    <w:rsid w:val="00B7797D"/>
    <w:rsid w:val="00B77BFD"/>
    <w:rsid w:val="00B77C7E"/>
    <w:rsid w:val="00B800C7"/>
    <w:rsid w:val="00B801D3"/>
    <w:rsid w:val="00B804D1"/>
    <w:rsid w:val="00B80630"/>
    <w:rsid w:val="00B8099F"/>
    <w:rsid w:val="00B80A4F"/>
    <w:rsid w:val="00B80A6B"/>
    <w:rsid w:val="00B80F53"/>
    <w:rsid w:val="00B810CE"/>
    <w:rsid w:val="00B811AB"/>
    <w:rsid w:val="00B81345"/>
    <w:rsid w:val="00B81365"/>
    <w:rsid w:val="00B81452"/>
    <w:rsid w:val="00B814BF"/>
    <w:rsid w:val="00B816B7"/>
    <w:rsid w:val="00B81956"/>
    <w:rsid w:val="00B81B00"/>
    <w:rsid w:val="00B820B6"/>
    <w:rsid w:val="00B820C7"/>
    <w:rsid w:val="00B82261"/>
    <w:rsid w:val="00B8329B"/>
    <w:rsid w:val="00B83BD7"/>
    <w:rsid w:val="00B83D94"/>
    <w:rsid w:val="00B83EFB"/>
    <w:rsid w:val="00B8431B"/>
    <w:rsid w:val="00B84381"/>
    <w:rsid w:val="00B8452E"/>
    <w:rsid w:val="00B84B1A"/>
    <w:rsid w:val="00B84BCE"/>
    <w:rsid w:val="00B84E3D"/>
    <w:rsid w:val="00B8517A"/>
    <w:rsid w:val="00B85512"/>
    <w:rsid w:val="00B85F18"/>
    <w:rsid w:val="00B86333"/>
    <w:rsid w:val="00B863FD"/>
    <w:rsid w:val="00B864C6"/>
    <w:rsid w:val="00B86AD6"/>
    <w:rsid w:val="00B86AF7"/>
    <w:rsid w:val="00B86CB3"/>
    <w:rsid w:val="00B86DE9"/>
    <w:rsid w:val="00B871CD"/>
    <w:rsid w:val="00B8746D"/>
    <w:rsid w:val="00B87714"/>
    <w:rsid w:val="00B87A94"/>
    <w:rsid w:val="00B87EC2"/>
    <w:rsid w:val="00B902DD"/>
    <w:rsid w:val="00B90C31"/>
    <w:rsid w:val="00B911E5"/>
    <w:rsid w:val="00B919C1"/>
    <w:rsid w:val="00B91B47"/>
    <w:rsid w:val="00B9244D"/>
    <w:rsid w:val="00B9293E"/>
    <w:rsid w:val="00B92A90"/>
    <w:rsid w:val="00B932EF"/>
    <w:rsid w:val="00B93430"/>
    <w:rsid w:val="00B936E4"/>
    <w:rsid w:val="00B93D7F"/>
    <w:rsid w:val="00B93F33"/>
    <w:rsid w:val="00B93FCB"/>
    <w:rsid w:val="00B9489E"/>
    <w:rsid w:val="00B95181"/>
    <w:rsid w:val="00B951A3"/>
    <w:rsid w:val="00B9536F"/>
    <w:rsid w:val="00B95405"/>
    <w:rsid w:val="00B9546F"/>
    <w:rsid w:val="00B955D0"/>
    <w:rsid w:val="00B95693"/>
    <w:rsid w:val="00B957E4"/>
    <w:rsid w:val="00B958F7"/>
    <w:rsid w:val="00B95FA9"/>
    <w:rsid w:val="00B962AE"/>
    <w:rsid w:val="00B96411"/>
    <w:rsid w:val="00B9662C"/>
    <w:rsid w:val="00B967CA"/>
    <w:rsid w:val="00B9692A"/>
    <w:rsid w:val="00B971CC"/>
    <w:rsid w:val="00B9786C"/>
    <w:rsid w:val="00B97CEA"/>
    <w:rsid w:val="00BA02DF"/>
    <w:rsid w:val="00BA0547"/>
    <w:rsid w:val="00BA0A3D"/>
    <w:rsid w:val="00BA0DC3"/>
    <w:rsid w:val="00BA1160"/>
    <w:rsid w:val="00BA12C7"/>
    <w:rsid w:val="00BA1433"/>
    <w:rsid w:val="00BA1619"/>
    <w:rsid w:val="00BA1779"/>
    <w:rsid w:val="00BA2460"/>
    <w:rsid w:val="00BA29B4"/>
    <w:rsid w:val="00BA345A"/>
    <w:rsid w:val="00BA39AE"/>
    <w:rsid w:val="00BA3E00"/>
    <w:rsid w:val="00BA422B"/>
    <w:rsid w:val="00BA43E3"/>
    <w:rsid w:val="00BA4466"/>
    <w:rsid w:val="00BA44AA"/>
    <w:rsid w:val="00BA4565"/>
    <w:rsid w:val="00BA4E80"/>
    <w:rsid w:val="00BA54DC"/>
    <w:rsid w:val="00BA555C"/>
    <w:rsid w:val="00BA587A"/>
    <w:rsid w:val="00BA5DF0"/>
    <w:rsid w:val="00BA5EC2"/>
    <w:rsid w:val="00BA6080"/>
    <w:rsid w:val="00BA62C7"/>
    <w:rsid w:val="00BA6399"/>
    <w:rsid w:val="00BA6890"/>
    <w:rsid w:val="00BA6A87"/>
    <w:rsid w:val="00BA6B8A"/>
    <w:rsid w:val="00BA6E4D"/>
    <w:rsid w:val="00BA70AD"/>
    <w:rsid w:val="00BA79C5"/>
    <w:rsid w:val="00BA7C85"/>
    <w:rsid w:val="00BB040C"/>
    <w:rsid w:val="00BB04C1"/>
    <w:rsid w:val="00BB0660"/>
    <w:rsid w:val="00BB0776"/>
    <w:rsid w:val="00BB0A8C"/>
    <w:rsid w:val="00BB0BC3"/>
    <w:rsid w:val="00BB1236"/>
    <w:rsid w:val="00BB1449"/>
    <w:rsid w:val="00BB158E"/>
    <w:rsid w:val="00BB1796"/>
    <w:rsid w:val="00BB17F8"/>
    <w:rsid w:val="00BB180D"/>
    <w:rsid w:val="00BB1B87"/>
    <w:rsid w:val="00BB1CEE"/>
    <w:rsid w:val="00BB1D81"/>
    <w:rsid w:val="00BB2434"/>
    <w:rsid w:val="00BB2465"/>
    <w:rsid w:val="00BB282F"/>
    <w:rsid w:val="00BB2A03"/>
    <w:rsid w:val="00BB2BFE"/>
    <w:rsid w:val="00BB2E44"/>
    <w:rsid w:val="00BB2F4D"/>
    <w:rsid w:val="00BB3353"/>
    <w:rsid w:val="00BB3369"/>
    <w:rsid w:val="00BB344B"/>
    <w:rsid w:val="00BB3505"/>
    <w:rsid w:val="00BB37C2"/>
    <w:rsid w:val="00BB398B"/>
    <w:rsid w:val="00BB3DAB"/>
    <w:rsid w:val="00BB4320"/>
    <w:rsid w:val="00BB4792"/>
    <w:rsid w:val="00BB47C3"/>
    <w:rsid w:val="00BB491E"/>
    <w:rsid w:val="00BB49FB"/>
    <w:rsid w:val="00BB4AE6"/>
    <w:rsid w:val="00BB4B93"/>
    <w:rsid w:val="00BB4DA0"/>
    <w:rsid w:val="00BB5175"/>
    <w:rsid w:val="00BB549D"/>
    <w:rsid w:val="00BB5A07"/>
    <w:rsid w:val="00BB5A2A"/>
    <w:rsid w:val="00BB60E3"/>
    <w:rsid w:val="00BB60FD"/>
    <w:rsid w:val="00BB6473"/>
    <w:rsid w:val="00BB6F20"/>
    <w:rsid w:val="00BB71B3"/>
    <w:rsid w:val="00BB7635"/>
    <w:rsid w:val="00BB77BD"/>
    <w:rsid w:val="00BB79E3"/>
    <w:rsid w:val="00BB7CB5"/>
    <w:rsid w:val="00BB7D40"/>
    <w:rsid w:val="00BB7E39"/>
    <w:rsid w:val="00BC0543"/>
    <w:rsid w:val="00BC0ACC"/>
    <w:rsid w:val="00BC16F7"/>
    <w:rsid w:val="00BC1F43"/>
    <w:rsid w:val="00BC2682"/>
    <w:rsid w:val="00BC279A"/>
    <w:rsid w:val="00BC2F21"/>
    <w:rsid w:val="00BC2F4B"/>
    <w:rsid w:val="00BC351E"/>
    <w:rsid w:val="00BC3BB1"/>
    <w:rsid w:val="00BC3C42"/>
    <w:rsid w:val="00BC3CA0"/>
    <w:rsid w:val="00BC4687"/>
    <w:rsid w:val="00BC4AB7"/>
    <w:rsid w:val="00BC4B4B"/>
    <w:rsid w:val="00BC4B5D"/>
    <w:rsid w:val="00BC545A"/>
    <w:rsid w:val="00BC5540"/>
    <w:rsid w:val="00BC5C58"/>
    <w:rsid w:val="00BC61BF"/>
    <w:rsid w:val="00BC6276"/>
    <w:rsid w:val="00BC6523"/>
    <w:rsid w:val="00BC6D37"/>
    <w:rsid w:val="00BC70C3"/>
    <w:rsid w:val="00BC71E1"/>
    <w:rsid w:val="00BC7432"/>
    <w:rsid w:val="00BC789B"/>
    <w:rsid w:val="00BC7C82"/>
    <w:rsid w:val="00BD00DA"/>
    <w:rsid w:val="00BD00E1"/>
    <w:rsid w:val="00BD02FD"/>
    <w:rsid w:val="00BD095F"/>
    <w:rsid w:val="00BD0B46"/>
    <w:rsid w:val="00BD0BE0"/>
    <w:rsid w:val="00BD0F34"/>
    <w:rsid w:val="00BD1168"/>
    <w:rsid w:val="00BD15F6"/>
    <w:rsid w:val="00BD17A0"/>
    <w:rsid w:val="00BD1ADF"/>
    <w:rsid w:val="00BD1B64"/>
    <w:rsid w:val="00BD1C64"/>
    <w:rsid w:val="00BD1CF4"/>
    <w:rsid w:val="00BD1E4B"/>
    <w:rsid w:val="00BD2749"/>
    <w:rsid w:val="00BD2F1F"/>
    <w:rsid w:val="00BD35FF"/>
    <w:rsid w:val="00BD3927"/>
    <w:rsid w:val="00BD3D04"/>
    <w:rsid w:val="00BD4054"/>
    <w:rsid w:val="00BD4463"/>
    <w:rsid w:val="00BD45DC"/>
    <w:rsid w:val="00BD472D"/>
    <w:rsid w:val="00BD4C6B"/>
    <w:rsid w:val="00BD4D0B"/>
    <w:rsid w:val="00BD4F65"/>
    <w:rsid w:val="00BD51FC"/>
    <w:rsid w:val="00BD539D"/>
    <w:rsid w:val="00BD58F0"/>
    <w:rsid w:val="00BD5940"/>
    <w:rsid w:val="00BD5986"/>
    <w:rsid w:val="00BD59DE"/>
    <w:rsid w:val="00BD5DC7"/>
    <w:rsid w:val="00BD62F9"/>
    <w:rsid w:val="00BD6C24"/>
    <w:rsid w:val="00BD6D2E"/>
    <w:rsid w:val="00BD70FC"/>
    <w:rsid w:val="00BD71BF"/>
    <w:rsid w:val="00BD797F"/>
    <w:rsid w:val="00BE02E5"/>
    <w:rsid w:val="00BE0442"/>
    <w:rsid w:val="00BE0698"/>
    <w:rsid w:val="00BE0BC1"/>
    <w:rsid w:val="00BE0C60"/>
    <w:rsid w:val="00BE0CC3"/>
    <w:rsid w:val="00BE15C0"/>
    <w:rsid w:val="00BE16B7"/>
    <w:rsid w:val="00BE16D6"/>
    <w:rsid w:val="00BE245C"/>
    <w:rsid w:val="00BE2676"/>
    <w:rsid w:val="00BE2957"/>
    <w:rsid w:val="00BE31BD"/>
    <w:rsid w:val="00BE31D8"/>
    <w:rsid w:val="00BE335E"/>
    <w:rsid w:val="00BE34B1"/>
    <w:rsid w:val="00BE3534"/>
    <w:rsid w:val="00BE38AA"/>
    <w:rsid w:val="00BE4170"/>
    <w:rsid w:val="00BE488A"/>
    <w:rsid w:val="00BE488C"/>
    <w:rsid w:val="00BE4990"/>
    <w:rsid w:val="00BE533E"/>
    <w:rsid w:val="00BE57C1"/>
    <w:rsid w:val="00BE5E68"/>
    <w:rsid w:val="00BE5F1D"/>
    <w:rsid w:val="00BE68FE"/>
    <w:rsid w:val="00BE6CB4"/>
    <w:rsid w:val="00BE6D43"/>
    <w:rsid w:val="00BE7468"/>
    <w:rsid w:val="00BE7554"/>
    <w:rsid w:val="00BE79E0"/>
    <w:rsid w:val="00BF02B9"/>
    <w:rsid w:val="00BF03D3"/>
    <w:rsid w:val="00BF0867"/>
    <w:rsid w:val="00BF0879"/>
    <w:rsid w:val="00BF0AE8"/>
    <w:rsid w:val="00BF11CA"/>
    <w:rsid w:val="00BF123B"/>
    <w:rsid w:val="00BF1762"/>
    <w:rsid w:val="00BF1816"/>
    <w:rsid w:val="00BF1817"/>
    <w:rsid w:val="00BF18ED"/>
    <w:rsid w:val="00BF194F"/>
    <w:rsid w:val="00BF19A7"/>
    <w:rsid w:val="00BF1C99"/>
    <w:rsid w:val="00BF20C1"/>
    <w:rsid w:val="00BF275A"/>
    <w:rsid w:val="00BF2C10"/>
    <w:rsid w:val="00BF311F"/>
    <w:rsid w:val="00BF3278"/>
    <w:rsid w:val="00BF3592"/>
    <w:rsid w:val="00BF375F"/>
    <w:rsid w:val="00BF3899"/>
    <w:rsid w:val="00BF397E"/>
    <w:rsid w:val="00BF4246"/>
    <w:rsid w:val="00BF43F9"/>
    <w:rsid w:val="00BF4ED3"/>
    <w:rsid w:val="00BF515A"/>
    <w:rsid w:val="00BF5240"/>
    <w:rsid w:val="00BF5963"/>
    <w:rsid w:val="00BF5E76"/>
    <w:rsid w:val="00BF614E"/>
    <w:rsid w:val="00BF636F"/>
    <w:rsid w:val="00BF63B1"/>
    <w:rsid w:val="00BF72F8"/>
    <w:rsid w:val="00BF7627"/>
    <w:rsid w:val="00BF7AFD"/>
    <w:rsid w:val="00BF7C21"/>
    <w:rsid w:val="00C0020E"/>
    <w:rsid w:val="00C00375"/>
    <w:rsid w:val="00C003E5"/>
    <w:rsid w:val="00C0048B"/>
    <w:rsid w:val="00C004DF"/>
    <w:rsid w:val="00C005D3"/>
    <w:rsid w:val="00C005F8"/>
    <w:rsid w:val="00C00791"/>
    <w:rsid w:val="00C00D80"/>
    <w:rsid w:val="00C010D9"/>
    <w:rsid w:val="00C01524"/>
    <w:rsid w:val="00C01BB2"/>
    <w:rsid w:val="00C021CF"/>
    <w:rsid w:val="00C022FF"/>
    <w:rsid w:val="00C0237D"/>
    <w:rsid w:val="00C025D3"/>
    <w:rsid w:val="00C0274B"/>
    <w:rsid w:val="00C027CE"/>
    <w:rsid w:val="00C02B76"/>
    <w:rsid w:val="00C02E70"/>
    <w:rsid w:val="00C031A3"/>
    <w:rsid w:val="00C031C8"/>
    <w:rsid w:val="00C033BA"/>
    <w:rsid w:val="00C03EC7"/>
    <w:rsid w:val="00C041A6"/>
    <w:rsid w:val="00C0492A"/>
    <w:rsid w:val="00C04C7E"/>
    <w:rsid w:val="00C04D42"/>
    <w:rsid w:val="00C04DA0"/>
    <w:rsid w:val="00C05419"/>
    <w:rsid w:val="00C0563C"/>
    <w:rsid w:val="00C06622"/>
    <w:rsid w:val="00C0693B"/>
    <w:rsid w:val="00C06BD6"/>
    <w:rsid w:val="00C06C7C"/>
    <w:rsid w:val="00C06F2E"/>
    <w:rsid w:val="00C06F6B"/>
    <w:rsid w:val="00C077BD"/>
    <w:rsid w:val="00C078ED"/>
    <w:rsid w:val="00C0798C"/>
    <w:rsid w:val="00C07AF8"/>
    <w:rsid w:val="00C104DA"/>
    <w:rsid w:val="00C10F64"/>
    <w:rsid w:val="00C11281"/>
    <w:rsid w:val="00C1163F"/>
    <w:rsid w:val="00C116CD"/>
    <w:rsid w:val="00C11895"/>
    <w:rsid w:val="00C11D8C"/>
    <w:rsid w:val="00C11F0F"/>
    <w:rsid w:val="00C11FD0"/>
    <w:rsid w:val="00C127F6"/>
    <w:rsid w:val="00C12B8A"/>
    <w:rsid w:val="00C12BFC"/>
    <w:rsid w:val="00C12E1D"/>
    <w:rsid w:val="00C12E7D"/>
    <w:rsid w:val="00C12F55"/>
    <w:rsid w:val="00C131BA"/>
    <w:rsid w:val="00C136CF"/>
    <w:rsid w:val="00C1386A"/>
    <w:rsid w:val="00C138CD"/>
    <w:rsid w:val="00C1390C"/>
    <w:rsid w:val="00C13A4F"/>
    <w:rsid w:val="00C13EE2"/>
    <w:rsid w:val="00C147D9"/>
    <w:rsid w:val="00C14A03"/>
    <w:rsid w:val="00C14C7D"/>
    <w:rsid w:val="00C14E6F"/>
    <w:rsid w:val="00C14E88"/>
    <w:rsid w:val="00C153E0"/>
    <w:rsid w:val="00C15A2D"/>
    <w:rsid w:val="00C15ACD"/>
    <w:rsid w:val="00C15F05"/>
    <w:rsid w:val="00C165A7"/>
    <w:rsid w:val="00C169C6"/>
    <w:rsid w:val="00C16A4A"/>
    <w:rsid w:val="00C16D92"/>
    <w:rsid w:val="00C17156"/>
    <w:rsid w:val="00C172E8"/>
    <w:rsid w:val="00C17512"/>
    <w:rsid w:val="00C17544"/>
    <w:rsid w:val="00C17EBC"/>
    <w:rsid w:val="00C17FBA"/>
    <w:rsid w:val="00C204E4"/>
    <w:rsid w:val="00C20727"/>
    <w:rsid w:val="00C20A21"/>
    <w:rsid w:val="00C20E5E"/>
    <w:rsid w:val="00C2141D"/>
    <w:rsid w:val="00C21789"/>
    <w:rsid w:val="00C22093"/>
    <w:rsid w:val="00C220A0"/>
    <w:rsid w:val="00C22398"/>
    <w:rsid w:val="00C228DC"/>
    <w:rsid w:val="00C231B9"/>
    <w:rsid w:val="00C23372"/>
    <w:rsid w:val="00C23571"/>
    <w:rsid w:val="00C23593"/>
    <w:rsid w:val="00C23606"/>
    <w:rsid w:val="00C2381E"/>
    <w:rsid w:val="00C2399A"/>
    <w:rsid w:val="00C23C89"/>
    <w:rsid w:val="00C24772"/>
    <w:rsid w:val="00C24A42"/>
    <w:rsid w:val="00C254FD"/>
    <w:rsid w:val="00C25748"/>
    <w:rsid w:val="00C25831"/>
    <w:rsid w:val="00C258C3"/>
    <w:rsid w:val="00C25B6B"/>
    <w:rsid w:val="00C26079"/>
    <w:rsid w:val="00C2631B"/>
    <w:rsid w:val="00C2696A"/>
    <w:rsid w:val="00C26C23"/>
    <w:rsid w:val="00C27772"/>
    <w:rsid w:val="00C277F8"/>
    <w:rsid w:val="00C27858"/>
    <w:rsid w:val="00C279D9"/>
    <w:rsid w:val="00C27B7D"/>
    <w:rsid w:val="00C27D23"/>
    <w:rsid w:val="00C27E36"/>
    <w:rsid w:val="00C27E84"/>
    <w:rsid w:val="00C3026C"/>
    <w:rsid w:val="00C30E9F"/>
    <w:rsid w:val="00C313E0"/>
    <w:rsid w:val="00C31408"/>
    <w:rsid w:val="00C31662"/>
    <w:rsid w:val="00C31BE1"/>
    <w:rsid w:val="00C31C75"/>
    <w:rsid w:val="00C31EB3"/>
    <w:rsid w:val="00C326B4"/>
    <w:rsid w:val="00C328F7"/>
    <w:rsid w:val="00C328F8"/>
    <w:rsid w:val="00C32AFF"/>
    <w:rsid w:val="00C33672"/>
    <w:rsid w:val="00C338F1"/>
    <w:rsid w:val="00C33A38"/>
    <w:rsid w:val="00C3423A"/>
    <w:rsid w:val="00C344C9"/>
    <w:rsid w:val="00C34B91"/>
    <w:rsid w:val="00C34BF4"/>
    <w:rsid w:val="00C34DCD"/>
    <w:rsid w:val="00C34F18"/>
    <w:rsid w:val="00C3534A"/>
    <w:rsid w:val="00C3536A"/>
    <w:rsid w:val="00C353C6"/>
    <w:rsid w:val="00C35EBD"/>
    <w:rsid w:val="00C363D4"/>
    <w:rsid w:val="00C3665C"/>
    <w:rsid w:val="00C36955"/>
    <w:rsid w:val="00C36D2E"/>
    <w:rsid w:val="00C378AA"/>
    <w:rsid w:val="00C37CDC"/>
    <w:rsid w:val="00C37CE3"/>
    <w:rsid w:val="00C37E68"/>
    <w:rsid w:val="00C4059C"/>
    <w:rsid w:val="00C41BF8"/>
    <w:rsid w:val="00C421B2"/>
    <w:rsid w:val="00C421FD"/>
    <w:rsid w:val="00C4240F"/>
    <w:rsid w:val="00C42453"/>
    <w:rsid w:val="00C4252C"/>
    <w:rsid w:val="00C42B26"/>
    <w:rsid w:val="00C434B5"/>
    <w:rsid w:val="00C43634"/>
    <w:rsid w:val="00C43D30"/>
    <w:rsid w:val="00C43E86"/>
    <w:rsid w:val="00C44131"/>
    <w:rsid w:val="00C44336"/>
    <w:rsid w:val="00C44A6C"/>
    <w:rsid w:val="00C44DC0"/>
    <w:rsid w:val="00C4502D"/>
    <w:rsid w:val="00C450D2"/>
    <w:rsid w:val="00C454C4"/>
    <w:rsid w:val="00C45C86"/>
    <w:rsid w:val="00C464BF"/>
    <w:rsid w:val="00C469B5"/>
    <w:rsid w:val="00C46D87"/>
    <w:rsid w:val="00C47A03"/>
    <w:rsid w:val="00C47A5E"/>
    <w:rsid w:val="00C50041"/>
    <w:rsid w:val="00C5053F"/>
    <w:rsid w:val="00C50A1D"/>
    <w:rsid w:val="00C50C73"/>
    <w:rsid w:val="00C50EDB"/>
    <w:rsid w:val="00C510C2"/>
    <w:rsid w:val="00C5186E"/>
    <w:rsid w:val="00C51A39"/>
    <w:rsid w:val="00C51F56"/>
    <w:rsid w:val="00C523FA"/>
    <w:rsid w:val="00C5258F"/>
    <w:rsid w:val="00C52630"/>
    <w:rsid w:val="00C52B0C"/>
    <w:rsid w:val="00C52B0F"/>
    <w:rsid w:val="00C533EC"/>
    <w:rsid w:val="00C535D7"/>
    <w:rsid w:val="00C53A70"/>
    <w:rsid w:val="00C53CFA"/>
    <w:rsid w:val="00C53D96"/>
    <w:rsid w:val="00C53F4A"/>
    <w:rsid w:val="00C5400C"/>
    <w:rsid w:val="00C5415F"/>
    <w:rsid w:val="00C541D8"/>
    <w:rsid w:val="00C54423"/>
    <w:rsid w:val="00C545E8"/>
    <w:rsid w:val="00C54A11"/>
    <w:rsid w:val="00C5507C"/>
    <w:rsid w:val="00C5536C"/>
    <w:rsid w:val="00C556F9"/>
    <w:rsid w:val="00C5571A"/>
    <w:rsid w:val="00C55BEF"/>
    <w:rsid w:val="00C55D24"/>
    <w:rsid w:val="00C55DC4"/>
    <w:rsid w:val="00C56180"/>
    <w:rsid w:val="00C56196"/>
    <w:rsid w:val="00C56916"/>
    <w:rsid w:val="00C56A17"/>
    <w:rsid w:val="00C56A25"/>
    <w:rsid w:val="00C56C8E"/>
    <w:rsid w:val="00C57207"/>
    <w:rsid w:val="00C574BD"/>
    <w:rsid w:val="00C57DC5"/>
    <w:rsid w:val="00C57F5F"/>
    <w:rsid w:val="00C57FF2"/>
    <w:rsid w:val="00C60411"/>
    <w:rsid w:val="00C60431"/>
    <w:rsid w:val="00C60745"/>
    <w:rsid w:val="00C60DAE"/>
    <w:rsid w:val="00C613B0"/>
    <w:rsid w:val="00C6154C"/>
    <w:rsid w:val="00C6192B"/>
    <w:rsid w:val="00C61B7B"/>
    <w:rsid w:val="00C61F31"/>
    <w:rsid w:val="00C61FF4"/>
    <w:rsid w:val="00C62808"/>
    <w:rsid w:val="00C62B7A"/>
    <w:rsid w:val="00C62C6D"/>
    <w:rsid w:val="00C62D66"/>
    <w:rsid w:val="00C62D7B"/>
    <w:rsid w:val="00C63170"/>
    <w:rsid w:val="00C634D4"/>
    <w:rsid w:val="00C6380B"/>
    <w:rsid w:val="00C63A9C"/>
    <w:rsid w:val="00C640C9"/>
    <w:rsid w:val="00C64942"/>
    <w:rsid w:val="00C6498B"/>
    <w:rsid w:val="00C64FE7"/>
    <w:rsid w:val="00C651BB"/>
    <w:rsid w:val="00C65A49"/>
    <w:rsid w:val="00C65C29"/>
    <w:rsid w:val="00C65E8F"/>
    <w:rsid w:val="00C65F89"/>
    <w:rsid w:val="00C6644E"/>
    <w:rsid w:val="00C66748"/>
    <w:rsid w:val="00C66814"/>
    <w:rsid w:val="00C668B5"/>
    <w:rsid w:val="00C66BBE"/>
    <w:rsid w:val="00C66C58"/>
    <w:rsid w:val="00C66DDA"/>
    <w:rsid w:val="00C66E3C"/>
    <w:rsid w:val="00C66F80"/>
    <w:rsid w:val="00C6731A"/>
    <w:rsid w:val="00C67494"/>
    <w:rsid w:val="00C67B5D"/>
    <w:rsid w:val="00C700EE"/>
    <w:rsid w:val="00C70C72"/>
    <w:rsid w:val="00C70EC9"/>
    <w:rsid w:val="00C7199E"/>
    <w:rsid w:val="00C71A40"/>
    <w:rsid w:val="00C71FD7"/>
    <w:rsid w:val="00C72091"/>
    <w:rsid w:val="00C726EB"/>
    <w:rsid w:val="00C72E36"/>
    <w:rsid w:val="00C730BD"/>
    <w:rsid w:val="00C7354E"/>
    <w:rsid w:val="00C73BE9"/>
    <w:rsid w:val="00C743E4"/>
    <w:rsid w:val="00C74C4F"/>
    <w:rsid w:val="00C752E4"/>
    <w:rsid w:val="00C764C1"/>
    <w:rsid w:val="00C7666C"/>
    <w:rsid w:val="00C76B26"/>
    <w:rsid w:val="00C76BC7"/>
    <w:rsid w:val="00C76C53"/>
    <w:rsid w:val="00C76DFE"/>
    <w:rsid w:val="00C7715A"/>
    <w:rsid w:val="00C77549"/>
    <w:rsid w:val="00C777AE"/>
    <w:rsid w:val="00C77A93"/>
    <w:rsid w:val="00C77A97"/>
    <w:rsid w:val="00C80034"/>
    <w:rsid w:val="00C800E4"/>
    <w:rsid w:val="00C8024E"/>
    <w:rsid w:val="00C802A1"/>
    <w:rsid w:val="00C802DB"/>
    <w:rsid w:val="00C80569"/>
    <w:rsid w:val="00C80771"/>
    <w:rsid w:val="00C8079E"/>
    <w:rsid w:val="00C812DF"/>
    <w:rsid w:val="00C813E6"/>
    <w:rsid w:val="00C81574"/>
    <w:rsid w:val="00C81DDA"/>
    <w:rsid w:val="00C82046"/>
    <w:rsid w:val="00C8271F"/>
    <w:rsid w:val="00C82736"/>
    <w:rsid w:val="00C827AE"/>
    <w:rsid w:val="00C82850"/>
    <w:rsid w:val="00C82F04"/>
    <w:rsid w:val="00C83051"/>
    <w:rsid w:val="00C833AE"/>
    <w:rsid w:val="00C83A4B"/>
    <w:rsid w:val="00C83DCB"/>
    <w:rsid w:val="00C83DD8"/>
    <w:rsid w:val="00C84362"/>
    <w:rsid w:val="00C8436D"/>
    <w:rsid w:val="00C84535"/>
    <w:rsid w:val="00C84998"/>
    <w:rsid w:val="00C84C75"/>
    <w:rsid w:val="00C84D00"/>
    <w:rsid w:val="00C84DD4"/>
    <w:rsid w:val="00C84FE7"/>
    <w:rsid w:val="00C85043"/>
    <w:rsid w:val="00C851B7"/>
    <w:rsid w:val="00C857A7"/>
    <w:rsid w:val="00C8581A"/>
    <w:rsid w:val="00C859C4"/>
    <w:rsid w:val="00C85B19"/>
    <w:rsid w:val="00C8610B"/>
    <w:rsid w:val="00C8613E"/>
    <w:rsid w:val="00C86325"/>
    <w:rsid w:val="00C8636F"/>
    <w:rsid w:val="00C864B2"/>
    <w:rsid w:val="00C868FE"/>
    <w:rsid w:val="00C869C6"/>
    <w:rsid w:val="00C86C8D"/>
    <w:rsid w:val="00C86FDF"/>
    <w:rsid w:val="00C870C3"/>
    <w:rsid w:val="00C87766"/>
    <w:rsid w:val="00C87A7A"/>
    <w:rsid w:val="00C87B91"/>
    <w:rsid w:val="00C87CC4"/>
    <w:rsid w:val="00C87F8E"/>
    <w:rsid w:val="00C9000B"/>
    <w:rsid w:val="00C90078"/>
    <w:rsid w:val="00C9018E"/>
    <w:rsid w:val="00C90543"/>
    <w:rsid w:val="00C909B0"/>
    <w:rsid w:val="00C90F5A"/>
    <w:rsid w:val="00C912DB"/>
    <w:rsid w:val="00C917C1"/>
    <w:rsid w:val="00C926C8"/>
    <w:rsid w:val="00C92BE4"/>
    <w:rsid w:val="00C92C59"/>
    <w:rsid w:val="00C92E85"/>
    <w:rsid w:val="00C93000"/>
    <w:rsid w:val="00C93077"/>
    <w:rsid w:val="00C93229"/>
    <w:rsid w:val="00C93543"/>
    <w:rsid w:val="00C9442B"/>
    <w:rsid w:val="00C947F5"/>
    <w:rsid w:val="00C9500E"/>
    <w:rsid w:val="00C957FF"/>
    <w:rsid w:val="00C958A1"/>
    <w:rsid w:val="00C9595C"/>
    <w:rsid w:val="00C95A11"/>
    <w:rsid w:val="00C95A52"/>
    <w:rsid w:val="00C95D4C"/>
    <w:rsid w:val="00C962BF"/>
    <w:rsid w:val="00C96511"/>
    <w:rsid w:val="00C967B8"/>
    <w:rsid w:val="00C96901"/>
    <w:rsid w:val="00C969BC"/>
    <w:rsid w:val="00C96A8D"/>
    <w:rsid w:val="00C96D20"/>
    <w:rsid w:val="00C96FAB"/>
    <w:rsid w:val="00C975F5"/>
    <w:rsid w:val="00C9766D"/>
    <w:rsid w:val="00C97703"/>
    <w:rsid w:val="00C97B35"/>
    <w:rsid w:val="00C97CE9"/>
    <w:rsid w:val="00C97F5E"/>
    <w:rsid w:val="00CA0905"/>
    <w:rsid w:val="00CA0BCA"/>
    <w:rsid w:val="00CA0CB1"/>
    <w:rsid w:val="00CA11D9"/>
    <w:rsid w:val="00CA1328"/>
    <w:rsid w:val="00CA1821"/>
    <w:rsid w:val="00CA18B1"/>
    <w:rsid w:val="00CA2503"/>
    <w:rsid w:val="00CA25D6"/>
    <w:rsid w:val="00CA2FBC"/>
    <w:rsid w:val="00CA3050"/>
    <w:rsid w:val="00CA30E8"/>
    <w:rsid w:val="00CA338E"/>
    <w:rsid w:val="00CA3614"/>
    <w:rsid w:val="00CA364C"/>
    <w:rsid w:val="00CA3A67"/>
    <w:rsid w:val="00CA3D77"/>
    <w:rsid w:val="00CA447E"/>
    <w:rsid w:val="00CA4494"/>
    <w:rsid w:val="00CA4608"/>
    <w:rsid w:val="00CA46AA"/>
    <w:rsid w:val="00CA4912"/>
    <w:rsid w:val="00CA6598"/>
    <w:rsid w:val="00CA6649"/>
    <w:rsid w:val="00CA67FA"/>
    <w:rsid w:val="00CA6DDF"/>
    <w:rsid w:val="00CA6FC2"/>
    <w:rsid w:val="00CA6FF1"/>
    <w:rsid w:val="00CA7455"/>
    <w:rsid w:val="00CA75D1"/>
    <w:rsid w:val="00CA7866"/>
    <w:rsid w:val="00CA7BBE"/>
    <w:rsid w:val="00CB035E"/>
    <w:rsid w:val="00CB09FF"/>
    <w:rsid w:val="00CB0A94"/>
    <w:rsid w:val="00CB0C12"/>
    <w:rsid w:val="00CB0C15"/>
    <w:rsid w:val="00CB0F81"/>
    <w:rsid w:val="00CB133B"/>
    <w:rsid w:val="00CB1430"/>
    <w:rsid w:val="00CB1614"/>
    <w:rsid w:val="00CB184E"/>
    <w:rsid w:val="00CB1D6B"/>
    <w:rsid w:val="00CB1EEA"/>
    <w:rsid w:val="00CB1F06"/>
    <w:rsid w:val="00CB1F7D"/>
    <w:rsid w:val="00CB2405"/>
    <w:rsid w:val="00CB2B56"/>
    <w:rsid w:val="00CB2B99"/>
    <w:rsid w:val="00CB2CC8"/>
    <w:rsid w:val="00CB2F5A"/>
    <w:rsid w:val="00CB3129"/>
    <w:rsid w:val="00CB3934"/>
    <w:rsid w:val="00CB3BFE"/>
    <w:rsid w:val="00CB3E1C"/>
    <w:rsid w:val="00CB40E5"/>
    <w:rsid w:val="00CB4982"/>
    <w:rsid w:val="00CB4D5B"/>
    <w:rsid w:val="00CB51CC"/>
    <w:rsid w:val="00CB5463"/>
    <w:rsid w:val="00CB5836"/>
    <w:rsid w:val="00CB5875"/>
    <w:rsid w:val="00CB6979"/>
    <w:rsid w:val="00CB73A8"/>
    <w:rsid w:val="00CC03E1"/>
    <w:rsid w:val="00CC080D"/>
    <w:rsid w:val="00CC0FB8"/>
    <w:rsid w:val="00CC1011"/>
    <w:rsid w:val="00CC1193"/>
    <w:rsid w:val="00CC161D"/>
    <w:rsid w:val="00CC1809"/>
    <w:rsid w:val="00CC1969"/>
    <w:rsid w:val="00CC1A0F"/>
    <w:rsid w:val="00CC1AE3"/>
    <w:rsid w:val="00CC1E07"/>
    <w:rsid w:val="00CC1E85"/>
    <w:rsid w:val="00CC20C4"/>
    <w:rsid w:val="00CC2225"/>
    <w:rsid w:val="00CC28E0"/>
    <w:rsid w:val="00CC2940"/>
    <w:rsid w:val="00CC2A65"/>
    <w:rsid w:val="00CC3139"/>
    <w:rsid w:val="00CC3AD6"/>
    <w:rsid w:val="00CC48F5"/>
    <w:rsid w:val="00CC4F20"/>
    <w:rsid w:val="00CC5632"/>
    <w:rsid w:val="00CC5848"/>
    <w:rsid w:val="00CC640F"/>
    <w:rsid w:val="00CC644C"/>
    <w:rsid w:val="00CC68FE"/>
    <w:rsid w:val="00CC69DD"/>
    <w:rsid w:val="00CC6B49"/>
    <w:rsid w:val="00CC6C76"/>
    <w:rsid w:val="00CC6D86"/>
    <w:rsid w:val="00CC6D93"/>
    <w:rsid w:val="00CC72B7"/>
    <w:rsid w:val="00CC7312"/>
    <w:rsid w:val="00CC74BF"/>
    <w:rsid w:val="00CC77A2"/>
    <w:rsid w:val="00CC78AB"/>
    <w:rsid w:val="00CC7CA7"/>
    <w:rsid w:val="00CD0586"/>
    <w:rsid w:val="00CD06D1"/>
    <w:rsid w:val="00CD0736"/>
    <w:rsid w:val="00CD0F98"/>
    <w:rsid w:val="00CD1021"/>
    <w:rsid w:val="00CD108A"/>
    <w:rsid w:val="00CD12A4"/>
    <w:rsid w:val="00CD18E3"/>
    <w:rsid w:val="00CD1A5A"/>
    <w:rsid w:val="00CD21BB"/>
    <w:rsid w:val="00CD24DA"/>
    <w:rsid w:val="00CD2542"/>
    <w:rsid w:val="00CD255F"/>
    <w:rsid w:val="00CD2644"/>
    <w:rsid w:val="00CD27F0"/>
    <w:rsid w:val="00CD2DC8"/>
    <w:rsid w:val="00CD333F"/>
    <w:rsid w:val="00CD3464"/>
    <w:rsid w:val="00CD35C5"/>
    <w:rsid w:val="00CD3B20"/>
    <w:rsid w:val="00CD3CC1"/>
    <w:rsid w:val="00CD3DC1"/>
    <w:rsid w:val="00CD3DCF"/>
    <w:rsid w:val="00CD525B"/>
    <w:rsid w:val="00CD5356"/>
    <w:rsid w:val="00CD58D8"/>
    <w:rsid w:val="00CD59D5"/>
    <w:rsid w:val="00CD645F"/>
    <w:rsid w:val="00CD64A7"/>
    <w:rsid w:val="00CD657D"/>
    <w:rsid w:val="00CD6BFF"/>
    <w:rsid w:val="00CD6D67"/>
    <w:rsid w:val="00CD77CB"/>
    <w:rsid w:val="00CD79D2"/>
    <w:rsid w:val="00CD7A06"/>
    <w:rsid w:val="00CD7FEB"/>
    <w:rsid w:val="00CE01BC"/>
    <w:rsid w:val="00CE0384"/>
    <w:rsid w:val="00CE0622"/>
    <w:rsid w:val="00CE08B3"/>
    <w:rsid w:val="00CE0BC9"/>
    <w:rsid w:val="00CE0D35"/>
    <w:rsid w:val="00CE130E"/>
    <w:rsid w:val="00CE140A"/>
    <w:rsid w:val="00CE1673"/>
    <w:rsid w:val="00CE1D7D"/>
    <w:rsid w:val="00CE2016"/>
    <w:rsid w:val="00CE2534"/>
    <w:rsid w:val="00CE29A7"/>
    <w:rsid w:val="00CE2B30"/>
    <w:rsid w:val="00CE2BB1"/>
    <w:rsid w:val="00CE4384"/>
    <w:rsid w:val="00CE4496"/>
    <w:rsid w:val="00CE44F7"/>
    <w:rsid w:val="00CE4BF6"/>
    <w:rsid w:val="00CE4D7C"/>
    <w:rsid w:val="00CE5526"/>
    <w:rsid w:val="00CE56B1"/>
    <w:rsid w:val="00CE5723"/>
    <w:rsid w:val="00CE5F78"/>
    <w:rsid w:val="00CE6271"/>
    <w:rsid w:val="00CE6343"/>
    <w:rsid w:val="00CE6720"/>
    <w:rsid w:val="00CE6BC6"/>
    <w:rsid w:val="00CE6C26"/>
    <w:rsid w:val="00CE6CCB"/>
    <w:rsid w:val="00CE6DB2"/>
    <w:rsid w:val="00CE70E9"/>
    <w:rsid w:val="00CE7332"/>
    <w:rsid w:val="00CE781A"/>
    <w:rsid w:val="00CF011F"/>
    <w:rsid w:val="00CF05CB"/>
    <w:rsid w:val="00CF063C"/>
    <w:rsid w:val="00CF08C8"/>
    <w:rsid w:val="00CF0DE1"/>
    <w:rsid w:val="00CF166E"/>
    <w:rsid w:val="00CF19C7"/>
    <w:rsid w:val="00CF1CFB"/>
    <w:rsid w:val="00CF2050"/>
    <w:rsid w:val="00CF26AA"/>
    <w:rsid w:val="00CF27FD"/>
    <w:rsid w:val="00CF3053"/>
    <w:rsid w:val="00CF3299"/>
    <w:rsid w:val="00CF32C7"/>
    <w:rsid w:val="00CF3314"/>
    <w:rsid w:val="00CF3715"/>
    <w:rsid w:val="00CF381F"/>
    <w:rsid w:val="00CF3A6D"/>
    <w:rsid w:val="00CF3BFE"/>
    <w:rsid w:val="00CF3F7A"/>
    <w:rsid w:val="00CF4503"/>
    <w:rsid w:val="00CF46A3"/>
    <w:rsid w:val="00CF47BE"/>
    <w:rsid w:val="00CF48DC"/>
    <w:rsid w:val="00CF48EC"/>
    <w:rsid w:val="00CF4AF9"/>
    <w:rsid w:val="00CF4D32"/>
    <w:rsid w:val="00CF52AA"/>
    <w:rsid w:val="00CF56A0"/>
    <w:rsid w:val="00CF5858"/>
    <w:rsid w:val="00CF5906"/>
    <w:rsid w:val="00CF59F1"/>
    <w:rsid w:val="00CF5B8E"/>
    <w:rsid w:val="00CF5BC5"/>
    <w:rsid w:val="00CF5E21"/>
    <w:rsid w:val="00CF6265"/>
    <w:rsid w:val="00CF6616"/>
    <w:rsid w:val="00CF66EF"/>
    <w:rsid w:val="00CF67E8"/>
    <w:rsid w:val="00CF6B72"/>
    <w:rsid w:val="00CF749F"/>
    <w:rsid w:val="00CF7860"/>
    <w:rsid w:val="00CF799E"/>
    <w:rsid w:val="00CF7A1E"/>
    <w:rsid w:val="00CF7F3C"/>
    <w:rsid w:val="00CF7FB4"/>
    <w:rsid w:val="00D001DC"/>
    <w:rsid w:val="00D00A96"/>
    <w:rsid w:val="00D00B78"/>
    <w:rsid w:val="00D00E7A"/>
    <w:rsid w:val="00D01383"/>
    <w:rsid w:val="00D018F4"/>
    <w:rsid w:val="00D01AF6"/>
    <w:rsid w:val="00D01CAF"/>
    <w:rsid w:val="00D01F28"/>
    <w:rsid w:val="00D02ABD"/>
    <w:rsid w:val="00D02AEB"/>
    <w:rsid w:val="00D02C06"/>
    <w:rsid w:val="00D034F3"/>
    <w:rsid w:val="00D03926"/>
    <w:rsid w:val="00D03A61"/>
    <w:rsid w:val="00D03AA8"/>
    <w:rsid w:val="00D03C5A"/>
    <w:rsid w:val="00D03FCE"/>
    <w:rsid w:val="00D0416B"/>
    <w:rsid w:val="00D048B3"/>
    <w:rsid w:val="00D04BE7"/>
    <w:rsid w:val="00D050B5"/>
    <w:rsid w:val="00D06203"/>
    <w:rsid w:val="00D0627E"/>
    <w:rsid w:val="00D06A82"/>
    <w:rsid w:val="00D07071"/>
    <w:rsid w:val="00D070DB"/>
    <w:rsid w:val="00D0753A"/>
    <w:rsid w:val="00D07597"/>
    <w:rsid w:val="00D10259"/>
    <w:rsid w:val="00D10C6A"/>
    <w:rsid w:val="00D10F02"/>
    <w:rsid w:val="00D114AA"/>
    <w:rsid w:val="00D11DDB"/>
    <w:rsid w:val="00D12106"/>
    <w:rsid w:val="00D12781"/>
    <w:rsid w:val="00D12811"/>
    <w:rsid w:val="00D12892"/>
    <w:rsid w:val="00D12A21"/>
    <w:rsid w:val="00D12A93"/>
    <w:rsid w:val="00D12AE2"/>
    <w:rsid w:val="00D12D49"/>
    <w:rsid w:val="00D13218"/>
    <w:rsid w:val="00D13292"/>
    <w:rsid w:val="00D134D3"/>
    <w:rsid w:val="00D13764"/>
    <w:rsid w:val="00D13801"/>
    <w:rsid w:val="00D13B12"/>
    <w:rsid w:val="00D13C7E"/>
    <w:rsid w:val="00D13F35"/>
    <w:rsid w:val="00D14121"/>
    <w:rsid w:val="00D14319"/>
    <w:rsid w:val="00D14DDC"/>
    <w:rsid w:val="00D14DE8"/>
    <w:rsid w:val="00D14DFB"/>
    <w:rsid w:val="00D14E7F"/>
    <w:rsid w:val="00D14F06"/>
    <w:rsid w:val="00D15499"/>
    <w:rsid w:val="00D154F7"/>
    <w:rsid w:val="00D1552C"/>
    <w:rsid w:val="00D155CC"/>
    <w:rsid w:val="00D155EE"/>
    <w:rsid w:val="00D15C87"/>
    <w:rsid w:val="00D1664C"/>
    <w:rsid w:val="00D168B8"/>
    <w:rsid w:val="00D169A2"/>
    <w:rsid w:val="00D169C9"/>
    <w:rsid w:val="00D172A1"/>
    <w:rsid w:val="00D1753E"/>
    <w:rsid w:val="00D177B2"/>
    <w:rsid w:val="00D17A88"/>
    <w:rsid w:val="00D20D5E"/>
    <w:rsid w:val="00D20EB0"/>
    <w:rsid w:val="00D214DA"/>
    <w:rsid w:val="00D22378"/>
    <w:rsid w:val="00D227ED"/>
    <w:rsid w:val="00D22AFE"/>
    <w:rsid w:val="00D22BBC"/>
    <w:rsid w:val="00D235AC"/>
    <w:rsid w:val="00D23910"/>
    <w:rsid w:val="00D239F7"/>
    <w:rsid w:val="00D23D5F"/>
    <w:rsid w:val="00D23EDB"/>
    <w:rsid w:val="00D240E4"/>
    <w:rsid w:val="00D2412C"/>
    <w:rsid w:val="00D242EF"/>
    <w:rsid w:val="00D24357"/>
    <w:rsid w:val="00D2458B"/>
    <w:rsid w:val="00D249D7"/>
    <w:rsid w:val="00D24B44"/>
    <w:rsid w:val="00D24C8C"/>
    <w:rsid w:val="00D24F44"/>
    <w:rsid w:val="00D24FCF"/>
    <w:rsid w:val="00D25201"/>
    <w:rsid w:val="00D256BE"/>
    <w:rsid w:val="00D261B6"/>
    <w:rsid w:val="00D26231"/>
    <w:rsid w:val="00D2629D"/>
    <w:rsid w:val="00D262B1"/>
    <w:rsid w:val="00D26988"/>
    <w:rsid w:val="00D26FEE"/>
    <w:rsid w:val="00D27050"/>
    <w:rsid w:val="00D274E6"/>
    <w:rsid w:val="00D276BA"/>
    <w:rsid w:val="00D2772A"/>
    <w:rsid w:val="00D307F6"/>
    <w:rsid w:val="00D30DBE"/>
    <w:rsid w:val="00D3108A"/>
    <w:rsid w:val="00D31616"/>
    <w:rsid w:val="00D31B79"/>
    <w:rsid w:val="00D322E4"/>
    <w:rsid w:val="00D3251E"/>
    <w:rsid w:val="00D32580"/>
    <w:rsid w:val="00D32718"/>
    <w:rsid w:val="00D32917"/>
    <w:rsid w:val="00D3294B"/>
    <w:rsid w:val="00D32D4E"/>
    <w:rsid w:val="00D32E09"/>
    <w:rsid w:val="00D330DE"/>
    <w:rsid w:val="00D33749"/>
    <w:rsid w:val="00D337D9"/>
    <w:rsid w:val="00D342B7"/>
    <w:rsid w:val="00D34668"/>
    <w:rsid w:val="00D3469F"/>
    <w:rsid w:val="00D34DE6"/>
    <w:rsid w:val="00D34E03"/>
    <w:rsid w:val="00D35137"/>
    <w:rsid w:val="00D3594C"/>
    <w:rsid w:val="00D367E5"/>
    <w:rsid w:val="00D36924"/>
    <w:rsid w:val="00D36B27"/>
    <w:rsid w:val="00D36D19"/>
    <w:rsid w:val="00D36F09"/>
    <w:rsid w:val="00D371CB"/>
    <w:rsid w:val="00D37319"/>
    <w:rsid w:val="00D37B53"/>
    <w:rsid w:val="00D37D4E"/>
    <w:rsid w:val="00D37FBC"/>
    <w:rsid w:val="00D40247"/>
    <w:rsid w:val="00D405C0"/>
    <w:rsid w:val="00D409C3"/>
    <w:rsid w:val="00D40AEB"/>
    <w:rsid w:val="00D40D91"/>
    <w:rsid w:val="00D411DA"/>
    <w:rsid w:val="00D41AD5"/>
    <w:rsid w:val="00D41F2E"/>
    <w:rsid w:val="00D42015"/>
    <w:rsid w:val="00D4229C"/>
    <w:rsid w:val="00D42AB8"/>
    <w:rsid w:val="00D42B3B"/>
    <w:rsid w:val="00D42CC5"/>
    <w:rsid w:val="00D42D8C"/>
    <w:rsid w:val="00D4308A"/>
    <w:rsid w:val="00D4385F"/>
    <w:rsid w:val="00D43B22"/>
    <w:rsid w:val="00D43BCA"/>
    <w:rsid w:val="00D43DEA"/>
    <w:rsid w:val="00D4441F"/>
    <w:rsid w:val="00D44666"/>
    <w:rsid w:val="00D446ED"/>
    <w:rsid w:val="00D44730"/>
    <w:rsid w:val="00D4498E"/>
    <w:rsid w:val="00D44CD1"/>
    <w:rsid w:val="00D4523E"/>
    <w:rsid w:val="00D4550C"/>
    <w:rsid w:val="00D45DB2"/>
    <w:rsid w:val="00D45E3D"/>
    <w:rsid w:val="00D46421"/>
    <w:rsid w:val="00D46EE3"/>
    <w:rsid w:val="00D4707F"/>
    <w:rsid w:val="00D47094"/>
    <w:rsid w:val="00D472FA"/>
    <w:rsid w:val="00D474B8"/>
    <w:rsid w:val="00D478FE"/>
    <w:rsid w:val="00D47DDA"/>
    <w:rsid w:val="00D5018E"/>
    <w:rsid w:val="00D51246"/>
    <w:rsid w:val="00D51A99"/>
    <w:rsid w:val="00D51ED2"/>
    <w:rsid w:val="00D51F9D"/>
    <w:rsid w:val="00D52064"/>
    <w:rsid w:val="00D52331"/>
    <w:rsid w:val="00D525B9"/>
    <w:rsid w:val="00D52688"/>
    <w:rsid w:val="00D52ACF"/>
    <w:rsid w:val="00D53051"/>
    <w:rsid w:val="00D53445"/>
    <w:rsid w:val="00D5359B"/>
    <w:rsid w:val="00D53861"/>
    <w:rsid w:val="00D53E16"/>
    <w:rsid w:val="00D54058"/>
    <w:rsid w:val="00D541BE"/>
    <w:rsid w:val="00D541C5"/>
    <w:rsid w:val="00D548E4"/>
    <w:rsid w:val="00D54ADF"/>
    <w:rsid w:val="00D55294"/>
    <w:rsid w:val="00D55400"/>
    <w:rsid w:val="00D5550B"/>
    <w:rsid w:val="00D55808"/>
    <w:rsid w:val="00D55C26"/>
    <w:rsid w:val="00D5608E"/>
    <w:rsid w:val="00D5667D"/>
    <w:rsid w:val="00D56B77"/>
    <w:rsid w:val="00D570CF"/>
    <w:rsid w:val="00D5725F"/>
    <w:rsid w:val="00D575DC"/>
    <w:rsid w:val="00D57A1A"/>
    <w:rsid w:val="00D601A3"/>
    <w:rsid w:val="00D60208"/>
    <w:rsid w:val="00D6064D"/>
    <w:rsid w:val="00D6078A"/>
    <w:rsid w:val="00D60861"/>
    <w:rsid w:val="00D60872"/>
    <w:rsid w:val="00D60B24"/>
    <w:rsid w:val="00D60C2D"/>
    <w:rsid w:val="00D611E8"/>
    <w:rsid w:val="00D611FA"/>
    <w:rsid w:val="00D618E1"/>
    <w:rsid w:val="00D61C5B"/>
    <w:rsid w:val="00D61E17"/>
    <w:rsid w:val="00D6228C"/>
    <w:rsid w:val="00D625B0"/>
    <w:rsid w:val="00D6260F"/>
    <w:rsid w:val="00D6289A"/>
    <w:rsid w:val="00D628E7"/>
    <w:rsid w:val="00D62A03"/>
    <w:rsid w:val="00D62FF0"/>
    <w:rsid w:val="00D630B1"/>
    <w:rsid w:val="00D6336E"/>
    <w:rsid w:val="00D636CF"/>
    <w:rsid w:val="00D638C8"/>
    <w:rsid w:val="00D63EBC"/>
    <w:rsid w:val="00D643A8"/>
    <w:rsid w:val="00D646FE"/>
    <w:rsid w:val="00D64E38"/>
    <w:rsid w:val="00D65382"/>
    <w:rsid w:val="00D65524"/>
    <w:rsid w:val="00D65958"/>
    <w:rsid w:val="00D65EF0"/>
    <w:rsid w:val="00D6655B"/>
    <w:rsid w:val="00D669BF"/>
    <w:rsid w:val="00D66ADF"/>
    <w:rsid w:val="00D67563"/>
    <w:rsid w:val="00D6768F"/>
    <w:rsid w:val="00D67913"/>
    <w:rsid w:val="00D67E13"/>
    <w:rsid w:val="00D67F88"/>
    <w:rsid w:val="00D67FA0"/>
    <w:rsid w:val="00D70080"/>
    <w:rsid w:val="00D703EC"/>
    <w:rsid w:val="00D7045A"/>
    <w:rsid w:val="00D705BB"/>
    <w:rsid w:val="00D7089E"/>
    <w:rsid w:val="00D708DF"/>
    <w:rsid w:val="00D70922"/>
    <w:rsid w:val="00D70A54"/>
    <w:rsid w:val="00D70DCA"/>
    <w:rsid w:val="00D711BC"/>
    <w:rsid w:val="00D7169F"/>
    <w:rsid w:val="00D716A4"/>
    <w:rsid w:val="00D719C7"/>
    <w:rsid w:val="00D71B1B"/>
    <w:rsid w:val="00D7216F"/>
    <w:rsid w:val="00D723F1"/>
    <w:rsid w:val="00D72636"/>
    <w:rsid w:val="00D726B3"/>
    <w:rsid w:val="00D72821"/>
    <w:rsid w:val="00D72CF5"/>
    <w:rsid w:val="00D730E3"/>
    <w:rsid w:val="00D731AA"/>
    <w:rsid w:val="00D73849"/>
    <w:rsid w:val="00D73F6D"/>
    <w:rsid w:val="00D740C9"/>
    <w:rsid w:val="00D74313"/>
    <w:rsid w:val="00D745B2"/>
    <w:rsid w:val="00D746CB"/>
    <w:rsid w:val="00D746CD"/>
    <w:rsid w:val="00D750F8"/>
    <w:rsid w:val="00D751E7"/>
    <w:rsid w:val="00D75341"/>
    <w:rsid w:val="00D75992"/>
    <w:rsid w:val="00D75E37"/>
    <w:rsid w:val="00D762E6"/>
    <w:rsid w:val="00D7633F"/>
    <w:rsid w:val="00D763D7"/>
    <w:rsid w:val="00D763FE"/>
    <w:rsid w:val="00D76780"/>
    <w:rsid w:val="00D76D5C"/>
    <w:rsid w:val="00D76FC5"/>
    <w:rsid w:val="00D770BB"/>
    <w:rsid w:val="00D771CF"/>
    <w:rsid w:val="00D776A5"/>
    <w:rsid w:val="00D77D1C"/>
    <w:rsid w:val="00D8003A"/>
    <w:rsid w:val="00D80059"/>
    <w:rsid w:val="00D8012D"/>
    <w:rsid w:val="00D80542"/>
    <w:rsid w:val="00D80C70"/>
    <w:rsid w:val="00D80E21"/>
    <w:rsid w:val="00D80E82"/>
    <w:rsid w:val="00D81293"/>
    <w:rsid w:val="00D81559"/>
    <w:rsid w:val="00D815F0"/>
    <w:rsid w:val="00D817A8"/>
    <w:rsid w:val="00D81DB5"/>
    <w:rsid w:val="00D81EF5"/>
    <w:rsid w:val="00D81FAA"/>
    <w:rsid w:val="00D8218A"/>
    <w:rsid w:val="00D82401"/>
    <w:rsid w:val="00D82624"/>
    <w:rsid w:val="00D8277B"/>
    <w:rsid w:val="00D8287B"/>
    <w:rsid w:val="00D8289E"/>
    <w:rsid w:val="00D82C18"/>
    <w:rsid w:val="00D82D19"/>
    <w:rsid w:val="00D82E12"/>
    <w:rsid w:val="00D82FB4"/>
    <w:rsid w:val="00D83061"/>
    <w:rsid w:val="00D833AF"/>
    <w:rsid w:val="00D8348F"/>
    <w:rsid w:val="00D83763"/>
    <w:rsid w:val="00D839FC"/>
    <w:rsid w:val="00D83A7C"/>
    <w:rsid w:val="00D83E04"/>
    <w:rsid w:val="00D83E2B"/>
    <w:rsid w:val="00D842BC"/>
    <w:rsid w:val="00D84564"/>
    <w:rsid w:val="00D84FFF"/>
    <w:rsid w:val="00D85278"/>
    <w:rsid w:val="00D8547C"/>
    <w:rsid w:val="00D855C1"/>
    <w:rsid w:val="00D8562A"/>
    <w:rsid w:val="00D8583A"/>
    <w:rsid w:val="00D859E7"/>
    <w:rsid w:val="00D85D09"/>
    <w:rsid w:val="00D861D6"/>
    <w:rsid w:val="00D8663C"/>
    <w:rsid w:val="00D87070"/>
    <w:rsid w:val="00D87185"/>
    <w:rsid w:val="00D871B7"/>
    <w:rsid w:val="00D87335"/>
    <w:rsid w:val="00D8742C"/>
    <w:rsid w:val="00D87A45"/>
    <w:rsid w:val="00D87AB3"/>
    <w:rsid w:val="00D87BB6"/>
    <w:rsid w:val="00D9001D"/>
    <w:rsid w:val="00D90C8C"/>
    <w:rsid w:val="00D90EC7"/>
    <w:rsid w:val="00D9101C"/>
    <w:rsid w:val="00D913BA"/>
    <w:rsid w:val="00D919F6"/>
    <w:rsid w:val="00D91ACB"/>
    <w:rsid w:val="00D92129"/>
    <w:rsid w:val="00D9233B"/>
    <w:rsid w:val="00D927E3"/>
    <w:rsid w:val="00D929AF"/>
    <w:rsid w:val="00D929BD"/>
    <w:rsid w:val="00D92A18"/>
    <w:rsid w:val="00D92F47"/>
    <w:rsid w:val="00D93842"/>
    <w:rsid w:val="00D9385E"/>
    <w:rsid w:val="00D93923"/>
    <w:rsid w:val="00D93C1C"/>
    <w:rsid w:val="00D9480E"/>
    <w:rsid w:val="00D94948"/>
    <w:rsid w:val="00D94C69"/>
    <w:rsid w:val="00D94C70"/>
    <w:rsid w:val="00D95112"/>
    <w:rsid w:val="00D95873"/>
    <w:rsid w:val="00D9608A"/>
    <w:rsid w:val="00D9621F"/>
    <w:rsid w:val="00D9664D"/>
    <w:rsid w:val="00D96B30"/>
    <w:rsid w:val="00D96FD0"/>
    <w:rsid w:val="00D97541"/>
    <w:rsid w:val="00D97A20"/>
    <w:rsid w:val="00DA01CE"/>
    <w:rsid w:val="00DA01E4"/>
    <w:rsid w:val="00DA02F9"/>
    <w:rsid w:val="00DA058B"/>
    <w:rsid w:val="00DA0642"/>
    <w:rsid w:val="00DA07FC"/>
    <w:rsid w:val="00DA0ADE"/>
    <w:rsid w:val="00DA1148"/>
    <w:rsid w:val="00DA15A8"/>
    <w:rsid w:val="00DA19DC"/>
    <w:rsid w:val="00DA1B71"/>
    <w:rsid w:val="00DA1BF6"/>
    <w:rsid w:val="00DA1CA0"/>
    <w:rsid w:val="00DA208E"/>
    <w:rsid w:val="00DA21CA"/>
    <w:rsid w:val="00DA234C"/>
    <w:rsid w:val="00DA2385"/>
    <w:rsid w:val="00DA23AC"/>
    <w:rsid w:val="00DA249B"/>
    <w:rsid w:val="00DA267A"/>
    <w:rsid w:val="00DA285D"/>
    <w:rsid w:val="00DA298D"/>
    <w:rsid w:val="00DA2993"/>
    <w:rsid w:val="00DA29D2"/>
    <w:rsid w:val="00DA2D96"/>
    <w:rsid w:val="00DA34B7"/>
    <w:rsid w:val="00DA3C5D"/>
    <w:rsid w:val="00DA4088"/>
    <w:rsid w:val="00DA46A9"/>
    <w:rsid w:val="00DA4AE9"/>
    <w:rsid w:val="00DA510A"/>
    <w:rsid w:val="00DA520B"/>
    <w:rsid w:val="00DA53C1"/>
    <w:rsid w:val="00DA542D"/>
    <w:rsid w:val="00DA545F"/>
    <w:rsid w:val="00DA5BB8"/>
    <w:rsid w:val="00DA5C86"/>
    <w:rsid w:val="00DA5D91"/>
    <w:rsid w:val="00DA5ED7"/>
    <w:rsid w:val="00DA5F6B"/>
    <w:rsid w:val="00DA602B"/>
    <w:rsid w:val="00DA6139"/>
    <w:rsid w:val="00DA650A"/>
    <w:rsid w:val="00DA65BD"/>
    <w:rsid w:val="00DA660B"/>
    <w:rsid w:val="00DA6C4A"/>
    <w:rsid w:val="00DA6DAB"/>
    <w:rsid w:val="00DA6F4F"/>
    <w:rsid w:val="00DA7185"/>
    <w:rsid w:val="00DA7411"/>
    <w:rsid w:val="00DA744D"/>
    <w:rsid w:val="00DA7599"/>
    <w:rsid w:val="00DA7E44"/>
    <w:rsid w:val="00DB0856"/>
    <w:rsid w:val="00DB0B07"/>
    <w:rsid w:val="00DB0B10"/>
    <w:rsid w:val="00DB0B28"/>
    <w:rsid w:val="00DB0F64"/>
    <w:rsid w:val="00DB1809"/>
    <w:rsid w:val="00DB1BB2"/>
    <w:rsid w:val="00DB1FCE"/>
    <w:rsid w:val="00DB218E"/>
    <w:rsid w:val="00DB21B7"/>
    <w:rsid w:val="00DB23EB"/>
    <w:rsid w:val="00DB254D"/>
    <w:rsid w:val="00DB267C"/>
    <w:rsid w:val="00DB3AB5"/>
    <w:rsid w:val="00DB4054"/>
    <w:rsid w:val="00DB443C"/>
    <w:rsid w:val="00DB4738"/>
    <w:rsid w:val="00DB4E04"/>
    <w:rsid w:val="00DB4EA8"/>
    <w:rsid w:val="00DB5035"/>
    <w:rsid w:val="00DB529A"/>
    <w:rsid w:val="00DB52DB"/>
    <w:rsid w:val="00DB5C1B"/>
    <w:rsid w:val="00DB5CFA"/>
    <w:rsid w:val="00DB5D67"/>
    <w:rsid w:val="00DB5FC8"/>
    <w:rsid w:val="00DB659F"/>
    <w:rsid w:val="00DB6A2D"/>
    <w:rsid w:val="00DB6A74"/>
    <w:rsid w:val="00DB723D"/>
    <w:rsid w:val="00DB732D"/>
    <w:rsid w:val="00DB77BC"/>
    <w:rsid w:val="00DB7846"/>
    <w:rsid w:val="00DB78B7"/>
    <w:rsid w:val="00DC0023"/>
    <w:rsid w:val="00DC01B3"/>
    <w:rsid w:val="00DC04E7"/>
    <w:rsid w:val="00DC0526"/>
    <w:rsid w:val="00DC0934"/>
    <w:rsid w:val="00DC0B3E"/>
    <w:rsid w:val="00DC0EE6"/>
    <w:rsid w:val="00DC1091"/>
    <w:rsid w:val="00DC1370"/>
    <w:rsid w:val="00DC13DC"/>
    <w:rsid w:val="00DC1663"/>
    <w:rsid w:val="00DC1A41"/>
    <w:rsid w:val="00DC2012"/>
    <w:rsid w:val="00DC239D"/>
    <w:rsid w:val="00DC297C"/>
    <w:rsid w:val="00DC2AF5"/>
    <w:rsid w:val="00DC2C92"/>
    <w:rsid w:val="00DC2D63"/>
    <w:rsid w:val="00DC2DA9"/>
    <w:rsid w:val="00DC34BA"/>
    <w:rsid w:val="00DC3670"/>
    <w:rsid w:val="00DC37CD"/>
    <w:rsid w:val="00DC42AF"/>
    <w:rsid w:val="00DC4E3F"/>
    <w:rsid w:val="00DC4E75"/>
    <w:rsid w:val="00DC5045"/>
    <w:rsid w:val="00DC51A3"/>
    <w:rsid w:val="00DC582E"/>
    <w:rsid w:val="00DC5CD2"/>
    <w:rsid w:val="00DC5FA9"/>
    <w:rsid w:val="00DC5FEC"/>
    <w:rsid w:val="00DC603F"/>
    <w:rsid w:val="00DC641F"/>
    <w:rsid w:val="00DC6719"/>
    <w:rsid w:val="00DC6B89"/>
    <w:rsid w:val="00DC7EF9"/>
    <w:rsid w:val="00DD00E7"/>
    <w:rsid w:val="00DD00EA"/>
    <w:rsid w:val="00DD03BF"/>
    <w:rsid w:val="00DD0BF1"/>
    <w:rsid w:val="00DD0ED4"/>
    <w:rsid w:val="00DD1196"/>
    <w:rsid w:val="00DD15EA"/>
    <w:rsid w:val="00DD16F1"/>
    <w:rsid w:val="00DD27D4"/>
    <w:rsid w:val="00DD2FD7"/>
    <w:rsid w:val="00DD34C8"/>
    <w:rsid w:val="00DD3F39"/>
    <w:rsid w:val="00DD40F5"/>
    <w:rsid w:val="00DD424A"/>
    <w:rsid w:val="00DD4298"/>
    <w:rsid w:val="00DD432D"/>
    <w:rsid w:val="00DD45CE"/>
    <w:rsid w:val="00DD4C5B"/>
    <w:rsid w:val="00DD58E1"/>
    <w:rsid w:val="00DD5A1C"/>
    <w:rsid w:val="00DD5D00"/>
    <w:rsid w:val="00DD5F3A"/>
    <w:rsid w:val="00DD6154"/>
    <w:rsid w:val="00DD6290"/>
    <w:rsid w:val="00DD648E"/>
    <w:rsid w:val="00DD66C9"/>
    <w:rsid w:val="00DD693C"/>
    <w:rsid w:val="00DD6A42"/>
    <w:rsid w:val="00DD6DCD"/>
    <w:rsid w:val="00DD6E21"/>
    <w:rsid w:val="00DD7764"/>
    <w:rsid w:val="00DE002C"/>
    <w:rsid w:val="00DE012D"/>
    <w:rsid w:val="00DE01D8"/>
    <w:rsid w:val="00DE026C"/>
    <w:rsid w:val="00DE0386"/>
    <w:rsid w:val="00DE08D1"/>
    <w:rsid w:val="00DE0AD0"/>
    <w:rsid w:val="00DE0D97"/>
    <w:rsid w:val="00DE0DCF"/>
    <w:rsid w:val="00DE11AA"/>
    <w:rsid w:val="00DE17AB"/>
    <w:rsid w:val="00DE17C8"/>
    <w:rsid w:val="00DE1842"/>
    <w:rsid w:val="00DE185C"/>
    <w:rsid w:val="00DE1D3B"/>
    <w:rsid w:val="00DE1EE6"/>
    <w:rsid w:val="00DE2072"/>
    <w:rsid w:val="00DE20C6"/>
    <w:rsid w:val="00DE2240"/>
    <w:rsid w:val="00DE2AFC"/>
    <w:rsid w:val="00DE31FD"/>
    <w:rsid w:val="00DE3398"/>
    <w:rsid w:val="00DE3526"/>
    <w:rsid w:val="00DE354A"/>
    <w:rsid w:val="00DE403F"/>
    <w:rsid w:val="00DE4216"/>
    <w:rsid w:val="00DE451F"/>
    <w:rsid w:val="00DE46D1"/>
    <w:rsid w:val="00DE482F"/>
    <w:rsid w:val="00DE491A"/>
    <w:rsid w:val="00DE4962"/>
    <w:rsid w:val="00DE4AD6"/>
    <w:rsid w:val="00DE530D"/>
    <w:rsid w:val="00DE5703"/>
    <w:rsid w:val="00DE5A3E"/>
    <w:rsid w:val="00DE5D8C"/>
    <w:rsid w:val="00DE60FC"/>
    <w:rsid w:val="00DE6251"/>
    <w:rsid w:val="00DE62E4"/>
    <w:rsid w:val="00DE62EC"/>
    <w:rsid w:val="00DE6598"/>
    <w:rsid w:val="00DE659D"/>
    <w:rsid w:val="00DE6880"/>
    <w:rsid w:val="00DE6C65"/>
    <w:rsid w:val="00DE6D08"/>
    <w:rsid w:val="00DE73CF"/>
    <w:rsid w:val="00DE7425"/>
    <w:rsid w:val="00DE796E"/>
    <w:rsid w:val="00DE79D2"/>
    <w:rsid w:val="00DE7C1C"/>
    <w:rsid w:val="00DF0503"/>
    <w:rsid w:val="00DF09AC"/>
    <w:rsid w:val="00DF0B28"/>
    <w:rsid w:val="00DF11B0"/>
    <w:rsid w:val="00DF11E1"/>
    <w:rsid w:val="00DF13DA"/>
    <w:rsid w:val="00DF166D"/>
    <w:rsid w:val="00DF19BD"/>
    <w:rsid w:val="00DF1C87"/>
    <w:rsid w:val="00DF1EFD"/>
    <w:rsid w:val="00DF2018"/>
    <w:rsid w:val="00DF2432"/>
    <w:rsid w:val="00DF2822"/>
    <w:rsid w:val="00DF293F"/>
    <w:rsid w:val="00DF305B"/>
    <w:rsid w:val="00DF379C"/>
    <w:rsid w:val="00DF3CF0"/>
    <w:rsid w:val="00DF3FD9"/>
    <w:rsid w:val="00DF42FA"/>
    <w:rsid w:val="00DF48CB"/>
    <w:rsid w:val="00DF5348"/>
    <w:rsid w:val="00DF537A"/>
    <w:rsid w:val="00DF55F1"/>
    <w:rsid w:val="00DF56B0"/>
    <w:rsid w:val="00DF5AFF"/>
    <w:rsid w:val="00DF5EA8"/>
    <w:rsid w:val="00DF66E8"/>
    <w:rsid w:val="00DF674C"/>
    <w:rsid w:val="00DF6E9A"/>
    <w:rsid w:val="00DF727F"/>
    <w:rsid w:val="00DF7375"/>
    <w:rsid w:val="00DF737A"/>
    <w:rsid w:val="00DF7487"/>
    <w:rsid w:val="00DF760F"/>
    <w:rsid w:val="00DF77BA"/>
    <w:rsid w:val="00DF7A99"/>
    <w:rsid w:val="00DF7B78"/>
    <w:rsid w:val="00E001F5"/>
    <w:rsid w:val="00E00345"/>
    <w:rsid w:val="00E00519"/>
    <w:rsid w:val="00E00B29"/>
    <w:rsid w:val="00E00BC3"/>
    <w:rsid w:val="00E00DD1"/>
    <w:rsid w:val="00E00FA3"/>
    <w:rsid w:val="00E0113C"/>
    <w:rsid w:val="00E0126E"/>
    <w:rsid w:val="00E0129C"/>
    <w:rsid w:val="00E013B4"/>
    <w:rsid w:val="00E013E9"/>
    <w:rsid w:val="00E01FFA"/>
    <w:rsid w:val="00E02687"/>
    <w:rsid w:val="00E02A81"/>
    <w:rsid w:val="00E02BD9"/>
    <w:rsid w:val="00E02CA1"/>
    <w:rsid w:val="00E02E1B"/>
    <w:rsid w:val="00E02EA0"/>
    <w:rsid w:val="00E02F3B"/>
    <w:rsid w:val="00E0343E"/>
    <w:rsid w:val="00E03534"/>
    <w:rsid w:val="00E03F1D"/>
    <w:rsid w:val="00E03FEA"/>
    <w:rsid w:val="00E0403F"/>
    <w:rsid w:val="00E04473"/>
    <w:rsid w:val="00E04827"/>
    <w:rsid w:val="00E04D03"/>
    <w:rsid w:val="00E04D80"/>
    <w:rsid w:val="00E04F0D"/>
    <w:rsid w:val="00E05185"/>
    <w:rsid w:val="00E05574"/>
    <w:rsid w:val="00E056AA"/>
    <w:rsid w:val="00E05817"/>
    <w:rsid w:val="00E059D5"/>
    <w:rsid w:val="00E05EC9"/>
    <w:rsid w:val="00E05FAF"/>
    <w:rsid w:val="00E06746"/>
    <w:rsid w:val="00E070CA"/>
    <w:rsid w:val="00E074B5"/>
    <w:rsid w:val="00E079DA"/>
    <w:rsid w:val="00E1014D"/>
    <w:rsid w:val="00E107F0"/>
    <w:rsid w:val="00E10953"/>
    <w:rsid w:val="00E109EF"/>
    <w:rsid w:val="00E10E92"/>
    <w:rsid w:val="00E11021"/>
    <w:rsid w:val="00E112B6"/>
    <w:rsid w:val="00E116AB"/>
    <w:rsid w:val="00E117B9"/>
    <w:rsid w:val="00E118F2"/>
    <w:rsid w:val="00E119EB"/>
    <w:rsid w:val="00E11C32"/>
    <w:rsid w:val="00E12128"/>
    <w:rsid w:val="00E12887"/>
    <w:rsid w:val="00E12EB2"/>
    <w:rsid w:val="00E13461"/>
    <w:rsid w:val="00E136C3"/>
    <w:rsid w:val="00E137AE"/>
    <w:rsid w:val="00E13BB2"/>
    <w:rsid w:val="00E14292"/>
    <w:rsid w:val="00E14E41"/>
    <w:rsid w:val="00E15314"/>
    <w:rsid w:val="00E15E21"/>
    <w:rsid w:val="00E15E88"/>
    <w:rsid w:val="00E162AF"/>
    <w:rsid w:val="00E162EE"/>
    <w:rsid w:val="00E166BD"/>
    <w:rsid w:val="00E16B27"/>
    <w:rsid w:val="00E1723D"/>
    <w:rsid w:val="00E173BB"/>
    <w:rsid w:val="00E17607"/>
    <w:rsid w:val="00E17635"/>
    <w:rsid w:val="00E176DF"/>
    <w:rsid w:val="00E20230"/>
    <w:rsid w:val="00E209AD"/>
    <w:rsid w:val="00E20C52"/>
    <w:rsid w:val="00E20F36"/>
    <w:rsid w:val="00E2101C"/>
    <w:rsid w:val="00E21387"/>
    <w:rsid w:val="00E21448"/>
    <w:rsid w:val="00E21651"/>
    <w:rsid w:val="00E216B2"/>
    <w:rsid w:val="00E219EE"/>
    <w:rsid w:val="00E21BB6"/>
    <w:rsid w:val="00E21D85"/>
    <w:rsid w:val="00E21E3B"/>
    <w:rsid w:val="00E220B7"/>
    <w:rsid w:val="00E221CC"/>
    <w:rsid w:val="00E22489"/>
    <w:rsid w:val="00E22741"/>
    <w:rsid w:val="00E22E79"/>
    <w:rsid w:val="00E230A1"/>
    <w:rsid w:val="00E236D2"/>
    <w:rsid w:val="00E23EAD"/>
    <w:rsid w:val="00E23F13"/>
    <w:rsid w:val="00E23F15"/>
    <w:rsid w:val="00E2401C"/>
    <w:rsid w:val="00E24101"/>
    <w:rsid w:val="00E2428A"/>
    <w:rsid w:val="00E24727"/>
    <w:rsid w:val="00E247C5"/>
    <w:rsid w:val="00E248C0"/>
    <w:rsid w:val="00E24A62"/>
    <w:rsid w:val="00E24D4A"/>
    <w:rsid w:val="00E250CF"/>
    <w:rsid w:val="00E253FE"/>
    <w:rsid w:val="00E25470"/>
    <w:rsid w:val="00E2557C"/>
    <w:rsid w:val="00E25B1D"/>
    <w:rsid w:val="00E26071"/>
    <w:rsid w:val="00E26667"/>
    <w:rsid w:val="00E26672"/>
    <w:rsid w:val="00E267E3"/>
    <w:rsid w:val="00E2688F"/>
    <w:rsid w:val="00E26FED"/>
    <w:rsid w:val="00E27002"/>
    <w:rsid w:val="00E2717C"/>
    <w:rsid w:val="00E272C8"/>
    <w:rsid w:val="00E2732F"/>
    <w:rsid w:val="00E27688"/>
    <w:rsid w:val="00E2780B"/>
    <w:rsid w:val="00E27A88"/>
    <w:rsid w:val="00E27C20"/>
    <w:rsid w:val="00E27DF7"/>
    <w:rsid w:val="00E30497"/>
    <w:rsid w:val="00E30AE2"/>
    <w:rsid w:val="00E30DA3"/>
    <w:rsid w:val="00E31283"/>
    <w:rsid w:val="00E31C49"/>
    <w:rsid w:val="00E32137"/>
    <w:rsid w:val="00E32839"/>
    <w:rsid w:val="00E32A28"/>
    <w:rsid w:val="00E32F92"/>
    <w:rsid w:val="00E3363D"/>
    <w:rsid w:val="00E33727"/>
    <w:rsid w:val="00E33928"/>
    <w:rsid w:val="00E339E1"/>
    <w:rsid w:val="00E33B66"/>
    <w:rsid w:val="00E33E52"/>
    <w:rsid w:val="00E34506"/>
    <w:rsid w:val="00E34825"/>
    <w:rsid w:val="00E34875"/>
    <w:rsid w:val="00E34C25"/>
    <w:rsid w:val="00E34D71"/>
    <w:rsid w:val="00E34E3E"/>
    <w:rsid w:val="00E34FEA"/>
    <w:rsid w:val="00E35792"/>
    <w:rsid w:val="00E35C79"/>
    <w:rsid w:val="00E35D3D"/>
    <w:rsid w:val="00E3644D"/>
    <w:rsid w:val="00E36705"/>
    <w:rsid w:val="00E367CD"/>
    <w:rsid w:val="00E3694F"/>
    <w:rsid w:val="00E36B85"/>
    <w:rsid w:val="00E36E11"/>
    <w:rsid w:val="00E36E63"/>
    <w:rsid w:val="00E371FF"/>
    <w:rsid w:val="00E3742D"/>
    <w:rsid w:val="00E37472"/>
    <w:rsid w:val="00E37896"/>
    <w:rsid w:val="00E37AF9"/>
    <w:rsid w:val="00E37BBB"/>
    <w:rsid w:val="00E37C80"/>
    <w:rsid w:val="00E37CD5"/>
    <w:rsid w:val="00E37D42"/>
    <w:rsid w:val="00E405F8"/>
    <w:rsid w:val="00E4084D"/>
    <w:rsid w:val="00E40930"/>
    <w:rsid w:val="00E40CCF"/>
    <w:rsid w:val="00E41385"/>
    <w:rsid w:val="00E414E6"/>
    <w:rsid w:val="00E41C75"/>
    <w:rsid w:val="00E428DB"/>
    <w:rsid w:val="00E42AB4"/>
    <w:rsid w:val="00E42B7E"/>
    <w:rsid w:val="00E42FA0"/>
    <w:rsid w:val="00E435B6"/>
    <w:rsid w:val="00E43620"/>
    <w:rsid w:val="00E43773"/>
    <w:rsid w:val="00E43ABC"/>
    <w:rsid w:val="00E43BAF"/>
    <w:rsid w:val="00E43D1A"/>
    <w:rsid w:val="00E43D9B"/>
    <w:rsid w:val="00E43E8A"/>
    <w:rsid w:val="00E4485C"/>
    <w:rsid w:val="00E44D25"/>
    <w:rsid w:val="00E45C84"/>
    <w:rsid w:val="00E45DB6"/>
    <w:rsid w:val="00E45FEB"/>
    <w:rsid w:val="00E4652F"/>
    <w:rsid w:val="00E46716"/>
    <w:rsid w:val="00E46F98"/>
    <w:rsid w:val="00E47AF0"/>
    <w:rsid w:val="00E47B4C"/>
    <w:rsid w:val="00E47C9D"/>
    <w:rsid w:val="00E50045"/>
    <w:rsid w:val="00E500F6"/>
    <w:rsid w:val="00E504A4"/>
    <w:rsid w:val="00E509D5"/>
    <w:rsid w:val="00E50F5C"/>
    <w:rsid w:val="00E510BC"/>
    <w:rsid w:val="00E51151"/>
    <w:rsid w:val="00E5128B"/>
    <w:rsid w:val="00E516F7"/>
    <w:rsid w:val="00E51FAD"/>
    <w:rsid w:val="00E5260D"/>
    <w:rsid w:val="00E52629"/>
    <w:rsid w:val="00E53002"/>
    <w:rsid w:val="00E53436"/>
    <w:rsid w:val="00E53B6B"/>
    <w:rsid w:val="00E5414D"/>
    <w:rsid w:val="00E54162"/>
    <w:rsid w:val="00E543F3"/>
    <w:rsid w:val="00E54442"/>
    <w:rsid w:val="00E54532"/>
    <w:rsid w:val="00E548B4"/>
    <w:rsid w:val="00E54B4C"/>
    <w:rsid w:val="00E55367"/>
    <w:rsid w:val="00E55427"/>
    <w:rsid w:val="00E56312"/>
    <w:rsid w:val="00E5677A"/>
    <w:rsid w:val="00E568A7"/>
    <w:rsid w:val="00E56945"/>
    <w:rsid w:val="00E56A89"/>
    <w:rsid w:val="00E57425"/>
    <w:rsid w:val="00E575D0"/>
    <w:rsid w:val="00E5782F"/>
    <w:rsid w:val="00E57869"/>
    <w:rsid w:val="00E579CD"/>
    <w:rsid w:val="00E57F93"/>
    <w:rsid w:val="00E6040E"/>
    <w:rsid w:val="00E60588"/>
    <w:rsid w:val="00E60ABA"/>
    <w:rsid w:val="00E614F0"/>
    <w:rsid w:val="00E6179B"/>
    <w:rsid w:val="00E6239E"/>
    <w:rsid w:val="00E62442"/>
    <w:rsid w:val="00E62526"/>
    <w:rsid w:val="00E627F8"/>
    <w:rsid w:val="00E636E2"/>
    <w:rsid w:val="00E63CE7"/>
    <w:rsid w:val="00E63E43"/>
    <w:rsid w:val="00E640B3"/>
    <w:rsid w:val="00E646C0"/>
    <w:rsid w:val="00E64A09"/>
    <w:rsid w:val="00E64C54"/>
    <w:rsid w:val="00E64E58"/>
    <w:rsid w:val="00E6505A"/>
    <w:rsid w:val="00E655D5"/>
    <w:rsid w:val="00E65A40"/>
    <w:rsid w:val="00E65C80"/>
    <w:rsid w:val="00E65CE2"/>
    <w:rsid w:val="00E65D03"/>
    <w:rsid w:val="00E65E74"/>
    <w:rsid w:val="00E660A2"/>
    <w:rsid w:val="00E672B6"/>
    <w:rsid w:val="00E674D6"/>
    <w:rsid w:val="00E67575"/>
    <w:rsid w:val="00E67618"/>
    <w:rsid w:val="00E678A7"/>
    <w:rsid w:val="00E679D3"/>
    <w:rsid w:val="00E67BF8"/>
    <w:rsid w:val="00E7057A"/>
    <w:rsid w:val="00E709E9"/>
    <w:rsid w:val="00E70ADE"/>
    <w:rsid w:val="00E70B5C"/>
    <w:rsid w:val="00E716F5"/>
    <w:rsid w:val="00E71AA2"/>
    <w:rsid w:val="00E71F06"/>
    <w:rsid w:val="00E72073"/>
    <w:rsid w:val="00E722A0"/>
    <w:rsid w:val="00E727E2"/>
    <w:rsid w:val="00E72CE1"/>
    <w:rsid w:val="00E72DBE"/>
    <w:rsid w:val="00E73357"/>
    <w:rsid w:val="00E7381A"/>
    <w:rsid w:val="00E73B9E"/>
    <w:rsid w:val="00E740B3"/>
    <w:rsid w:val="00E741E2"/>
    <w:rsid w:val="00E74204"/>
    <w:rsid w:val="00E744C9"/>
    <w:rsid w:val="00E74502"/>
    <w:rsid w:val="00E7473C"/>
    <w:rsid w:val="00E74B41"/>
    <w:rsid w:val="00E74C79"/>
    <w:rsid w:val="00E75009"/>
    <w:rsid w:val="00E7513B"/>
    <w:rsid w:val="00E760DD"/>
    <w:rsid w:val="00E7638B"/>
    <w:rsid w:val="00E76805"/>
    <w:rsid w:val="00E768E2"/>
    <w:rsid w:val="00E76A4E"/>
    <w:rsid w:val="00E77056"/>
    <w:rsid w:val="00E800B3"/>
    <w:rsid w:val="00E80436"/>
    <w:rsid w:val="00E80AA8"/>
    <w:rsid w:val="00E80AE4"/>
    <w:rsid w:val="00E80DF2"/>
    <w:rsid w:val="00E8119B"/>
    <w:rsid w:val="00E8141B"/>
    <w:rsid w:val="00E814CE"/>
    <w:rsid w:val="00E816EF"/>
    <w:rsid w:val="00E818DC"/>
    <w:rsid w:val="00E81AB3"/>
    <w:rsid w:val="00E81B90"/>
    <w:rsid w:val="00E82539"/>
    <w:rsid w:val="00E8294F"/>
    <w:rsid w:val="00E82996"/>
    <w:rsid w:val="00E82B78"/>
    <w:rsid w:val="00E82DAE"/>
    <w:rsid w:val="00E82E19"/>
    <w:rsid w:val="00E83642"/>
    <w:rsid w:val="00E84044"/>
    <w:rsid w:val="00E840F0"/>
    <w:rsid w:val="00E841D2"/>
    <w:rsid w:val="00E842F4"/>
    <w:rsid w:val="00E84355"/>
    <w:rsid w:val="00E84367"/>
    <w:rsid w:val="00E84443"/>
    <w:rsid w:val="00E852DE"/>
    <w:rsid w:val="00E8562E"/>
    <w:rsid w:val="00E85750"/>
    <w:rsid w:val="00E8578A"/>
    <w:rsid w:val="00E858EF"/>
    <w:rsid w:val="00E85A4E"/>
    <w:rsid w:val="00E8641D"/>
    <w:rsid w:val="00E86718"/>
    <w:rsid w:val="00E867AC"/>
    <w:rsid w:val="00E8699F"/>
    <w:rsid w:val="00E86E0D"/>
    <w:rsid w:val="00E873E3"/>
    <w:rsid w:val="00E878AA"/>
    <w:rsid w:val="00E87986"/>
    <w:rsid w:val="00E87D49"/>
    <w:rsid w:val="00E90435"/>
    <w:rsid w:val="00E9091E"/>
    <w:rsid w:val="00E90B5A"/>
    <w:rsid w:val="00E90E42"/>
    <w:rsid w:val="00E90EAB"/>
    <w:rsid w:val="00E90EBA"/>
    <w:rsid w:val="00E90EEE"/>
    <w:rsid w:val="00E912EF"/>
    <w:rsid w:val="00E914B4"/>
    <w:rsid w:val="00E921D8"/>
    <w:rsid w:val="00E92298"/>
    <w:rsid w:val="00E92575"/>
    <w:rsid w:val="00E92884"/>
    <w:rsid w:val="00E92A3D"/>
    <w:rsid w:val="00E93052"/>
    <w:rsid w:val="00E93192"/>
    <w:rsid w:val="00E93384"/>
    <w:rsid w:val="00E93A0D"/>
    <w:rsid w:val="00E93A6E"/>
    <w:rsid w:val="00E93B49"/>
    <w:rsid w:val="00E9434E"/>
    <w:rsid w:val="00E947EA"/>
    <w:rsid w:val="00E94885"/>
    <w:rsid w:val="00E94E3E"/>
    <w:rsid w:val="00E95238"/>
    <w:rsid w:val="00E95380"/>
    <w:rsid w:val="00E955B3"/>
    <w:rsid w:val="00E9567C"/>
    <w:rsid w:val="00E96492"/>
    <w:rsid w:val="00E9659D"/>
    <w:rsid w:val="00E965E3"/>
    <w:rsid w:val="00E966F8"/>
    <w:rsid w:val="00E969C9"/>
    <w:rsid w:val="00E96A5E"/>
    <w:rsid w:val="00E96E97"/>
    <w:rsid w:val="00E96F58"/>
    <w:rsid w:val="00E97AF1"/>
    <w:rsid w:val="00EA00D8"/>
    <w:rsid w:val="00EA0166"/>
    <w:rsid w:val="00EA0244"/>
    <w:rsid w:val="00EA03B8"/>
    <w:rsid w:val="00EA05BE"/>
    <w:rsid w:val="00EA0C40"/>
    <w:rsid w:val="00EA0D43"/>
    <w:rsid w:val="00EA0DFC"/>
    <w:rsid w:val="00EA10BC"/>
    <w:rsid w:val="00EA16A2"/>
    <w:rsid w:val="00EA28E7"/>
    <w:rsid w:val="00EA2BBB"/>
    <w:rsid w:val="00EA35A5"/>
    <w:rsid w:val="00EA37CE"/>
    <w:rsid w:val="00EA3AF1"/>
    <w:rsid w:val="00EA40A3"/>
    <w:rsid w:val="00EA40C6"/>
    <w:rsid w:val="00EA41BC"/>
    <w:rsid w:val="00EA495B"/>
    <w:rsid w:val="00EA4977"/>
    <w:rsid w:val="00EA4A62"/>
    <w:rsid w:val="00EA4A83"/>
    <w:rsid w:val="00EA4F4A"/>
    <w:rsid w:val="00EA5178"/>
    <w:rsid w:val="00EA5C9F"/>
    <w:rsid w:val="00EA66C1"/>
    <w:rsid w:val="00EA66D8"/>
    <w:rsid w:val="00EA6762"/>
    <w:rsid w:val="00EA6996"/>
    <w:rsid w:val="00EA6B55"/>
    <w:rsid w:val="00EA6BA7"/>
    <w:rsid w:val="00EA6E2B"/>
    <w:rsid w:val="00EA6E7E"/>
    <w:rsid w:val="00EA6EB3"/>
    <w:rsid w:val="00EA701E"/>
    <w:rsid w:val="00EA7567"/>
    <w:rsid w:val="00EA7817"/>
    <w:rsid w:val="00EA7CFB"/>
    <w:rsid w:val="00EA7DC5"/>
    <w:rsid w:val="00EB00AF"/>
    <w:rsid w:val="00EB0832"/>
    <w:rsid w:val="00EB086F"/>
    <w:rsid w:val="00EB0B72"/>
    <w:rsid w:val="00EB0BA8"/>
    <w:rsid w:val="00EB1492"/>
    <w:rsid w:val="00EB1659"/>
    <w:rsid w:val="00EB1A7A"/>
    <w:rsid w:val="00EB1AA4"/>
    <w:rsid w:val="00EB1C69"/>
    <w:rsid w:val="00EB24D8"/>
    <w:rsid w:val="00EB2807"/>
    <w:rsid w:val="00EB294D"/>
    <w:rsid w:val="00EB2D28"/>
    <w:rsid w:val="00EB2DD9"/>
    <w:rsid w:val="00EB34F9"/>
    <w:rsid w:val="00EB3549"/>
    <w:rsid w:val="00EB35B9"/>
    <w:rsid w:val="00EB3A41"/>
    <w:rsid w:val="00EB3C37"/>
    <w:rsid w:val="00EB3C43"/>
    <w:rsid w:val="00EB3E00"/>
    <w:rsid w:val="00EB3F7C"/>
    <w:rsid w:val="00EB3FC2"/>
    <w:rsid w:val="00EB431A"/>
    <w:rsid w:val="00EB4BE7"/>
    <w:rsid w:val="00EB57C5"/>
    <w:rsid w:val="00EB5C20"/>
    <w:rsid w:val="00EB636F"/>
    <w:rsid w:val="00EB6B92"/>
    <w:rsid w:val="00EB6D14"/>
    <w:rsid w:val="00EB6D25"/>
    <w:rsid w:val="00EB6EAA"/>
    <w:rsid w:val="00EB70AE"/>
    <w:rsid w:val="00EB74C5"/>
    <w:rsid w:val="00EB7FD3"/>
    <w:rsid w:val="00EC001D"/>
    <w:rsid w:val="00EC02A4"/>
    <w:rsid w:val="00EC0424"/>
    <w:rsid w:val="00EC0DAA"/>
    <w:rsid w:val="00EC0FDD"/>
    <w:rsid w:val="00EC1190"/>
    <w:rsid w:val="00EC151B"/>
    <w:rsid w:val="00EC1666"/>
    <w:rsid w:val="00EC1726"/>
    <w:rsid w:val="00EC17B2"/>
    <w:rsid w:val="00EC17D2"/>
    <w:rsid w:val="00EC1CA3"/>
    <w:rsid w:val="00EC2898"/>
    <w:rsid w:val="00EC29E4"/>
    <w:rsid w:val="00EC2C11"/>
    <w:rsid w:val="00EC2CF7"/>
    <w:rsid w:val="00EC2E83"/>
    <w:rsid w:val="00EC2FC1"/>
    <w:rsid w:val="00EC3424"/>
    <w:rsid w:val="00EC3601"/>
    <w:rsid w:val="00EC3676"/>
    <w:rsid w:val="00EC3C2C"/>
    <w:rsid w:val="00EC3E56"/>
    <w:rsid w:val="00EC4359"/>
    <w:rsid w:val="00EC4559"/>
    <w:rsid w:val="00EC4609"/>
    <w:rsid w:val="00EC464B"/>
    <w:rsid w:val="00EC50C1"/>
    <w:rsid w:val="00EC511B"/>
    <w:rsid w:val="00EC5241"/>
    <w:rsid w:val="00EC566C"/>
    <w:rsid w:val="00EC5938"/>
    <w:rsid w:val="00EC6146"/>
    <w:rsid w:val="00EC62C0"/>
    <w:rsid w:val="00EC6337"/>
    <w:rsid w:val="00EC679A"/>
    <w:rsid w:val="00EC69DD"/>
    <w:rsid w:val="00EC6AE1"/>
    <w:rsid w:val="00EC6B6C"/>
    <w:rsid w:val="00EC6CC6"/>
    <w:rsid w:val="00EC6CF9"/>
    <w:rsid w:val="00EC6D6A"/>
    <w:rsid w:val="00EC7512"/>
    <w:rsid w:val="00EC778E"/>
    <w:rsid w:val="00EC7832"/>
    <w:rsid w:val="00EC7952"/>
    <w:rsid w:val="00EC7C51"/>
    <w:rsid w:val="00EC7F86"/>
    <w:rsid w:val="00ED046C"/>
    <w:rsid w:val="00ED04F1"/>
    <w:rsid w:val="00ED0878"/>
    <w:rsid w:val="00ED0D7B"/>
    <w:rsid w:val="00ED1643"/>
    <w:rsid w:val="00ED18B7"/>
    <w:rsid w:val="00ED2077"/>
    <w:rsid w:val="00ED212A"/>
    <w:rsid w:val="00ED2200"/>
    <w:rsid w:val="00ED2202"/>
    <w:rsid w:val="00ED2975"/>
    <w:rsid w:val="00ED2C2C"/>
    <w:rsid w:val="00ED2EA6"/>
    <w:rsid w:val="00ED32A9"/>
    <w:rsid w:val="00ED32C9"/>
    <w:rsid w:val="00ED361E"/>
    <w:rsid w:val="00ED3734"/>
    <w:rsid w:val="00ED3DE8"/>
    <w:rsid w:val="00ED4097"/>
    <w:rsid w:val="00ED42DD"/>
    <w:rsid w:val="00ED4475"/>
    <w:rsid w:val="00ED44F5"/>
    <w:rsid w:val="00ED4AFF"/>
    <w:rsid w:val="00ED4CE0"/>
    <w:rsid w:val="00ED4D09"/>
    <w:rsid w:val="00ED4F1E"/>
    <w:rsid w:val="00ED591A"/>
    <w:rsid w:val="00ED597D"/>
    <w:rsid w:val="00ED5C0E"/>
    <w:rsid w:val="00ED5F4B"/>
    <w:rsid w:val="00ED61E1"/>
    <w:rsid w:val="00ED6288"/>
    <w:rsid w:val="00ED6976"/>
    <w:rsid w:val="00ED71B5"/>
    <w:rsid w:val="00ED7787"/>
    <w:rsid w:val="00ED7F0C"/>
    <w:rsid w:val="00EE03BF"/>
    <w:rsid w:val="00EE04B1"/>
    <w:rsid w:val="00EE08D6"/>
    <w:rsid w:val="00EE0CFA"/>
    <w:rsid w:val="00EE0DDF"/>
    <w:rsid w:val="00EE0EF9"/>
    <w:rsid w:val="00EE0FFA"/>
    <w:rsid w:val="00EE1176"/>
    <w:rsid w:val="00EE1737"/>
    <w:rsid w:val="00EE1813"/>
    <w:rsid w:val="00EE1AC0"/>
    <w:rsid w:val="00EE23C1"/>
    <w:rsid w:val="00EE25E2"/>
    <w:rsid w:val="00EE26CA"/>
    <w:rsid w:val="00EE2C3E"/>
    <w:rsid w:val="00EE2EFD"/>
    <w:rsid w:val="00EE3189"/>
    <w:rsid w:val="00EE3312"/>
    <w:rsid w:val="00EE3658"/>
    <w:rsid w:val="00EE3998"/>
    <w:rsid w:val="00EE3B92"/>
    <w:rsid w:val="00EE3DEF"/>
    <w:rsid w:val="00EE4292"/>
    <w:rsid w:val="00EE44BE"/>
    <w:rsid w:val="00EE4B03"/>
    <w:rsid w:val="00EE4E0A"/>
    <w:rsid w:val="00EE4E68"/>
    <w:rsid w:val="00EE4E76"/>
    <w:rsid w:val="00EE4FAF"/>
    <w:rsid w:val="00EE5332"/>
    <w:rsid w:val="00EE539D"/>
    <w:rsid w:val="00EE5480"/>
    <w:rsid w:val="00EE55F7"/>
    <w:rsid w:val="00EE579D"/>
    <w:rsid w:val="00EE591B"/>
    <w:rsid w:val="00EE59F8"/>
    <w:rsid w:val="00EE5B27"/>
    <w:rsid w:val="00EE5C86"/>
    <w:rsid w:val="00EE5DA3"/>
    <w:rsid w:val="00EE5E39"/>
    <w:rsid w:val="00EE6152"/>
    <w:rsid w:val="00EE62A3"/>
    <w:rsid w:val="00EE6427"/>
    <w:rsid w:val="00EE65C3"/>
    <w:rsid w:val="00EE65FF"/>
    <w:rsid w:val="00EE669A"/>
    <w:rsid w:val="00EE6AE1"/>
    <w:rsid w:val="00EE6DE5"/>
    <w:rsid w:val="00EE6FCF"/>
    <w:rsid w:val="00EE723D"/>
    <w:rsid w:val="00EE75DA"/>
    <w:rsid w:val="00EE79D4"/>
    <w:rsid w:val="00EE7ADF"/>
    <w:rsid w:val="00EE7E34"/>
    <w:rsid w:val="00EE7E47"/>
    <w:rsid w:val="00EF007A"/>
    <w:rsid w:val="00EF01E3"/>
    <w:rsid w:val="00EF0760"/>
    <w:rsid w:val="00EF0C6E"/>
    <w:rsid w:val="00EF0EAD"/>
    <w:rsid w:val="00EF0F42"/>
    <w:rsid w:val="00EF1014"/>
    <w:rsid w:val="00EF12B1"/>
    <w:rsid w:val="00EF13F9"/>
    <w:rsid w:val="00EF168C"/>
    <w:rsid w:val="00EF185B"/>
    <w:rsid w:val="00EF1A11"/>
    <w:rsid w:val="00EF1DB7"/>
    <w:rsid w:val="00EF27B7"/>
    <w:rsid w:val="00EF27D9"/>
    <w:rsid w:val="00EF2831"/>
    <w:rsid w:val="00EF2A3E"/>
    <w:rsid w:val="00EF2B04"/>
    <w:rsid w:val="00EF2B20"/>
    <w:rsid w:val="00EF39A9"/>
    <w:rsid w:val="00EF3A21"/>
    <w:rsid w:val="00EF3AF6"/>
    <w:rsid w:val="00EF3CB1"/>
    <w:rsid w:val="00EF4454"/>
    <w:rsid w:val="00EF4700"/>
    <w:rsid w:val="00EF4D6E"/>
    <w:rsid w:val="00EF514E"/>
    <w:rsid w:val="00EF5562"/>
    <w:rsid w:val="00EF557B"/>
    <w:rsid w:val="00EF587F"/>
    <w:rsid w:val="00EF588F"/>
    <w:rsid w:val="00EF5A98"/>
    <w:rsid w:val="00EF5D56"/>
    <w:rsid w:val="00EF62FA"/>
    <w:rsid w:val="00EF6397"/>
    <w:rsid w:val="00EF6C1C"/>
    <w:rsid w:val="00EF71BE"/>
    <w:rsid w:val="00EF723E"/>
    <w:rsid w:val="00EF7F24"/>
    <w:rsid w:val="00F00083"/>
    <w:rsid w:val="00F003FC"/>
    <w:rsid w:val="00F0040E"/>
    <w:rsid w:val="00F00A96"/>
    <w:rsid w:val="00F01012"/>
    <w:rsid w:val="00F0135B"/>
    <w:rsid w:val="00F01925"/>
    <w:rsid w:val="00F0215C"/>
    <w:rsid w:val="00F024BF"/>
    <w:rsid w:val="00F0276E"/>
    <w:rsid w:val="00F028B0"/>
    <w:rsid w:val="00F029BD"/>
    <w:rsid w:val="00F02F29"/>
    <w:rsid w:val="00F02F64"/>
    <w:rsid w:val="00F036C0"/>
    <w:rsid w:val="00F03853"/>
    <w:rsid w:val="00F03B29"/>
    <w:rsid w:val="00F03C1A"/>
    <w:rsid w:val="00F03F69"/>
    <w:rsid w:val="00F049BB"/>
    <w:rsid w:val="00F053C7"/>
    <w:rsid w:val="00F054B4"/>
    <w:rsid w:val="00F05526"/>
    <w:rsid w:val="00F05750"/>
    <w:rsid w:val="00F059B4"/>
    <w:rsid w:val="00F05B7C"/>
    <w:rsid w:val="00F063E0"/>
    <w:rsid w:val="00F06486"/>
    <w:rsid w:val="00F06634"/>
    <w:rsid w:val="00F066D4"/>
    <w:rsid w:val="00F068DC"/>
    <w:rsid w:val="00F06BE0"/>
    <w:rsid w:val="00F07118"/>
    <w:rsid w:val="00F071DE"/>
    <w:rsid w:val="00F07323"/>
    <w:rsid w:val="00F07493"/>
    <w:rsid w:val="00F0749D"/>
    <w:rsid w:val="00F075DB"/>
    <w:rsid w:val="00F078BA"/>
    <w:rsid w:val="00F07F8B"/>
    <w:rsid w:val="00F106FA"/>
    <w:rsid w:val="00F10BBF"/>
    <w:rsid w:val="00F10D03"/>
    <w:rsid w:val="00F10E4F"/>
    <w:rsid w:val="00F10FE3"/>
    <w:rsid w:val="00F113D6"/>
    <w:rsid w:val="00F1143A"/>
    <w:rsid w:val="00F11B7D"/>
    <w:rsid w:val="00F12076"/>
    <w:rsid w:val="00F12287"/>
    <w:rsid w:val="00F12432"/>
    <w:rsid w:val="00F1253F"/>
    <w:rsid w:val="00F1293E"/>
    <w:rsid w:val="00F1299B"/>
    <w:rsid w:val="00F12BAC"/>
    <w:rsid w:val="00F131E2"/>
    <w:rsid w:val="00F13482"/>
    <w:rsid w:val="00F1353E"/>
    <w:rsid w:val="00F13951"/>
    <w:rsid w:val="00F13ABC"/>
    <w:rsid w:val="00F13BC7"/>
    <w:rsid w:val="00F13BCE"/>
    <w:rsid w:val="00F1408F"/>
    <w:rsid w:val="00F142CF"/>
    <w:rsid w:val="00F14432"/>
    <w:rsid w:val="00F14794"/>
    <w:rsid w:val="00F14825"/>
    <w:rsid w:val="00F1485D"/>
    <w:rsid w:val="00F14B3E"/>
    <w:rsid w:val="00F14CE9"/>
    <w:rsid w:val="00F14D0E"/>
    <w:rsid w:val="00F14E26"/>
    <w:rsid w:val="00F14E7D"/>
    <w:rsid w:val="00F14E8B"/>
    <w:rsid w:val="00F150D3"/>
    <w:rsid w:val="00F151EE"/>
    <w:rsid w:val="00F15C13"/>
    <w:rsid w:val="00F15C43"/>
    <w:rsid w:val="00F160D5"/>
    <w:rsid w:val="00F16372"/>
    <w:rsid w:val="00F165C7"/>
    <w:rsid w:val="00F1665D"/>
    <w:rsid w:val="00F16D0C"/>
    <w:rsid w:val="00F17157"/>
    <w:rsid w:val="00F177C9"/>
    <w:rsid w:val="00F17802"/>
    <w:rsid w:val="00F17A94"/>
    <w:rsid w:val="00F17B64"/>
    <w:rsid w:val="00F17BD0"/>
    <w:rsid w:val="00F20004"/>
    <w:rsid w:val="00F200B1"/>
    <w:rsid w:val="00F20271"/>
    <w:rsid w:val="00F206BF"/>
    <w:rsid w:val="00F20CBA"/>
    <w:rsid w:val="00F20EDA"/>
    <w:rsid w:val="00F21051"/>
    <w:rsid w:val="00F21079"/>
    <w:rsid w:val="00F21BC4"/>
    <w:rsid w:val="00F22470"/>
    <w:rsid w:val="00F22B5D"/>
    <w:rsid w:val="00F22CE9"/>
    <w:rsid w:val="00F2368B"/>
    <w:rsid w:val="00F237CB"/>
    <w:rsid w:val="00F240BA"/>
    <w:rsid w:val="00F24772"/>
    <w:rsid w:val="00F2530D"/>
    <w:rsid w:val="00F253CE"/>
    <w:rsid w:val="00F25793"/>
    <w:rsid w:val="00F258ED"/>
    <w:rsid w:val="00F27055"/>
    <w:rsid w:val="00F2706C"/>
    <w:rsid w:val="00F27124"/>
    <w:rsid w:val="00F27338"/>
    <w:rsid w:val="00F27520"/>
    <w:rsid w:val="00F2755C"/>
    <w:rsid w:val="00F2779F"/>
    <w:rsid w:val="00F27B4E"/>
    <w:rsid w:val="00F27B99"/>
    <w:rsid w:val="00F27BE3"/>
    <w:rsid w:val="00F303B3"/>
    <w:rsid w:val="00F304BE"/>
    <w:rsid w:val="00F305D5"/>
    <w:rsid w:val="00F305F2"/>
    <w:rsid w:val="00F30707"/>
    <w:rsid w:val="00F30848"/>
    <w:rsid w:val="00F3098B"/>
    <w:rsid w:val="00F30C74"/>
    <w:rsid w:val="00F30D05"/>
    <w:rsid w:val="00F315CE"/>
    <w:rsid w:val="00F3184C"/>
    <w:rsid w:val="00F31A12"/>
    <w:rsid w:val="00F31F24"/>
    <w:rsid w:val="00F32098"/>
    <w:rsid w:val="00F321C5"/>
    <w:rsid w:val="00F327EF"/>
    <w:rsid w:val="00F32AFE"/>
    <w:rsid w:val="00F3322C"/>
    <w:rsid w:val="00F332D2"/>
    <w:rsid w:val="00F33411"/>
    <w:rsid w:val="00F334F5"/>
    <w:rsid w:val="00F3359A"/>
    <w:rsid w:val="00F33862"/>
    <w:rsid w:val="00F33A78"/>
    <w:rsid w:val="00F33D61"/>
    <w:rsid w:val="00F34592"/>
    <w:rsid w:val="00F347E9"/>
    <w:rsid w:val="00F34E22"/>
    <w:rsid w:val="00F3508B"/>
    <w:rsid w:val="00F3522F"/>
    <w:rsid w:val="00F352D3"/>
    <w:rsid w:val="00F353B3"/>
    <w:rsid w:val="00F36B2A"/>
    <w:rsid w:val="00F36C73"/>
    <w:rsid w:val="00F36FD4"/>
    <w:rsid w:val="00F37165"/>
    <w:rsid w:val="00F37478"/>
    <w:rsid w:val="00F37799"/>
    <w:rsid w:val="00F37849"/>
    <w:rsid w:val="00F37AE0"/>
    <w:rsid w:val="00F37AEC"/>
    <w:rsid w:val="00F37CC7"/>
    <w:rsid w:val="00F37DF2"/>
    <w:rsid w:val="00F40157"/>
    <w:rsid w:val="00F40B45"/>
    <w:rsid w:val="00F41C7A"/>
    <w:rsid w:val="00F41CBA"/>
    <w:rsid w:val="00F41EA7"/>
    <w:rsid w:val="00F41F27"/>
    <w:rsid w:val="00F41F7B"/>
    <w:rsid w:val="00F4292F"/>
    <w:rsid w:val="00F42A4D"/>
    <w:rsid w:val="00F42CFC"/>
    <w:rsid w:val="00F42DBB"/>
    <w:rsid w:val="00F42FF9"/>
    <w:rsid w:val="00F430DC"/>
    <w:rsid w:val="00F433DB"/>
    <w:rsid w:val="00F43CA0"/>
    <w:rsid w:val="00F43E45"/>
    <w:rsid w:val="00F44394"/>
    <w:rsid w:val="00F444FF"/>
    <w:rsid w:val="00F44A55"/>
    <w:rsid w:val="00F44E77"/>
    <w:rsid w:val="00F45094"/>
    <w:rsid w:val="00F45259"/>
    <w:rsid w:val="00F4528A"/>
    <w:rsid w:val="00F4553D"/>
    <w:rsid w:val="00F45790"/>
    <w:rsid w:val="00F45874"/>
    <w:rsid w:val="00F45E6D"/>
    <w:rsid w:val="00F463A2"/>
    <w:rsid w:val="00F463FE"/>
    <w:rsid w:val="00F46548"/>
    <w:rsid w:val="00F465B6"/>
    <w:rsid w:val="00F46676"/>
    <w:rsid w:val="00F46937"/>
    <w:rsid w:val="00F46B91"/>
    <w:rsid w:val="00F46D3F"/>
    <w:rsid w:val="00F4771A"/>
    <w:rsid w:val="00F4776C"/>
    <w:rsid w:val="00F47A8A"/>
    <w:rsid w:val="00F47EA6"/>
    <w:rsid w:val="00F50170"/>
    <w:rsid w:val="00F50529"/>
    <w:rsid w:val="00F507E4"/>
    <w:rsid w:val="00F50829"/>
    <w:rsid w:val="00F50BF7"/>
    <w:rsid w:val="00F50E39"/>
    <w:rsid w:val="00F50F57"/>
    <w:rsid w:val="00F514AB"/>
    <w:rsid w:val="00F516C9"/>
    <w:rsid w:val="00F528C6"/>
    <w:rsid w:val="00F52B7E"/>
    <w:rsid w:val="00F533C1"/>
    <w:rsid w:val="00F53429"/>
    <w:rsid w:val="00F53572"/>
    <w:rsid w:val="00F53993"/>
    <w:rsid w:val="00F53F2D"/>
    <w:rsid w:val="00F5417F"/>
    <w:rsid w:val="00F54CAB"/>
    <w:rsid w:val="00F54DE0"/>
    <w:rsid w:val="00F54FC8"/>
    <w:rsid w:val="00F556F2"/>
    <w:rsid w:val="00F5583F"/>
    <w:rsid w:val="00F558DE"/>
    <w:rsid w:val="00F56274"/>
    <w:rsid w:val="00F564BF"/>
    <w:rsid w:val="00F568A0"/>
    <w:rsid w:val="00F56B93"/>
    <w:rsid w:val="00F56F00"/>
    <w:rsid w:val="00F5774A"/>
    <w:rsid w:val="00F57A0A"/>
    <w:rsid w:val="00F57AD3"/>
    <w:rsid w:val="00F57C18"/>
    <w:rsid w:val="00F57E48"/>
    <w:rsid w:val="00F6038B"/>
    <w:rsid w:val="00F60830"/>
    <w:rsid w:val="00F60964"/>
    <w:rsid w:val="00F60E76"/>
    <w:rsid w:val="00F61422"/>
    <w:rsid w:val="00F61F51"/>
    <w:rsid w:val="00F62A52"/>
    <w:rsid w:val="00F62B7E"/>
    <w:rsid w:val="00F63822"/>
    <w:rsid w:val="00F638CE"/>
    <w:rsid w:val="00F63A29"/>
    <w:rsid w:val="00F63DAF"/>
    <w:rsid w:val="00F6454C"/>
    <w:rsid w:val="00F647F7"/>
    <w:rsid w:val="00F64D69"/>
    <w:rsid w:val="00F64FB5"/>
    <w:rsid w:val="00F650B4"/>
    <w:rsid w:val="00F651EE"/>
    <w:rsid w:val="00F65395"/>
    <w:rsid w:val="00F6566F"/>
    <w:rsid w:val="00F65741"/>
    <w:rsid w:val="00F659BB"/>
    <w:rsid w:val="00F65D60"/>
    <w:rsid w:val="00F65D99"/>
    <w:rsid w:val="00F6646C"/>
    <w:rsid w:val="00F66E16"/>
    <w:rsid w:val="00F66FDB"/>
    <w:rsid w:val="00F671E0"/>
    <w:rsid w:val="00F671FE"/>
    <w:rsid w:val="00F67579"/>
    <w:rsid w:val="00F6779E"/>
    <w:rsid w:val="00F6794B"/>
    <w:rsid w:val="00F7016F"/>
    <w:rsid w:val="00F7033B"/>
    <w:rsid w:val="00F70370"/>
    <w:rsid w:val="00F70C83"/>
    <w:rsid w:val="00F71629"/>
    <w:rsid w:val="00F7172C"/>
    <w:rsid w:val="00F7174A"/>
    <w:rsid w:val="00F71841"/>
    <w:rsid w:val="00F71BBD"/>
    <w:rsid w:val="00F71BBE"/>
    <w:rsid w:val="00F71CC6"/>
    <w:rsid w:val="00F72700"/>
    <w:rsid w:val="00F7273A"/>
    <w:rsid w:val="00F72A53"/>
    <w:rsid w:val="00F72A6A"/>
    <w:rsid w:val="00F72B5F"/>
    <w:rsid w:val="00F7324B"/>
    <w:rsid w:val="00F7382E"/>
    <w:rsid w:val="00F7385E"/>
    <w:rsid w:val="00F73A2A"/>
    <w:rsid w:val="00F73CE9"/>
    <w:rsid w:val="00F7443E"/>
    <w:rsid w:val="00F74450"/>
    <w:rsid w:val="00F74461"/>
    <w:rsid w:val="00F74600"/>
    <w:rsid w:val="00F74820"/>
    <w:rsid w:val="00F74B16"/>
    <w:rsid w:val="00F74E56"/>
    <w:rsid w:val="00F75000"/>
    <w:rsid w:val="00F751C4"/>
    <w:rsid w:val="00F754AD"/>
    <w:rsid w:val="00F75751"/>
    <w:rsid w:val="00F75757"/>
    <w:rsid w:val="00F75775"/>
    <w:rsid w:val="00F75988"/>
    <w:rsid w:val="00F75998"/>
    <w:rsid w:val="00F761C0"/>
    <w:rsid w:val="00F767FE"/>
    <w:rsid w:val="00F7692B"/>
    <w:rsid w:val="00F76AB4"/>
    <w:rsid w:val="00F7717A"/>
    <w:rsid w:val="00F77376"/>
    <w:rsid w:val="00F774E9"/>
    <w:rsid w:val="00F77ED1"/>
    <w:rsid w:val="00F80105"/>
    <w:rsid w:val="00F80530"/>
    <w:rsid w:val="00F80591"/>
    <w:rsid w:val="00F80629"/>
    <w:rsid w:val="00F80726"/>
    <w:rsid w:val="00F809AF"/>
    <w:rsid w:val="00F80A7F"/>
    <w:rsid w:val="00F80EF8"/>
    <w:rsid w:val="00F81D91"/>
    <w:rsid w:val="00F821A8"/>
    <w:rsid w:val="00F823AC"/>
    <w:rsid w:val="00F824BD"/>
    <w:rsid w:val="00F82842"/>
    <w:rsid w:val="00F836EF"/>
    <w:rsid w:val="00F8374B"/>
    <w:rsid w:val="00F83C61"/>
    <w:rsid w:val="00F842CD"/>
    <w:rsid w:val="00F84444"/>
    <w:rsid w:val="00F8475C"/>
    <w:rsid w:val="00F8483C"/>
    <w:rsid w:val="00F84977"/>
    <w:rsid w:val="00F849E3"/>
    <w:rsid w:val="00F84F8E"/>
    <w:rsid w:val="00F859E5"/>
    <w:rsid w:val="00F85EA2"/>
    <w:rsid w:val="00F86497"/>
    <w:rsid w:val="00F867AD"/>
    <w:rsid w:val="00F86E4D"/>
    <w:rsid w:val="00F871A3"/>
    <w:rsid w:val="00F871F2"/>
    <w:rsid w:val="00F87D1E"/>
    <w:rsid w:val="00F87EC7"/>
    <w:rsid w:val="00F90155"/>
    <w:rsid w:val="00F901EB"/>
    <w:rsid w:val="00F91025"/>
    <w:rsid w:val="00F910D9"/>
    <w:rsid w:val="00F9119A"/>
    <w:rsid w:val="00F918F2"/>
    <w:rsid w:val="00F91AAF"/>
    <w:rsid w:val="00F91F06"/>
    <w:rsid w:val="00F91F4B"/>
    <w:rsid w:val="00F91F96"/>
    <w:rsid w:val="00F92291"/>
    <w:rsid w:val="00F9250A"/>
    <w:rsid w:val="00F92C9F"/>
    <w:rsid w:val="00F92D00"/>
    <w:rsid w:val="00F930F9"/>
    <w:rsid w:val="00F936AD"/>
    <w:rsid w:val="00F9387D"/>
    <w:rsid w:val="00F93965"/>
    <w:rsid w:val="00F93ABA"/>
    <w:rsid w:val="00F93BA3"/>
    <w:rsid w:val="00F93E3A"/>
    <w:rsid w:val="00F942E4"/>
    <w:rsid w:val="00F94D9D"/>
    <w:rsid w:val="00F95602"/>
    <w:rsid w:val="00F95807"/>
    <w:rsid w:val="00F95B78"/>
    <w:rsid w:val="00F95DDF"/>
    <w:rsid w:val="00F965E0"/>
    <w:rsid w:val="00F96C02"/>
    <w:rsid w:val="00F96D1E"/>
    <w:rsid w:val="00F96EFF"/>
    <w:rsid w:val="00F96FD4"/>
    <w:rsid w:val="00F9763A"/>
    <w:rsid w:val="00F97A3F"/>
    <w:rsid w:val="00F97DAC"/>
    <w:rsid w:val="00F97F6D"/>
    <w:rsid w:val="00FA03E5"/>
    <w:rsid w:val="00FA042D"/>
    <w:rsid w:val="00FA0801"/>
    <w:rsid w:val="00FA084F"/>
    <w:rsid w:val="00FA086C"/>
    <w:rsid w:val="00FA1039"/>
    <w:rsid w:val="00FA14B1"/>
    <w:rsid w:val="00FA16F9"/>
    <w:rsid w:val="00FA1700"/>
    <w:rsid w:val="00FA1AAD"/>
    <w:rsid w:val="00FA1CF5"/>
    <w:rsid w:val="00FA21DF"/>
    <w:rsid w:val="00FA241E"/>
    <w:rsid w:val="00FA2A83"/>
    <w:rsid w:val="00FA2BCB"/>
    <w:rsid w:val="00FA3012"/>
    <w:rsid w:val="00FA33FA"/>
    <w:rsid w:val="00FA38C6"/>
    <w:rsid w:val="00FA3D4A"/>
    <w:rsid w:val="00FA4614"/>
    <w:rsid w:val="00FA47A8"/>
    <w:rsid w:val="00FA47C8"/>
    <w:rsid w:val="00FA4C53"/>
    <w:rsid w:val="00FA4E87"/>
    <w:rsid w:val="00FA4F0B"/>
    <w:rsid w:val="00FA5310"/>
    <w:rsid w:val="00FA543B"/>
    <w:rsid w:val="00FA54A3"/>
    <w:rsid w:val="00FA576E"/>
    <w:rsid w:val="00FA580A"/>
    <w:rsid w:val="00FA592E"/>
    <w:rsid w:val="00FA596E"/>
    <w:rsid w:val="00FA59C1"/>
    <w:rsid w:val="00FA5B40"/>
    <w:rsid w:val="00FA5BF2"/>
    <w:rsid w:val="00FA5EA3"/>
    <w:rsid w:val="00FA6737"/>
    <w:rsid w:val="00FA758C"/>
    <w:rsid w:val="00FA77C0"/>
    <w:rsid w:val="00FA79F3"/>
    <w:rsid w:val="00FA7B24"/>
    <w:rsid w:val="00FB0132"/>
    <w:rsid w:val="00FB03ED"/>
    <w:rsid w:val="00FB0563"/>
    <w:rsid w:val="00FB06C9"/>
    <w:rsid w:val="00FB1010"/>
    <w:rsid w:val="00FB17DB"/>
    <w:rsid w:val="00FB2016"/>
    <w:rsid w:val="00FB20B0"/>
    <w:rsid w:val="00FB2144"/>
    <w:rsid w:val="00FB23AD"/>
    <w:rsid w:val="00FB259E"/>
    <w:rsid w:val="00FB2681"/>
    <w:rsid w:val="00FB287C"/>
    <w:rsid w:val="00FB2B2A"/>
    <w:rsid w:val="00FB2B34"/>
    <w:rsid w:val="00FB2E4C"/>
    <w:rsid w:val="00FB2EBC"/>
    <w:rsid w:val="00FB330D"/>
    <w:rsid w:val="00FB3DDF"/>
    <w:rsid w:val="00FB4222"/>
    <w:rsid w:val="00FB4CAE"/>
    <w:rsid w:val="00FB53E2"/>
    <w:rsid w:val="00FB5B34"/>
    <w:rsid w:val="00FB5B4F"/>
    <w:rsid w:val="00FB5BF9"/>
    <w:rsid w:val="00FB6702"/>
    <w:rsid w:val="00FB6C4D"/>
    <w:rsid w:val="00FB6DE2"/>
    <w:rsid w:val="00FB70E1"/>
    <w:rsid w:val="00FB7B5A"/>
    <w:rsid w:val="00FB7C3D"/>
    <w:rsid w:val="00FB7DCD"/>
    <w:rsid w:val="00FB7EAE"/>
    <w:rsid w:val="00FB7F7C"/>
    <w:rsid w:val="00FC0177"/>
    <w:rsid w:val="00FC0229"/>
    <w:rsid w:val="00FC064B"/>
    <w:rsid w:val="00FC0B5B"/>
    <w:rsid w:val="00FC0BB9"/>
    <w:rsid w:val="00FC0CD6"/>
    <w:rsid w:val="00FC0D99"/>
    <w:rsid w:val="00FC103F"/>
    <w:rsid w:val="00FC11B9"/>
    <w:rsid w:val="00FC1F82"/>
    <w:rsid w:val="00FC20E4"/>
    <w:rsid w:val="00FC211F"/>
    <w:rsid w:val="00FC23F7"/>
    <w:rsid w:val="00FC25B5"/>
    <w:rsid w:val="00FC2611"/>
    <w:rsid w:val="00FC2F58"/>
    <w:rsid w:val="00FC2FF4"/>
    <w:rsid w:val="00FC31E0"/>
    <w:rsid w:val="00FC36F4"/>
    <w:rsid w:val="00FC3787"/>
    <w:rsid w:val="00FC3818"/>
    <w:rsid w:val="00FC3C68"/>
    <w:rsid w:val="00FC3CE8"/>
    <w:rsid w:val="00FC4331"/>
    <w:rsid w:val="00FC433C"/>
    <w:rsid w:val="00FC447E"/>
    <w:rsid w:val="00FC451B"/>
    <w:rsid w:val="00FC4560"/>
    <w:rsid w:val="00FC4D74"/>
    <w:rsid w:val="00FC4F9A"/>
    <w:rsid w:val="00FC52D4"/>
    <w:rsid w:val="00FC5597"/>
    <w:rsid w:val="00FC5C66"/>
    <w:rsid w:val="00FC5CE4"/>
    <w:rsid w:val="00FC5EA6"/>
    <w:rsid w:val="00FC6274"/>
    <w:rsid w:val="00FC6285"/>
    <w:rsid w:val="00FC63BE"/>
    <w:rsid w:val="00FC63EB"/>
    <w:rsid w:val="00FC648B"/>
    <w:rsid w:val="00FC6719"/>
    <w:rsid w:val="00FC766A"/>
    <w:rsid w:val="00FC7764"/>
    <w:rsid w:val="00FC798C"/>
    <w:rsid w:val="00FD020D"/>
    <w:rsid w:val="00FD03D9"/>
    <w:rsid w:val="00FD05E2"/>
    <w:rsid w:val="00FD0A16"/>
    <w:rsid w:val="00FD0AAC"/>
    <w:rsid w:val="00FD0ADB"/>
    <w:rsid w:val="00FD0C9F"/>
    <w:rsid w:val="00FD10A0"/>
    <w:rsid w:val="00FD119B"/>
    <w:rsid w:val="00FD122F"/>
    <w:rsid w:val="00FD1448"/>
    <w:rsid w:val="00FD144F"/>
    <w:rsid w:val="00FD1706"/>
    <w:rsid w:val="00FD1DF6"/>
    <w:rsid w:val="00FD23B6"/>
    <w:rsid w:val="00FD248F"/>
    <w:rsid w:val="00FD252C"/>
    <w:rsid w:val="00FD27DA"/>
    <w:rsid w:val="00FD2AF4"/>
    <w:rsid w:val="00FD2B47"/>
    <w:rsid w:val="00FD2DCD"/>
    <w:rsid w:val="00FD3646"/>
    <w:rsid w:val="00FD36A8"/>
    <w:rsid w:val="00FD3B2E"/>
    <w:rsid w:val="00FD3CB9"/>
    <w:rsid w:val="00FD415F"/>
    <w:rsid w:val="00FD45A8"/>
    <w:rsid w:val="00FD47DE"/>
    <w:rsid w:val="00FD4855"/>
    <w:rsid w:val="00FD4DE2"/>
    <w:rsid w:val="00FD508A"/>
    <w:rsid w:val="00FD522C"/>
    <w:rsid w:val="00FD545D"/>
    <w:rsid w:val="00FD56E2"/>
    <w:rsid w:val="00FD5C39"/>
    <w:rsid w:val="00FD5C90"/>
    <w:rsid w:val="00FD65D6"/>
    <w:rsid w:val="00FD676E"/>
    <w:rsid w:val="00FD6773"/>
    <w:rsid w:val="00FD6A27"/>
    <w:rsid w:val="00FD705B"/>
    <w:rsid w:val="00FD7EC7"/>
    <w:rsid w:val="00FD7FAE"/>
    <w:rsid w:val="00FE020D"/>
    <w:rsid w:val="00FE043C"/>
    <w:rsid w:val="00FE0A1E"/>
    <w:rsid w:val="00FE175D"/>
    <w:rsid w:val="00FE1877"/>
    <w:rsid w:val="00FE1BF9"/>
    <w:rsid w:val="00FE1FB7"/>
    <w:rsid w:val="00FE22CB"/>
    <w:rsid w:val="00FE2422"/>
    <w:rsid w:val="00FE24DA"/>
    <w:rsid w:val="00FE25D5"/>
    <w:rsid w:val="00FE299E"/>
    <w:rsid w:val="00FE3016"/>
    <w:rsid w:val="00FE31A1"/>
    <w:rsid w:val="00FE3532"/>
    <w:rsid w:val="00FE3729"/>
    <w:rsid w:val="00FE3742"/>
    <w:rsid w:val="00FE3BD7"/>
    <w:rsid w:val="00FE3C31"/>
    <w:rsid w:val="00FE47C5"/>
    <w:rsid w:val="00FE4A13"/>
    <w:rsid w:val="00FE4CA6"/>
    <w:rsid w:val="00FE4F92"/>
    <w:rsid w:val="00FE50E2"/>
    <w:rsid w:val="00FE52E1"/>
    <w:rsid w:val="00FE5674"/>
    <w:rsid w:val="00FE5BAF"/>
    <w:rsid w:val="00FE5F18"/>
    <w:rsid w:val="00FE6477"/>
    <w:rsid w:val="00FE6556"/>
    <w:rsid w:val="00FE66C4"/>
    <w:rsid w:val="00FE675C"/>
    <w:rsid w:val="00FE6CA8"/>
    <w:rsid w:val="00FE72E9"/>
    <w:rsid w:val="00FE73EC"/>
    <w:rsid w:val="00FE7AF9"/>
    <w:rsid w:val="00FF0368"/>
    <w:rsid w:val="00FF03F1"/>
    <w:rsid w:val="00FF1269"/>
    <w:rsid w:val="00FF17EC"/>
    <w:rsid w:val="00FF1C2D"/>
    <w:rsid w:val="00FF1D0C"/>
    <w:rsid w:val="00FF1DB7"/>
    <w:rsid w:val="00FF2013"/>
    <w:rsid w:val="00FF2072"/>
    <w:rsid w:val="00FF2275"/>
    <w:rsid w:val="00FF24AF"/>
    <w:rsid w:val="00FF26F1"/>
    <w:rsid w:val="00FF2E6A"/>
    <w:rsid w:val="00FF2EBD"/>
    <w:rsid w:val="00FF2F39"/>
    <w:rsid w:val="00FF2F3F"/>
    <w:rsid w:val="00FF312E"/>
    <w:rsid w:val="00FF3303"/>
    <w:rsid w:val="00FF3392"/>
    <w:rsid w:val="00FF3B5C"/>
    <w:rsid w:val="00FF3E92"/>
    <w:rsid w:val="00FF4159"/>
    <w:rsid w:val="00FF4AF4"/>
    <w:rsid w:val="00FF4B21"/>
    <w:rsid w:val="00FF4D1E"/>
    <w:rsid w:val="00FF4EA2"/>
    <w:rsid w:val="00FF513F"/>
    <w:rsid w:val="00FF5779"/>
    <w:rsid w:val="00FF5955"/>
    <w:rsid w:val="00FF5A7B"/>
    <w:rsid w:val="00FF5D5C"/>
    <w:rsid w:val="00FF5DB0"/>
    <w:rsid w:val="00FF5F33"/>
    <w:rsid w:val="00FF6168"/>
    <w:rsid w:val="00FF6567"/>
    <w:rsid w:val="00FF670E"/>
    <w:rsid w:val="00FF6910"/>
    <w:rsid w:val="00FF6C04"/>
    <w:rsid w:val="00FF751D"/>
    <w:rsid w:val="00FF78BF"/>
    <w:rsid w:val="00FF7E90"/>
    <w:rsid w:val="016F54D9"/>
    <w:rsid w:val="01B6239D"/>
    <w:rsid w:val="01E8D6A5"/>
    <w:rsid w:val="028DFF6A"/>
    <w:rsid w:val="02A88137"/>
    <w:rsid w:val="03B97857"/>
    <w:rsid w:val="03D9E328"/>
    <w:rsid w:val="046762F2"/>
    <w:rsid w:val="04C9D296"/>
    <w:rsid w:val="051E4EEF"/>
    <w:rsid w:val="053ED935"/>
    <w:rsid w:val="0576F375"/>
    <w:rsid w:val="05966D4B"/>
    <w:rsid w:val="0677A4E4"/>
    <w:rsid w:val="06917D20"/>
    <w:rsid w:val="069287D4"/>
    <w:rsid w:val="06F4AE70"/>
    <w:rsid w:val="0899609F"/>
    <w:rsid w:val="09C1A05B"/>
    <w:rsid w:val="0B373C9E"/>
    <w:rsid w:val="0DD41E21"/>
    <w:rsid w:val="0E2F6164"/>
    <w:rsid w:val="0EB0EFF7"/>
    <w:rsid w:val="0F3AEED2"/>
    <w:rsid w:val="0F71BC33"/>
    <w:rsid w:val="0FF61447"/>
    <w:rsid w:val="10B7819F"/>
    <w:rsid w:val="10DA954D"/>
    <w:rsid w:val="1145879C"/>
    <w:rsid w:val="11708CA5"/>
    <w:rsid w:val="140F481B"/>
    <w:rsid w:val="14627CC6"/>
    <w:rsid w:val="14A96D92"/>
    <w:rsid w:val="14C87CEF"/>
    <w:rsid w:val="16308260"/>
    <w:rsid w:val="16EAC2B7"/>
    <w:rsid w:val="16FB8086"/>
    <w:rsid w:val="170FA5BF"/>
    <w:rsid w:val="17B34980"/>
    <w:rsid w:val="17CA8B05"/>
    <w:rsid w:val="19DFD91B"/>
    <w:rsid w:val="1A09ED44"/>
    <w:rsid w:val="1AA8F540"/>
    <w:rsid w:val="1AAEE370"/>
    <w:rsid w:val="1AE74EB5"/>
    <w:rsid w:val="1C0FE61E"/>
    <w:rsid w:val="1CD25FE4"/>
    <w:rsid w:val="1D4AB903"/>
    <w:rsid w:val="1D7D5765"/>
    <w:rsid w:val="1DD57492"/>
    <w:rsid w:val="1E4083FE"/>
    <w:rsid w:val="1EE09BDD"/>
    <w:rsid w:val="1F84A8ED"/>
    <w:rsid w:val="20064799"/>
    <w:rsid w:val="20573436"/>
    <w:rsid w:val="2094E459"/>
    <w:rsid w:val="20C84DC7"/>
    <w:rsid w:val="20F13233"/>
    <w:rsid w:val="210F59EA"/>
    <w:rsid w:val="21FE0F8E"/>
    <w:rsid w:val="22402493"/>
    <w:rsid w:val="234255DF"/>
    <w:rsid w:val="237989A6"/>
    <w:rsid w:val="24696F83"/>
    <w:rsid w:val="24A7FD35"/>
    <w:rsid w:val="24D2011E"/>
    <w:rsid w:val="2504BCCF"/>
    <w:rsid w:val="252837C9"/>
    <w:rsid w:val="26765A16"/>
    <w:rsid w:val="2688E238"/>
    <w:rsid w:val="275721A3"/>
    <w:rsid w:val="279D21C8"/>
    <w:rsid w:val="27C59E52"/>
    <w:rsid w:val="284867F4"/>
    <w:rsid w:val="2871BC62"/>
    <w:rsid w:val="2887EFAA"/>
    <w:rsid w:val="28DC5577"/>
    <w:rsid w:val="28FEF4EE"/>
    <w:rsid w:val="2997CAE3"/>
    <w:rsid w:val="2A5CCAE9"/>
    <w:rsid w:val="2A7B89E8"/>
    <w:rsid w:val="2ABD853A"/>
    <w:rsid w:val="2ADE9C67"/>
    <w:rsid w:val="2AE42318"/>
    <w:rsid w:val="2AE7642E"/>
    <w:rsid w:val="2BECCAE1"/>
    <w:rsid w:val="2BFB8BC3"/>
    <w:rsid w:val="2C16994F"/>
    <w:rsid w:val="2C7F9E75"/>
    <w:rsid w:val="2D0025F1"/>
    <w:rsid w:val="2D07D736"/>
    <w:rsid w:val="2D643960"/>
    <w:rsid w:val="2D81D271"/>
    <w:rsid w:val="2DE607B7"/>
    <w:rsid w:val="2E898B2D"/>
    <w:rsid w:val="2EA238FB"/>
    <w:rsid w:val="2EDA8226"/>
    <w:rsid w:val="2F358F24"/>
    <w:rsid w:val="2F35A8B9"/>
    <w:rsid w:val="2F72FE8D"/>
    <w:rsid w:val="2F92621F"/>
    <w:rsid w:val="2FFDF427"/>
    <w:rsid w:val="2FFED473"/>
    <w:rsid w:val="305C3EB0"/>
    <w:rsid w:val="307261D2"/>
    <w:rsid w:val="31C80CBD"/>
    <w:rsid w:val="31D8D188"/>
    <w:rsid w:val="322E6489"/>
    <w:rsid w:val="32454FE4"/>
    <w:rsid w:val="32B04111"/>
    <w:rsid w:val="33366E85"/>
    <w:rsid w:val="347379AC"/>
    <w:rsid w:val="34B6FE37"/>
    <w:rsid w:val="35E6F125"/>
    <w:rsid w:val="366013BF"/>
    <w:rsid w:val="367DEDB9"/>
    <w:rsid w:val="3751081B"/>
    <w:rsid w:val="3839AB6A"/>
    <w:rsid w:val="38DAF126"/>
    <w:rsid w:val="39E1B1FF"/>
    <w:rsid w:val="3A0A355E"/>
    <w:rsid w:val="3A50C610"/>
    <w:rsid w:val="3B5807F6"/>
    <w:rsid w:val="3BB7F402"/>
    <w:rsid w:val="3C35EA3E"/>
    <w:rsid w:val="3C66B024"/>
    <w:rsid w:val="3CEDF886"/>
    <w:rsid w:val="3D4C4323"/>
    <w:rsid w:val="3DA53F17"/>
    <w:rsid w:val="3E5CE1CB"/>
    <w:rsid w:val="3E6F02B8"/>
    <w:rsid w:val="3EA91E4D"/>
    <w:rsid w:val="3EB1504E"/>
    <w:rsid w:val="3F474E57"/>
    <w:rsid w:val="3F73CE01"/>
    <w:rsid w:val="3F96D018"/>
    <w:rsid w:val="3FEA6D79"/>
    <w:rsid w:val="400A5ED1"/>
    <w:rsid w:val="41D4C05B"/>
    <w:rsid w:val="41FD1D6F"/>
    <w:rsid w:val="428790CB"/>
    <w:rsid w:val="42FFE005"/>
    <w:rsid w:val="4456AA0B"/>
    <w:rsid w:val="44B959D9"/>
    <w:rsid w:val="44E66124"/>
    <w:rsid w:val="4577EF68"/>
    <w:rsid w:val="45D70097"/>
    <w:rsid w:val="465FC43A"/>
    <w:rsid w:val="472DB5B7"/>
    <w:rsid w:val="473C1E96"/>
    <w:rsid w:val="480AB3BC"/>
    <w:rsid w:val="4833FE02"/>
    <w:rsid w:val="4893E462"/>
    <w:rsid w:val="48C3943F"/>
    <w:rsid w:val="48D3155A"/>
    <w:rsid w:val="4908EEB2"/>
    <w:rsid w:val="491B75B8"/>
    <w:rsid w:val="495C25C5"/>
    <w:rsid w:val="49E1AE09"/>
    <w:rsid w:val="4A6BEEB8"/>
    <w:rsid w:val="4AD3FB29"/>
    <w:rsid w:val="4ADD4BC8"/>
    <w:rsid w:val="4AE931DF"/>
    <w:rsid w:val="4B3CBA6D"/>
    <w:rsid w:val="4B5BC62A"/>
    <w:rsid w:val="4B6CBE16"/>
    <w:rsid w:val="4C76A329"/>
    <w:rsid w:val="4D186383"/>
    <w:rsid w:val="4D9B824A"/>
    <w:rsid w:val="4DCE9DFE"/>
    <w:rsid w:val="4E273DA1"/>
    <w:rsid w:val="4E2AB64B"/>
    <w:rsid w:val="4EE1FABA"/>
    <w:rsid w:val="4F3B3923"/>
    <w:rsid w:val="4F7C1B04"/>
    <w:rsid w:val="50540E2B"/>
    <w:rsid w:val="506FDB1F"/>
    <w:rsid w:val="5087DAFD"/>
    <w:rsid w:val="50C4ADFC"/>
    <w:rsid w:val="5194A92E"/>
    <w:rsid w:val="51D9D854"/>
    <w:rsid w:val="51DCF2B9"/>
    <w:rsid w:val="52321CC0"/>
    <w:rsid w:val="52B93EF0"/>
    <w:rsid w:val="53B323AA"/>
    <w:rsid w:val="549ED35B"/>
    <w:rsid w:val="54EE2B28"/>
    <w:rsid w:val="5512884F"/>
    <w:rsid w:val="55BF5FBB"/>
    <w:rsid w:val="55ED4AE1"/>
    <w:rsid w:val="5685437A"/>
    <w:rsid w:val="571C359F"/>
    <w:rsid w:val="5738AD84"/>
    <w:rsid w:val="57EA1A86"/>
    <w:rsid w:val="57EB47E5"/>
    <w:rsid w:val="5901F931"/>
    <w:rsid w:val="5906485B"/>
    <w:rsid w:val="592C6B57"/>
    <w:rsid w:val="59452636"/>
    <w:rsid w:val="5985862C"/>
    <w:rsid w:val="5997FEB8"/>
    <w:rsid w:val="59980760"/>
    <w:rsid w:val="5A4DAA1A"/>
    <w:rsid w:val="5A8D699F"/>
    <w:rsid w:val="5B35273E"/>
    <w:rsid w:val="5B36DDC6"/>
    <w:rsid w:val="5C138596"/>
    <w:rsid w:val="5CE6A656"/>
    <w:rsid w:val="5CFB522D"/>
    <w:rsid w:val="5E6AA706"/>
    <w:rsid w:val="60C99630"/>
    <w:rsid w:val="6168FD86"/>
    <w:rsid w:val="6171DD8F"/>
    <w:rsid w:val="61FF46AF"/>
    <w:rsid w:val="6204F545"/>
    <w:rsid w:val="6290A51B"/>
    <w:rsid w:val="631507E8"/>
    <w:rsid w:val="639AD80E"/>
    <w:rsid w:val="640D5CA1"/>
    <w:rsid w:val="641BC7A8"/>
    <w:rsid w:val="64DD1904"/>
    <w:rsid w:val="654E3E32"/>
    <w:rsid w:val="657F773D"/>
    <w:rsid w:val="6672C744"/>
    <w:rsid w:val="670DDEE6"/>
    <w:rsid w:val="6750F66D"/>
    <w:rsid w:val="675C1E04"/>
    <w:rsid w:val="685B5E68"/>
    <w:rsid w:val="69F00A8F"/>
    <w:rsid w:val="6A58F784"/>
    <w:rsid w:val="6B5BD961"/>
    <w:rsid w:val="6B67D9E3"/>
    <w:rsid w:val="6B839AF9"/>
    <w:rsid w:val="6BF91B17"/>
    <w:rsid w:val="6CD17261"/>
    <w:rsid w:val="6D683C14"/>
    <w:rsid w:val="6DA00AD3"/>
    <w:rsid w:val="6DC18B3C"/>
    <w:rsid w:val="6EB1D1DD"/>
    <w:rsid w:val="6F09CEA5"/>
    <w:rsid w:val="6F291979"/>
    <w:rsid w:val="6FA7FECE"/>
    <w:rsid w:val="725D4152"/>
    <w:rsid w:val="737488F1"/>
    <w:rsid w:val="73DEFF20"/>
    <w:rsid w:val="741807D6"/>
    <w:rsid w:val="747D9607"/>
    <w:rsid w:val="75445279"/>
    <w:rsid w:val="757C370F"/>
    <w:rsid w:val="75D75F1E"/>
    <w:rsid w:val="76811CFF"/>
    <w:rsid w:val="7688F7A5"/>
    <w:rsid w:val="775F1A7B"/>
    <w:rsid w:val="77D4211A"/>
    <w:rsid w:val="78123A53"/>
    <w:rsid w:val="7869F3A4"/>
    <w:rsid w:val="78789A95"/>
    <w:rsid w:val="79140B69"/>
    <w:rsid w:val="797F95BE"/>
    <w:rsid w:val="7A2CEBB9"/>
    <w:rsid w:val="7B4F28DE"/>
    <w:rsid w:val="7B5123C5"/>
    <w:rsid w:val="7C0B8712"/>
    <w:rsid w:val="7C0D4558"/>
    <w:rsid w:val="7C1AD2CF"/>
    <w:rsid w:val="7E39107D"/>
    <w:rsid w:val="7E67A247"/>
    <w:rsid w:val="7EDADA6B"/>
    <w:rsid w:val="7F8AF960"/>
    <w:rsid w:val="7FC0E5F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28816"/>
  <w15:chartTrackingRefBased/>
  <w15:docId w15:val="{59618927-557F-40F0-A381-459863E2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BD4"/>
    <w:pPr>
      <w:spacing w:after="0" w:line="240" w:lineRule="auto"/>
    </w:pPr>
    <w:rPr>
      <w:rFonts w:ascii="Calibri" w:hAnsi="Calibri" w:cs="Calibri"/>
    </w:rPr>
  </w:style>
  <w:style w:type="paragraph" w:styleId="Heading1">
    <w:name w:val="heading 1"/>
    <w:basedOn w:val="Normal"/>
    <w:next w:val="Normal"/>
    <w:link w:val="Heading1Char"/>
    <w:uiPriority w:val="9"/>
    <w:qFormat/>
    <w:rsid w:val="00B32B44"/>
    <w:pPr>
      <w:keepNext/>
      <w:keepLines/>
      <w:spacing w:before="240" w:after="60"/>
      <w:jc w:val="both"/>
      <w:outlineLvl w:val="0"/>
    </w:pPr>
    <w:rPr>
      <w:rFonts w:asciiTheme="minorHAnsi" w:eastAsiaTheme="majorEastAsia" w:hAnsiTheme="minorHAnsi" w:cstheme="majorBidi"/>
      <w:b/>
      <w:bCs/>
      <w:color w:val="1F3864" w:themeColor="accent1" w:themeShade="80"/>
      <w:sz w:val="24"/>
      <w:szCs w:val="24"/>
      <w:shd w:val="clear" w:color="auto" w:fill="FFFFFF"/>
      <w:lang w:eastAsia="en-NZ"/>
    </w:rPr>
  </w:style>
  <w:style w:type="paragraph" w:styleId="Heading2">
    <w:name w:val="heading 2"/>
    <w:basedOn w:val="Normal"/>
    <w:next w:val="Normal"/>
    <w:link w:val="Heading2Char"/>
    <w:uiPriority w:val="9"/>
    <w:unhideWhenUsed/>
    <w:qFormat/>
    <w:rsid w:val="00B32B44"/>
    <w:pPr>
      <w:keepNext/>
      <w:keepLines/>
      <w:spacing w:before="120" w:after="60"/>
      <w:jc w:val="both"/>
      <w:outlineLvl w:val="1"/>
    </w:pPr>
    <w:rPr>
      <w:rFonts w:asciiTheme="minorHAnsi" w:eastAsiaTheme="majorEastAsia" w:hAnsiTheme="minorHAnsi" w:cstheme="majorBidi"/>
      <w:b/>
      <w:color w:val="2F5496" w:themeColor="accent1" w:themeShade="BF"/>
      <w:sz w:val="24"/>
      <w:szCs w:val="24"/>
    </w:rPr>
  </w:style>
  <w:style w:type="paragraph" w:styleId="Heading3">
    <w:name w:val="heading 3"/>
    <w:basedOn w:val="Heading2"/>
    <w:next w:val="Normal"/>
    <w:link w:val="Heading3Char"/>
    <w:uiPriority w:val="9"/>
    <w:unhideWhenUsed/>
    <w:qFormat/>
    <w:rsid w:val="005D7BD4"/>
    <w:pPr>
      <w:outlineLvl w:val="2"/>
    </w:pPr>
    <w:rPr>
      <w:b w:val="0"/>
      <w:sz w:val="22"/>
      <w:szCs w:val="22"/>
    </w:rPr>
  </w:style>
  <w:style w:type="paragraph" w:styleId="Heading4">
    <w:name w:val="heading 4"/>
    <w:basedOn w:val="Normal"/>
    <w:next w:val="Normal"/>
    <w:link w:val="Heading4Char"/>
    <w:uiPriority w:val="9"/>
    <w:unhideWhenUsed/>
    <w:qFormat/>
    <w:rsid w:val="003F667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7BD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7BD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7BD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7BD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BD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B44"/>
    <w:rPr>
      <w:rFonts w:eastAsiaTheme="majorEastAsia" w:cstheme="majorBidi"/>
      <w:b/>
      <w:bCs/>
      <w:color w:val="1F3864" w:themeColor="accent1" w:themeShade="80"/>
      <w:sz w:val="24"/>
      <w:szCs w:val="24"/>
      <w:lang w:eastAsia="en-NZ"/>
    </w:rPr>
  </w:style>
  <w:style w:type="character" w:customStyle="1" w:styleId="Heading2Char">
    <w:name w:val="Heading 2 Char"/>
    <w:basedOn w:val="DefaultParagraphFont"/>
    <w:link w:val="Heading2"/>
    <w:uiPriority w:val="9"/>
    <w:rsid w:val="00B32B44"/>
    <w:rPr>
      <w:rFonts w:eastAsiaTheme="majorEastAsia" w:cstheme="majorBidi"/>
      <w:b/>
      <w:color w:val="2F5496" w:themeColor="accent1" w:themeShade="BF"/>
      <w:sz w:val="24"/>
      <w:szCs w:val="24"/>
    </w:rPr>
  </w:style>
  <w:style w:type="character" w:customStyle="1" w:styleId="Heading3Char">
    <w:name w:val="Heading 3 Char"/>
    <w:basedOn w:val="DefaultParagraphFont"/>
    <w:link w:val="Heading3"/>
    <w:uiPriority w:val="9"/>
    <w:rsid w:val="005D7BD4"/>
    <w:rPr>
      <w:rFonts w:eastAsiaTheme="majorEastAsia" w:cstheme="majorBidi"/>
      <w:color w:val="2F5496" w:themeColor="accent1" w:themeShade="BF"/>
    </w:rPr>
  </w:style>
  <w:style w:type="character" w:customStyle="1" w:styleId="Heading5Char">
    <w:name w:val="Heading 5 Char"/>
    <w:basedOn w:val="DefaultParagraphFont"/>
    <w:link w:val="Heading5"/>
    <w:uiPriority w:val="9"/>
    <w:semiHidden/>
    <w:rsid w:val="005D7B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7BD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7BD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7B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BD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D7BD4"/>
    <w:rPr>
      <w:color w:val="0563C1" w:themeColor="hyperlink"/>
      <w:u w:val="single"/>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5_"/>
    <w:basedOn w:val="Normal"/>
    <w:link w:val="FootnoteTextChar"/>
    <w:uiPriority w:val="99"/>
    <w:unhideWhenUsed/>
    <w:qFormat/>
    <w:rsid w:val="005D7BD4"/>
    <w:rPr>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5D7BD4"/>
    <w:rPr>
      <w:rFonts w:ascii="Calibri" w:hAnsi="Calibri" w:cs="Calibri"/>
      <w:sz w:val="20"/>
      <w:szCs w:val="20"/>
    </w:rPr>
  </w:style>
  <w:style w:type="character" w:styleId="FootnoteReference">
    <w:name w:val="footnote reference"/>
    <w:aliases w:val="4_G,Footnote Refernece,Footnote number,Footnotes refss,16 Point,Superscript 6 Point"/>
    <w:basedOn w:val="DefaultParagraphFont"/>
    <w:uiPriority w:val="99"/>
    <w:unhideWhenUsed/>
    <w:qFormat/>
    <w:rsid w:val="005D7BD4"/>
    <w:rPr>
      <w:vertAlign w:val="superscript"/>
    </w:rPr>
  </w:style>
  <w:style w:type="paragraph" w:styleId="ListParagraph">
    <w:name w:val="List Paragraph"/>
    <w:basedOn w:val="BodyText"/>
    <w:link w:val="ListParagraphChar"/>
    <w:uiPriority w:val="34"/>
    <w:qFormat/>
    <w:rsid w:val="00492BE5"/>
    <w:pPr>
      <w:ind w:left="567" w:hanging="567"/>
    </w:pPr>
  </w:style>
  <w:style w:type="character" w:customStyle="1" w:styleId="ListParagraphChar">
    <w:name w:val="List Paragraph Char"/>
    <w:link w:val="ListParagraph"/>
    <w:uiPriority w:val="34"/>
    <w:locked/>
    <w:rsid w:val="00492BE5"/>
    <w:rPr>
      <w:rFonts w:ascii="Calibri" w:hAnsi="Calibri" w:cs="Calibri"/>
    </w:rPr>
  </w:style>
  <w:style w:type="paragraph" w:customStyle="1" w:styleId="paragraph">
    <w:name w:val="paragraph"/>
    <w:basedOn w:val="Normal"/>
    <w:rsid w:val="005D7BD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7BD4"/>
  </w:style>
  <w:style w:type="paragraph" w:styleId="Header">
    <w:name w:val="header"/>
    <w:basedOn w:val="Normal"/>
    <w:link w:val="HeaderChar"/>
    <w:uiPriority w:val="99"/>
    <w:unhideWhenUsed/>
    <w:rsid w:val="005D7BD4"/>
    <w:pPr>
      <w:tabs>
        <w:tab w:val="center" w:pos="4513"/>
        <w:tab w:val="right" w:pos="9026"/>
      </w:tabs>
    </w:pPr>
  </w:style>
  <w:style w:type="character" w:customStyle="1" w:styleId="HeaderChar">
    <w:name w:val="Header Char"/>
    <w:basedOn w:val="DefaultParagraphFont"/>
    <w:link w:val="Header"/>
    <w:uiPriority w:val="99"/>
    <w:rsid w:val="005D7BD4"/>
    <w:rPr>
      <w:rFonts w:ascii="Calibri" w:hAnsi="Calibri" w:cs="Calibri"/>
    </w:rPr>
  </w:style>
  <w:style w:type="paragraph" w:styleId="Footer">
    <w:name w:val="footer"/>
    <w:basedOn w:val="Normal"/>
    <w:link w:val="FooterChar"/>
    <w:uiPriority w:val="99"/>
    <w:unhideWhenUsed/>
    <w:rsid w:val="005D7BD4"/>
    <w:pPr>
      <w:tabs>
        <w:tab w:val="center" w:pos="4513"/>
        <w:tab w:val="right" w:pos="9026"/>
      </w:tabs>
    </w:pPr>
  </w:style>
  <w:style w:type="character" w:customStyle="1" w:styleId="FooterChar">
    <w:name w:val="Footer Char"/>
    <w:basedOn w:val="DefaultParagraphFont"/>
    <w:link w:val="Footer"/>
    <w:uiPriority w:val="99"/>
    <w:rsid w:val="005D7BD4"/>
    <w:rPr>
      <w:rFonts w:ascii="Calibri" w:hAnsi="Calibri" w:cs="Calibri"/>
    </w:rPr>
  </w:style>
  <w:style w:type="character" w:customStyle="1" w:styleId="CommentTextChar">
    <w:name w:val="Comment Text Char"/>
    <w:basedOn w:val="DefaultParagraphFont"/>
    <w:link w:val="CommentText"/>
    <w:uiPriority w:val="99"/>
    <w:rsid w:val="005D7BD4"/>
    <w:rPr>
      <w:rFonts w:ascii="Calibri" w:hAnsi="Calibri" w:cs="Calibri"/>
      <w:sz w:val="20"/>
      <w:szCs w:val="20"/>
    </w:rPr>
  </w:style>
  <w:style w:type="paragraph" w:styleId="CommentText">
    <w:name w:val="annotation text"/>
    <w:basedOn w:val="Normal"/>
    <w:link w:val="CommentTextChar"/>
    <w:uiPriority w:val="99"/>
    <w:unhideWhenUsed/>
    <w:rsid w:val="005D7BD4"/>
    <w:rPr>
      <w:sz w:val="20"/>
      <w:szCs w:val="20"/>
    </w:rPr>
  </w:style>
  <w:style w:type="character" w:customStyle="1" w:styleId="CommentTextChar1">
    <w:name w:val="Comment Text Char1"/>
    <w:basedOn w:val="DefaultParagraphFont"/>
    <w:uiPriority w:val="99"/>
    <w:semiHidden/>
    <w:rsid w:val="005D7BD4"/>
    <w:rPr>
      <w:rFonts w:ascii="Calibri" w:hAnsi="Calibri" w:cs="Calibri"/>
      <w:sz w:val="20"/>
      <w:szCs w:val="20"/>
    </w:rPr>
  </w:style>
  <w:style w:type="character" w:styleId="CommentReference">
    <w:name w:val="annotation reference"/>
    <w:basedOn w:val="DefaultParagraphFont"/>
    <w:uiPriority w:val="99"/>
    <w:semiHidden/>
    <w:unhideWhenUsed/>
    <w:rsid w:val="005D7BD4"/>
    <w:rPr>
      <w:sz w:val="16"/>
      <w:szCs w:val="16"/>
    </w:rPr>
  </w:style>
  <w:style w:type="paragraph" w:styleId="Title">
    <w:name w:val="Title"/>
    <w:basedOn w:val="Normal"/>
    <w:next w:val="Normal"/>
    <w:link w:val="TitleChar"/>
    <w:uiPriority w:val="10"/>
    <w:qFormat/>
    <w:rsid w:val="005D7B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BD4"/>
    <w:rPr>
      <w:rFonts w:asciiTheme="majorHAnsi" w:eastAsiaTheme="majorEastAsia" w:hAnsiTheme="majorHAnsi" w:cstheme="majorBidi"/>
      <w:spacing w:val="-10"/>
      <w:kern w:val="28"/>
      <w:sz w:val="56"/>
      <w:szCs w:val="56"/>
    </w:rPr>
  </w:style>
  <w:style w:type="character" w:customStyle="1" w:styleId="spellingerror">
    <w:name w:val="spellingerror"/>
    <w:basedOn w:val="DefaultParagraphFont"/>
    <w:rsid w:val="005D7BD4"/>
  </w:style>
  <w:style w:type="character" w:customStyle="1" w:styleId="eop">
    <w:name w:val="eop"/>
    <w:basedOn w:val="DefaultParagraphFont"/>
    <w:rsid w:val="005D7BD4"/>
  </w:style>
  <w:style w:type="character" w:customStyle="1" w:styleId="advancedproofingissue">
    <w:name w:val="advancedproofingissue"/>
    <w:basedOn w:val="DefaultParagraphFont"/>
    <w:rsid w:val="005D7BD4"/>
  </w:style>
  <w:style w:type="paragraph" w:styleId="BalloonText">
    <w:name w:val="Balloon Text"/>
    <w:basedOn w:val="Normal"/>
    <w:link w:val="BalloonTextChar"/>
    <w:uiPriority w:val="99"/>
    <w:semiHidden/>
    <w:unhideWhenUsed/>
    <w:rsid w:val="005D7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D4"/>
    <w:rPr>
      <w:rFonts w:ascii="Segoe UI" w:hAnsi="Segoe UI" w:cs="Segoe UI"/>
      <w:sz w:val="18"/>
      <w:szCs w:val="18"/>
    </w:rPr>
  </w:style>
  <w:style w:type="paragraph" w:styleId="NormalWeb">
    <w:name w:val="Normal (Web)"/>
    <w:basedOn w:val="Normal"/>
    <w:uiPriority w:val="99"/>
    <w:unhideWhenUsed/>
    <w:rsid w:val="005D7BD4"/>
    <w:pPr>
      <w:spacing w:before="100" w:beforeAutospacing="1" w:after="100" w:afterAutospacing="1"/>
    </w:pPr>
    <w:rPr>
      <w:rFonts w:ascii="Times New Roman" w:eastAsia="Times New Roman" w:hAnsi="Times New Roman" w:cs="Times New Roman"/>
      <w:sz w:val="24"/>
      <w:szCs w:val="24"/>
      <w:lang w:eastAsia="en-NZ"/>
    </w:rPr>
  </w:style>
  <w:style w:type="paragraph" w:styleId="TOCHeading">
    <w:name w:val="TOC Heading"/>
    <w:basedOn w:val="Heading1"/>
    <w:next w:val="Normal"/>
    <w:uiPriority w:val="39"/>
    <w:unhideWhenUsed/>
    <w:qFormat/>
    <w:rsid w:val="005D7BD4"/>
    <w:pPr>
      <w:outlineLvl w:val="9"/>
    </w:pPr>
    <w:rPr>
      <w:rFonts w:asciiTheme="majorHAnsi" w:hAnsiTheme="majorHAnsi"/>
      <w:bCs w:val="0"/>
      <w:color w:val="2F5496" w:themeColor="accent1" w:themeShade="BF"/>
    </w:rPr>
  </w:style>
  <w:style w:type="paragraph" w:styleId="TOC1">
    <w:name w:val="toc 1"/>
    <w:basedOn w:val="Normal"/>
    <w:next w:val="Normal"/>
    <w:autoRedefine/>
    <w:uiPriority w:val="39"/>
    <w:unhideWhenUsed/>
    <w:rsid w:val="008E252A"/>
    <w:pPr>
      <w:tabs>
        <w:tab w:val="right" w:leader="dot" w:pos="9599"/>
      </w:tabs>
      <w:spacing w:after="100" w:line="259" w:lineRule="auto"/>
    </w:pPr>
    <w:rPr>
      <w:rFonts w:asciiTheme="minorHAnsi" w:hAnsiTheme="minorHAnsi" w:cstheme="minorBidi"/>
    </w:rPr>
  </w:style>
  <w:style w:type="paragraph" w:styleId="NoSpacing">
    <w:name w:val="No Spacing"/>
    <w:uiPriority w:val="1"/>
    <w:qFormat/>
    <w:rsid w:val="005D7BD4"/>
    <w:pPr>
      <w:spacing w:after="0" w:line="240" w:lineRule="auto"/>
    </w:pPr>
  </w:style>
  <w:style w:type="paragraph" w:styleId="TOC2">
    <w:name w:val="toc 2"/>
    <w:basedOn w:val="Normal"/>
    <w:next w:val="Normal"/>
    <w:autoRedefine/>
    <w:uiPriority w:val="39"/>
    <w:unhideWhenUsed/>
    <w:rsid w:val="005D7BD4"/>
    <w:pPr>
      <w:spacing w:after="100" w:line="259" w:lineRule="auto"/>
      <w:ind w:left="220"/>
    </w:pPr>
    <w:rPr>
      <w:rFonts w:asciiTheme="minorHAnsi" w:hAnsiTheme="minorHAnsi" w:cstheme="minorBidi"/>
    </w:rPr>
  </w:style>
  <w:style w:type="paragraph" w:styleId="TOC4">
    <w:name w:val="toc 4"/>
    <w:basedOn w:val="Normal"/>
    <w:next w:val="Normal"/>
    <w:autoRedefine/>
    <w:uiPriority w:val="39"/>
    <w:semiHidden/>
    <w:unhideWhenUsed/>
    <w:rsid w:val="002969DD"/>
    <w:pPr>
      <w:spacing w:after="100"/>
      <w:ind w:left="660"/>
    </w:pPr>
  </w:style>
  <w:style w:type="paragraph" w:styleId="CommentSubject">
    <w:name w:val="annotation subject"/>
    <w:basedOn w:val="CommentText"/>
    <w:next w:val="CommentText"/>
    <w:link w:val="CommentSubjectChar"/>
    <w:uiPriority w:val="99"/>
    <w:semiHidden/>
    <w:unhideWhenUsed/>
    <w:rsid w:val="00BC3C42"/>
    <w:rPr>
      <w:b/>
      <w:bCs/>
    </w:rPr>
  </w:style>
  <w:style w:type="character" w:customStyle="1" w:styleId="CommentSubjectChar">
    <w:name w:val="Comment Subject Char"/>
    <w:basedOn w:val="CommentTextChar"/>
    <w:link w:val="CommentSubject"/>
    <w:uiPriority w:val="99"/>
    <w:semiHidden/>
    <w:rsid w:val="00BC3C42"/>
    <w:rPr>
      <w:rFonts w:ascii="Calibri" w:hAnsi="Calibri" w:cs="Calibri"/>
      <w:b/>
      <w:bCs/>
      <w:sz w:val="20"/>
      <w:szCs w:val="20"/>
    </w:rPr>
  </w:style>
  <w:style w:type="paragraph" w:styleId="TOC3">
    <w:name w:val="toc 3"/>
    <w:basedOn w:val="Normal"/>
    <w:next w:val="Normal"/>
    <w:autoRedefine/>
    <w:uiPriority w:val="39"/>
    <w:unhideWhenUsed/>
    <w:rsid w:val="00403AF1"/>
    <w:pPr>
      <w:spacing w:after="100"/>
      <w:ind w:left="440"/>
    </w:pPr>
  </w:style>
  <w:style w:type="character" w:customStyle="1" w:styleId="Heading4Char">
    <w:name w:val="Heading 4 Char"/>
    <w:basedOn w:val="DefaultParagraphFont"/>
    <w:link w:val="Heading4"/>
    <w:uiPriority w:val="9"/>
    <w:rsid w:val="003F6676"/>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unhideWhenUsed/>
    <w:rsid w:val="009347D4"/>
    <w:rPr>
      <w:color w:val="605E5C"/>
      <w:shd w:val="clear" w:color="auto" w:fill="E1DFDD"/>
    </w:rPr>
  </w:style>
  <w:style w:type="character" w:styleId="Emphasis">
    <w:name w:val="Emphasis"/>
    <w:basedOn w:val="DefaultParagraphFont"/>
    <w:uiPriority w:val="20"/>
    <w:qFormat/>
    <w:rsid w:val="00BA1160"/>
    <w:rPr>
      <w:i/>
      <w:iCs/>
    </w:rPr>
  </w:style>
  <w:style w:type="character" w:styleId="FollowedHyperlink">
    <w:name w:val="FollowedHyperlink"/>
    <w:basedOn w:val="DefaultParagraphFont"/>
    <w:uiPriority w:val="99"/>
    <w:semiHidden/>
    <w:unhideWhenUsed/>
    <w:rsid w:val="00DF0503"/>
    <w:rPr>
      <w:color w:val="954F72" w:themeColor="followedHyperlink"/>
      <w:u w:val="single"/>
    </w:rPr>
  </w:style>
  <w:style w:type="paragraph" w:styleId="Revision">
    <w:name w:val="Revision"/>
    <w:hidden/>
    <w:uiPriority w:val="99"/>
    <w:semiHidden/>
    <w:rsid w:val="007C30FD"/>
    <w:pPr>
      <w:spacing w:after="0" w:line="240" w:lineRule="auto"/>
    </w:pPr>
    <w:rPr>
      <w:rFonts w:ascii="Calibri" w:hAnsi="Calibri" w:cs="Calibri"/>
    </w:rPr>
  </w:style>
  <w:style w:type="paragraph" w:styleId="Quote">
    <w:name w:val="Quote"/>
    <w:basedOn w:val="Normal"/>
    <w:next w:val="Normal"/>
    <w:link w:val="QuoteChar"/>
    <w:uiPriority w:val="29"/>
    <w:qFormat/>
    <w:rsid w:val="00671170"/>
    <w:pPr>
      <w:spacing w:after="240"/>
      <w:ind w:left="1418" w:right="822"/>
      <w:jc w:val="both"/>
    </w:pPr>
    <w:rPr>
      <w:rFonts w:asciiTheme="minorHAnsi" w:hAnsiTheme="minorHAnsi" w:cstheme="minorHAnsi"/>
      <w:color w:val="000000" w:themeColor="text1"/>
      <w:sz w:val="20"/>
      <w:szCs w:val="20"/>
    </w:rPr>
  </w:style>
  <w:style w:type="character" w:customStyle="1" w:styleId="QuoteChar">
    <w:name w:val="Quote Char"/>
    <w:basedOn w:val="DefaultParagraphFont"/>
    <w:link w:val="Quote"/>
    <w:uiPriority w:val="29"/>
    <w:rsid w:val="00671170"/>
    <w:rPr>
      <w:rFonts w:cstheme="minorHAnsi"/>
      <w:color w:val="000000" w:themeColor="text1"/>
      <w:sz w:val="20"/>
      <w:szCs w:val="20"/>
    </w:rPr>
  </w:style>
  <w:style w:type="paragraph" w:customStyle="1" w:styleId="xmsonormal">
    <w:name w:val="x_msonormal"/>
    <w:basedOn w:val="Normal"/>
    <w:rsid w:val="00AC3E38"/>
    <w:rPr>
      <w:lang w:eastAsia="en-NZ"/>
    </w:rPr>
  </w:style>
  <w:style w:type="character" w:styleId="Mention">
    <w:name w:val="Mention"/>
    <w:basedOn w:val="DefaultParagraphFont"/>
    <w:uiPriority w:val="99"/>
    <w:unhideWhenUsed/>
    <w:rsid w:val="003B3C8F"/>
    <w:rPr>
      <w:color w:val="2B579A"/>
      <w:shd w:val="clear" w:color="auto" w:fill="E1DFDD"/>
    </w:rPr>
  </w:style>
  <w:style w:type="table" w:styleId="TableGrid">
    <w:name w:val="Table Grid"/>
    <w:basedOn w:val="TableNormal"/>
    <w:uiPriority w:val="39"/>
    <w:rsid w:val="001A4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6457D"/>
    <w:pPr>
      <w:jc w:val="both"/>
    </w:pPr>
    <w:rPr>
      <w:rFonts w:ascii="Arial" w:hAnsi="Arial" w:cs="Arial"/>
      <w:sz w:val="20"/>
      <w:szCs w:val="20"/>
    </w:rPr>
  </w:style>
  <w:style w:type="character" w:customStyle="1" w:styleId="EndnoteTextChar">
    <w:name w:val="Endnote Text Char"/>
    <w:basedOn w:val="DefaultParagraphFont"/>
    <w:link w:val="EndnoteText"/>
    <w:uiPriority w:val="99"/>
    <w:rsid w:val="0076457D"/>
    <w:rPr>
      <w:rFonts w:ascii="Arial" w:hAnsi="Arial" w:cs="Arial"/>
      <w:sz w:val="20"/>
      <w:szCs w:val="20"/>
    </w:rPr>
  </w:style>
  <w:style w:type="paragraph" w:customStyle="1" w:styleId="SubNumbering">
    <w:name w:val="Sub Numbering"/>
    <w:basedOn w:val="Normal"/>
    <w:link w:val="SubNumberingChar"/>
    <w:rsid w:val="0076457D"/>
    <w:pPr>
      <w:numPr>
        <w:numId w:val="17"/>
      </w:numPr>
      <w:autoSpaceDE w:val="0"/>
      <w:autoSpaceDN w:val="0"/>
      <w:adjustRightInd w:val="0"/>
      <w:spacing w:after="240" w:line="360" w:lineRule="auto"/>
      <w:jc w:val="both"/>
    </w:pPr>
    <w:rPr>
      <w:rFonts w:ascii="Arial" w:hAnsi="Arial" w:cs="Arial"/>
      <w:color w:val="000000"/>
    </w:rPr>
  </w:style>
  <w:style w:type="paragraph" w:customStyle="1" w:styleId="SubNumalpha">
    <w:name w:val="Sub Num/alpha"/>
    <w:basedOn w:val="Normal"/>
    <w:rsid w:val="0076457D"/>
    <w:pPr>
      <w:numPr>
        <w:ilvl w:val="1"/>
        <w:numId w:val="17"/>
      </w:numPr>
      <w:autoSpaceDE w:val="0"/>
      <w:autoSpaceDN w:val="0"/>
      <w:adjustRightInd w:val="0"/>
      <w:spacing w:after="240" w:line="360" w:lineRule="auto"/>
      <w:jc w:val="both"/>
    </w:pPr>
    <w:rPr>
      <w:rFonts w:ascii="Arial" w:hAnsi="Arial" w:cs="Arial"/>
      <w:color w:val="000000"/>
    </w:rPr>
  </w:style>
  <w:style w:type="character" w:customStyle="1" w:styleId="SubNumberingChar">
    <w:name w:val="Sub Numbering Char"/>
    <w:basedOn w:val="DefaultParagraphFont"/>
    <w:link w:val="SubNumbering"/>
    <w:rsid w:val="0076457D"/>
    <w:rPr>
      <w:rFonts w:ascii="Arial" w:hAnsi="Arial" w:cs="Arial"/>
      <w:color w:val="000000"/>
    </w:rPr>
  </w:style>
  <w:style w:type="paragraph" w:styleId="BodyText">
    <w:name w:val="Body Text"/>
    <w:basedOn w:val="Normal"/>
    <w:link w:val="BodyTextChar"/>
    <w:uiPriority w:val="99"/>
    <w:unhideWhenUsed/>
    <w:rsid w:val="00472A2F"/>
    <w:pPr>
      <w:numPr>
        <w:numId w:val="19"/>
      </w:numPr>
      <w:spacing w:after="120"/>
    </w:pPr>
  </w:style>
  <w:style w:type="character" w:customStyle="1" w:styleId="BodyTextChar">
    <w:name w:val="Body Text Char"/>
    <w:basedOn w:val="DefaultParagraphFont"/>
    <w:link w:val="BodyText"/>
    <w:uiPriority w:val="99"/>
    <w:rsid w:val="003A2153"/>
    <w:rPr>
      <w:rFonts w:ascii="Calibri" w:hAnsi="Calibri" w:cs="Calibri"/>
    </w:rPr>
  </w:style>
  <w:style w:type="paragraph" w:styleId="Subtitle">
    <w:name w:val="Subtitle"/>
    <w:aliases w:val="Recommendation"/>
    <w:basedOn w:val="Normal"/>
    <w:next w:val="Normal"/>
    <w:link w:val="SubtitleChar"/>
    <w:uiPriority w:val="11"/>
    <w:qFormat/>
    <w:rsid w:val="00001731"/>
    <w:pPr>
      <w:numPr>
        <w:ilvl w:val="1"/>
      </w:numPr>
      <w:shd w:val="clear" w:color="auto" w:fill="D9E2F3" w:themeFill="accent1" w:themeFillTint="33"/>
      <w:spacing w:before="240" w:after="240"/>
      <w:contextualSpacing/>
    </w:pPr>
    <w:rPr>
      <w:b/>
      <w:bCs/>
    </w:rPr>
  </w:style>
  <w:style w:type="character" w:customStyle="1" w:styleId="SubtitleChar">
    <w:name w:val="Subtitle Char"/>
    <w:aliases w:val="Recommendation Char"/>
    <w:basedOn w:val="DefaultParagraphFont"/>
    <w:link w:val="Subtitle"/>
    <w:uiPriority w:val="11"/>
    <w:rsid w:val="00001731"/>
    <w:rPr>
      <w:rFonts w:ascii="Calibri" w:hAnsi="Calibri" w:cs="Calibri"/>
      <w:b/>
      <w:bCs/>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15">
      <w:bodyDiv w:val="1"/>
      <w:marLeft w:val="0"/>
      <w:marRight w:val="0"/>
      <w:marTop w:val="0"/>
      <w:marBottom w:val="0"/>
      <w:divBdr>
        <w:top w:val="none" w:sz="0" w:space="0" w:color="auto"/>
        <w:left w:val="none" w:sz="0" w:space="0" w:color="auto"/>
        <w:bottom w:val="none" w:sz="0" w:space="0" w:color="auto"/>
        <w:right w:val="none" w:sz="0" w:space="0" w:color="auto"/>
      </w:divBdr>
    </w:div>
    <w:div w:id="80570643">
      <w:bodyDiv w:val="1"/>
      <w:marLeft w:val="0"/>
      <w:marRight w:val="0"/>
      <w:marTop w:val="0"/>
      <w:marBottom w:val="0"/>
      <w:divBdr>
        <w:top w:val="none" w:sz="0" w:space="0" w:color="auto"/>
        <w:left w:val="none" w:sz="0" w:space="0" w:color="auto"/>
        <w:bottom w:val="none" w:sz="0" w:space="0" w:color="auto"/>
        <w:right w:val="none" w:sz="0" w:space="0" w:color="auto"/>
      </w:divBdr>
    </w:div>
    <w:div w:id="132406158">
      <w:bodyDiv w:val="1"/>
      <w:marLeft w:val="0"/>
      <w:marRight w:val="0"/>
      <w:marTop w:val="0"/>
      <w:marBottom w:val="0"/>
      <w:divBdr>
        <w:top w:val="none" w:sz="0" w:space="0" w:color="auto"/>
        <w:left w:val="none" w:sz="0" w:space="0" w:color="auto"/>
        <w:bottom w:val="none" w:sz="0" w:space="0" w:color="auto"/>
        <w:right w:val="none" w:sz="0" w:space="0" w:color="auto"/>
      </w:divBdr>
    </w:div>
    <w:div w:id="159739283">
      <w:bodyDiv w:val="1"/>
      <w:marLeft w:val="0"/>
      <w:marRight w:val="0"/>
      <w:marTop w:val="0"/>
      <w:marBottom w:val="0"/>
      <w:divBdr>
        <w:top w:val="none" w:sz="0" w:space="0" w:color="auto"/>
        <w:left w:val="none" w:sz="0" w:space="0" w:color="auto"/>
        <w:bottom w:val="none" w:sz="0" w:space="0" w:color="auto"/>
        <w:right w:val="none" w:sz="0" w:space="0" w:color="auto"/>
      </w:divBdr>
      <w:divsChild>
        <w:div w:id="462626368">
          <w:marLeft w:val="0"/>
          <w:marRight w:val="0"/>
          <w:marTop w:val="83"/>
          <w:marBottom w:val="0"/>
          <w:divBdr>
            <w:top w:val="none" w:sz="0" w:space="0" w:color="auto"/>
            <w:left w:val="none" w:sz="0" w:space="0" w:color="auto"/>
            <w:bottom w:val="none" w:sz="0" w:space="0" w:color="auto"/>
            <w:right w:val="none" w:sz="0" w:space="0" w:color="auto"/>
          </w:divBdr>
        </w:div>
        <w:div w:id="1285817889">
          <w:marLeft w:val="0"/>
          <w:marRight w:val="0"/>
          <w:marTop w:val="83"/>
          <w:marBottom w:val="0"/>
          <w:divBdr>
            <w:top w:val="none" w:sz="0" w:space="0" w:color="auto"/>
            <w:left w:val="none" w:sz="0" w:space="0" w:color="auto"/>
            <w:bottom w:val="none" w:sz="0" w:space="0" w:color="auto"/>
            <w:right w:val="none" w:sz="0" w:space="0" w:color="auto"/>
          </w:divBdr>
        </w:div>
        <w:div w:id="1771730344">
          <w:marLeft w:val="0"/>
          <w:marRight w:val="0"/>
          <w:marTop w:val="83"/>
          <w:marBottom w:val="0"/>
          <w:divBdr>
            <w:top w:val="none" w:sz="0" w:space="0" w:color="auto"/>
            <w:left w:val="none" w:sz="0" w:space="0" w:color="auto"/>
            <w:bottom w:val="none" w:sz="0" w:space="0" w:color="auto"/>
            <w:right w:val="none" w:sz="0" w:space="0" w:color="auto"/>
          </w:divBdr>
        </w:div>
      </w:divsChild>
    </w:div>
    <w:div w:id="254822584">
      <w:bodyDiv w:val="1"/>
      <w:marLeft w:val="0"/>
      <w:marRight w:val="0"/>
      <w:marTop w:val="0"/>
      <w:marBottom w:val="0"/>
      <w:divBdr>
        <w:top w:val="none" w:sz="0" w:space="0" w:color="auto"/>
        <w:left w:val="none" w:sz="0" w:space="0" w:color="auto"/>
        <w:bottom w:val="none" w:sz="0" w:space="0" w:color="auto"/>
        <w:right w:val="none" w:sz="0" w:space="0" w:color="auto"/>
      </w:divBdr>
    </w:div>
    <w:div w:id="275983995">
      <w:bodyDiv w:val="1"/>
      <w:marLeft w:val="0"/>
      <w:marRight w:val="0"/>
      <w:marTop w:val="0"/>
      <w:marBottom w:val="0"/>
      <w:divBdr>
        <w:top w:val="none" w:sz="0" w:space="0" w:color="auto"/>
        <w:left w:val="none" w:sz="0" w:space="0" w:color="auto"/>
        <w:bottom w:val="none" w:sz="0" w:space="0" w:color="auto"/>
        <w:right w:val="none" w:sz="0" w:space="0" w:color="auto"/>
      </w:divBdr>
    </w:div>
    <w:div w:id="307635259">
      <w:bodyDiv w:val="1"/>
      <w:marLeft w:val="0"/>
      <w:marRight w:val="0"/>
      <w:marTop w:val="0"/>
      <w:marBottom w:val="0"/>
      <w:divBdr>
        <w:top w:val="none" w:sz="0" w:space="0" w:color="auto"/>
        <w:left w:val="none" w:sz="0" w:space="0" w:color="auto"/>
        <w:bottom w:val="none" w:sz="0" w:space="0" w:color="auto"/>
        <w:right w:val="none" w:sz="0" w:space="0" w:color="auto"/>
      </w:divBdr>
    </w:div>
    <w:div w:id="367726295">
      <w:bodyDiv w:val="1"/>
      <w:marLeft w:val="0"/>
      <w:marRight w:val="0"/>
      <w:marTop w:val="0"/>
      <w:marBottom w:val="0"/>
      <w:divBdr>
        <w:top w:val="none" w:sz="0" w:space="0" w:color="auto"/>
        <w:left w:val="none" w:sz="0" w:space="0" w:color="auto"/>
        <w:bottom w:val="none" w:sz="0" w:space="0" w:color="auto"/>
        <w:right w:val="none" w:sz="0" w:space="0" w:color="auto"/>
      </w:divBdr>
    </w:div>
    <w:div w:id="391660226">
      <w:bodyDiv w:val="1"/>
      <w:marLeft w:val="0"/>
      <w:marRight w:val="0"/>
      <w:marTop w:val="0"/>
      <w:marBottom w:val="0"/>
      <w:divBdr>
        <w:top w:val="none" w:sz="0" w:space="0" w:color="auto"/>
        <w:left w:val="none" w:sz="0" w:space="0" w:color="auto"/>
        <w:bottom w:val="none" w:sz="0" w:space="0" w:color="auto"/>
        <w:right w:val="none" w:sz="0" w:space="0" w:color="auto"/>
      </w:divBdr>
    </w:div>
    <w:div w:id="482308500">
      <w:bodyDiv w:val="1"/>
      <w:marLeft w:val="0"/>
      <w:marRight w:val="0"/>
      <w:marTop w:val="0"/>
      <w:marBottom w:val="0"/>
      <w:divBdr>
        <w:top w:val="none" w:sz="0" w:space="0" w:color="auto"/>
        <w:left w:val="none" w:sz="0" w:space="0" w:color="auto"/>
        <w:bottom w:val="none" w:sz="0" w:space="0" w:color="auto"/>
        <w:right w:val="none" w:sz="0" w:space="0" w:color="auto"/>
      </w:divBdr>
    </w:div>
    <w:div w:id="515310292">
      <w:bodyDiv w:val="1"/>
      <w:marLeft w:val="0"/>
      <w:marRight w:val="0"/>
      <w:marTop w:val="0"/>
      <w:marBottom w:val="0"/>
      <w:divBdr>
        <w:top w:val="none" w:sz="0" w:space="0" w:color="auto"/>
        <w:left w:val="none" w:sz="0" w:space="0" w:color="auto"/>
        <w:bottom w:val="none" w:sz="0" w:space="0" w:color="auto"/>
        <w:right w:val="none" w:sz="0" w:space="0" w:color="auto"/>
      </w:divBdr>
    </w:div>
    <w:div w:id="522786085">
      <w:bodyDiv w:val="1"/>
      <w:marLeft w:val="0"/>
      <w:marRight w:val="0"/>
      <w:marTop w:val="0"/>
      <w:marBottom w:val="0"/>
      <w:divBdr>
        <w:top w:val="none" w:sz="0" w:space="0" w:color="auto"/>
        <w:left w:val="none" w:sz="0" w:space="0" w:color="auto"/>
        <w:bottom w:val="none" w:sz="0" w:space="0" w:color="auto"/>
        <w:right w:val="none" w:sz="0" w:space="0" w:color="auto"/>
      </w:divBdr>
    </w:div>
    <w:div w:id="653680161">
      <w:bodyDiv w:val="1"/>
      <w:marLeft w:val="0"/>
      <w:marRight w:val="0"/>
      <w:marTop w:val="0"/>
      <w:marBottom w:val="0"/>
      <w:divBdr>
        <w:top w:val="none" w:sz="0" w:space="0" w:color="auto"/>
        <w:left w:val="none" w:sz="0" w:space="0" w:color="auto"/>
        <w:bottom w:val="none" w:sz="0" w:space="0" w:color="auto"/>
        <w:right w:val="none" w:sz="0" w:space="0" w:color="auto"/>
      </w:divBdr>
    </w:div>
    <w:div w:id="687558654">
      <w:bodyDiv w:val="1"/>
      <w:marLeft w:val="0"/>
      <w:marRight w:val="0"/>
      <w:marTop w:val="0"/>
      <w:marBottom w:val="0"/>
      <w:divBdr>
        <w:top w:val="none" w:sz="0" w:space="0" w:color="auto"/>
        <w:left w:val="none" w:sz="0" w:space="0" w:color="auto"/>
        <w:bottom w:val="none" w:sz="0" w:space="0" w:color="auto"/>
        <w:right w:val="none" w:sz="0" w:space="0" w:color="auto"/>
      </w:divBdr>
    </w:div>
    <w:div w:id="703746989">
      <w:bodyDiv w:val="1"/>
      <w:marLeft w:val="0"/>
      <w:marRight w:val="0"/>
      <w:marTop w:val="0"/>
      <w:marBottom w:val="0"/>
      <w:divBdr>
        <w:top w:val="none" w:sz="0" w:space="0" w:color="auto"/>
        <w:left w:val="none" w:sz="0" w:space="0" w:color="auto"/>
        <w:bottom w:val="none" w:sz="0" w:space="0" w:color="auto"/>
        <w:right w:val="none" w:sz="0" w:space="0" w:color="auto"/>
      </w:divBdr>
    </w:div>
    <w:div w:id="733163800">
      <w:bodyDiv w:val="1"/>
      <w:marLeft w:val="0"/>
      <w:marRight w:val="0"/>
      <w:marTop w:val="0"/>
      <w:marBottom w:val="0"/>
      <w:divBdr>
        <w:top w:val="none" w:sz="0" w:space="0" w:color="auto"/>
        <w:left w:val="none" w:sz="0" w:space="0" w:color="auto"/>
        <w:bottom w:val="none" w:sz="0" w:space="0" w:color="auto"/>
        <w:right w:val="none" w:sz="0" w:space="0" w:color="auto"/>
      </w:divBdr>
    </w:div>
    <w:div w:id="757948992">
      <w:bodyDiv w:val="1"/>
      <w:marLeft w:val="0"/>
      <w:marRight w:val="0"/>
      <w:marTop w:val="0"/>
      <w:marBottom w:val="0"/>
      <w:divBdr>
        <w:top w:val="none" w:sz="0" w:space="0" w:color="auto"/>
        <w:left w:val="none" w:sz="0" w:space="0" w:color="auto"/>
        <w:bottom w:val="none" w:sz="0" w:space="0" w:color="auto"/>
        <w:right w:val="none" w:sz="0" w:space="0" w:color="auto"/>
      </w:divBdr>
    </w:div>
    <w:div w:id="826409110">
      <w:bodyDiv w:val="1"/>
      <w:marLeft w:val="0"/>
      <w:marRight w:val="0"/>
      <w:marTop w:val="0"/>
      <w:marBottom w:val="0"/>
      <w:divBdr>
        <w:top w:val="none" w:sz="0" w:space="0" w:color="auto"/>
        <w:left w:val="none" w:sz="0" w:space="0" w:color="auto"/>
        <w:bottom w:val="none" w:sz="0" w:space="0" w:color="auto"/>
        <w:right w:val="none" w:sz="0" w:space="0" w:color="auto"/>
      </w:divBdr>
      <w:divsChild>
        <w:div w:id="372506925">
          <w:marLeft w:val="0"/>
          <w:marRight w:val="0"/>
          <w:marTop w:val="83"/>
          <w:marBottom w:val="0"/>
          <w:divBdr>
            <w:top w:val="none" w:sz="0" w:space="0" w:color="auto"/>
            <w:left w:val="none" w:sz="0" w:space="0" w:color="auto"/>
            <w:bottom w:val="none" w:sz="0" w:space="0" w:color="auto"/>
            <w:right w:val="none" w:sz="0" w:space="0" w:color="auto"/>
          </w:divBdr>
        </w:div>
        <w:div w:id="1439905483">
          <w:marLeft w:val="0"/>
          <w:marRight w:val="0"/>
          <w:marTop w:val="83"/>
          <w:marBottom w:val="0"/>
          <w:divBdr>
            <w:top w:val="none" w:sz="0" w:space="0" w:color="auto"/>
            <w:left w:val="none" w:sz="0" w:space="0" w:color="auto"/>
            <w:bottom w:val="none" w:sz="0" w:space="0" w:color="auto"/>
            <w:right w:val="none" w:sz="0" w:space="0" w:color="auto"/>
          </w:divBdr>
        </w:div>
        <w:div w:id="1501386263">
          <w:marLeft w:val="0"/>
          <w:marRight w:val="0"/>
          <w:marTop w:val="83"/>
          <w:marBottom w:val="0"/>
          <w:divBdr>
            <w:top w:val="none" w:sz="0" w:space="0" w:color="auto"/>
            <w:left w:val="none" w:sz="0" w:space="0" w:color="auto"/>
            <w:bottom w:val="none" w:sz="0" w:space="0" w:color="auto"/>
            <w:right w:val="none" w:sz="0" w:space="0" w:color="auto"/>
          </w:divBdr>
        </w:div>
      </w:divsChild>
    </w:div>
    <w:div w:id="850098286">
      <w:bodyDiv w:val="1"/>
      <w:marLeft w:val="0"/>
      <w:marRight w:val="0"/>
      <w:marTop w:val="0"/>
      <w:marBottom w:val="0"/>
      <w:divBdr>
        <w:top w:val="none" w:sz="0" w:space="0" w:color="auto"/>
        <w:left w:val="none" w:sz="0" w:space="0" w:color="auto"/>
        <w:bottom w:val="none" w:sz="0" w:space="0" w:color="auto"/>
        <w:right w:val="none" w:sz="0" w:space="0" w:color="auto"/>
      </w:divBdr>
    </w:div>
    <w:div w:id="979964587">
      <w:bodyDiv w:val="1"/>
      <w:marLeft w:val="0"/>
      <w:marRight w:val="0"/>
      <w:marTop w:val="0"/>
      <w:marBottom w:val="0"/>
      <w:divBdr>
        <w:top w:val="none" w:sz="0" w:space="0" w:color="auto"/>
        <w:left w:val="none" w:sz="0" w:space="0" w:color="auto"/>
        <w:bottom w:val="none" w:sz="0" w:space="0" w:color="auto"/>
        <w:right w:val="none" w:sz="0" w:space="0" w:color="auto"/>
      </w:divBdr>
    </w:div>
    <w:div w:id="1020278543">
      <w:bodyDiv w:val="1"/>
      <w:marLeft w:val="0"/>
      <w:marRight w:val="0"/>
      <w:marTop w:val="0"/>
      <w:marBottom w:val="0"/>
      <w:divBdr>
        <w:top w:val="none" w:sz="0" w:space="0" w:color="auto"/>
        <w:left w:val="none" w:sz="0" w:space="0" w:color="auto"/>
        <w:bottom w:val="none" w:sz="0" w:space="0" w:color="auto"/>
        <w:right w:val="none" w:sz="0" w:space="0" w:color="auto"/>
      </w:divBdr>
    </w:div>
    <w:div w:id="1039665919">
      <w:bodyDiv w:val="1"/>
      <w:marLeft w:val="0"/>
      <w:marRight w:val="0"/>
      <w:marTop w:val="0"/>
      <w:marBottom w:val="0"/>
      <w:divBdr>
        <w:top w:val="none" w:sz="0" w:space="0" w:color="auto"/>
        <w:left w:val="none" w:sz="0" w:space="0" w:color="auto"/>
        <w:bottom w:val="none" w:sz="0" w:space="0" w:color="auto"/>
        <w:right w:val="none" w:sz="0" w:space="0" w:color="auto"/>
      </w:divBdr>
    </w:div>
    <w:div w:id="1064642447">
      <w:bodyDiv w:val="1"/>
      <w:marLeft w:val="0"/>
      <w:marRight w:val="0"/>
      <w:marTop w:val="0"/>
      <w:marBottom w:val="0"/>
      <w:divBdr>
        <w:top w:val="none" w:sz="0" w:space="0" w:color="auto"/>
        <w:left w:val="none" w:sz="0" w:space="0" w:color="auto"/>
        <w:bottom w:val="none" w:sz="0" w:space="0" w:color="auto"/>
        <w:right w:val="none" w:sz="0" w:space="0" w:color="auto"/>
      </w:divBdr>
    </w:div>
    <w:div w:id="1085347256">
      <w:bodyDiv w:val="1"/>
      <w:marLeft w:val="0"/>
      <w:marRight w:val="0"/>
      <w:marTop w:val="0"/>
      <w:marBottom w:val="0"/>
      <w:divBdr>
        <w:top w:val="none" w:sz="0" w:space="0" w:color="auto"/>
        <w:left w:val="none" w:sz="0" w:space="0" w:color="auto"/>
        <w:bottom w:val="none" w:sz="0" w:space="0" w:color="auto"/>
        <w:right w:val="none" w:sz="0" w:space="0" w:color="auto"/>
      </w:divBdr>
    </w:div>
    <w:div w:id="1189373032">
      <w:bodyDiv w:val="1"/>
      <w:marLeft w:val="0"/>
      <w:marRight w:val="0"/>
      <w:marTop w:val="0"/>
      <w:marBottom w:val="0"/>
      <w:divBdr>
        <w:top w:val="none" w:sz="0" w:space="0" w:color="auto"/>
        <w:left w:val="none" w:sz="0" w:space="0" w:color="auto"/>
        <w:bottom w:val="none" w:sz="0" w:space="0" w:color="auto"/>
        <w:right w:val="none" w:sz="0" w:space="0" w:color="auto"/>
      </w:divBdr>
    </w:div>
    <w:div w:id="1221556149">
      <w:bodyDiv w:val="1"/>
      <w:marLeft w:val="0"/>
      <w:marRight w:val="0"/>
      <w:marTop w:val="0"/>
      <w:marBottom w:val="0"/>
      <w:divBdr>
        <w:top w:val="none" w:sz="0" w:space="0" w:color="auto"/>
        <w:left w:val="none" w:sz="0" w:space="0" w:color="auto"/>
        <w:bottom w:val="none" w:sz="0" w:space="0" w:color="auto"/>
        <w:right w:val="none" w:sz="0" w:space="0" w:color="auto"/>
      </w:divBdr>
    </w:div>
    <w:div w:id="1227230332">
      <w:bodyDiv w:val="1"/>
      <w:marLeft w:val="0"/>
      <w:marRight w:val="0"/>
      <w:marTop w:val="0"/>
      <w:marBottom w:val="0"/>
      <w:divBdr>
        <w:top w:val="none" w:sz="0" w:space="0" w:color="auto"/>
        <w:left w:val="none" w:sz="0" w:space="0" w:color="auto"/>
        <w:bottom w:val="none" w:sz="0" w:space="0" w:color="auto"/>
        <w:right w:val="none" w:sz="0" w:space="0" w:color="auto"/>
      </w:divBdr>
      <w:divsChild>
        <w:div w:id="676080752">
          <w:marLeft w:val="0"/>
          <w:marRight w:val="0"/>
          <w:marTop w:val="83"/>
          <w:marBottom w:val="0"/>
          <w:divBdr>
            <w:top w:val="none" w:sz="0" w:space="0" w:color="auto"/>
            <w:left w:val="none" w:sz="0" w:space="0" w:color="auto"/>
            <w:bottom w:val="none" w:sz="0" w:space="0" w:color="auto"/>
            <w:right w:val="none" w:sz="0" w:space="0" w:color="auto"/>
          </w:divBdr>
        </w:div>
        <w:div w:id="1133596860">
          <w:marLeft w:val="0"/>
          <w:marRight w:val="0"/>
          <w:marTop w:val="83"/>
          <w:marBottom w:val="0"/>
          <w:divBdr>
            <w:top w:val="none" w:sz="0" w:space="0" w:color="auto"/>
            <w:left w:val="none" w:sz="0" w:space="0" w:color="auto"/>
            <w:bottom w:val="none" w:sz="0" w:space="0" w:color="auto"/>
            <w:right w:val="none" w:sz="0" w:space="0" w:color="auto"/>
          </w:divBdr>
        </w:div>
        <w:div w:id="1388647573">
          <w:marLeft w:val="0"/>
          <w:marRight w:val="0"/>
          <w:marTop w:val="83"/>
          <w:marBottom w:val="0"/>
          <w:divBdr>
            <w:top w:val="none" w:sz="0" w:space="0" w:color="auto"/>
            <w:left w:val="none" w:sz="0" w:space="0" w:color="auto"/>
            <w:bottom w:val="none" w:sz="0" w:space="0" w:color="auto"/>
            <w:right w:val="none" w:sz="0" w:space="0" w:color="auto"/>
          </w:divBdr>
        </w:div>
      </w:divsChild>
    </w:div>
    <w:div w:id="1357392617">
      <w:bodyDiv w:val="1"/>
      <w:marLeft w:val="0"/>
      <w:marRight w:val="0"/>
      <w:marTop w:val="0"/>
      <w:marBottom w:val="0"/>
      <w:divBdr>
        <w:top w:val="none" w:sz="0" w:space="0" w:color="auto"/>
        <w:left w:val="none" w:sz="0" w:space="0" w:color="auto"/>
        <w:bottom w:val="none" w:sz="0" w:space="0" w:color="auto"/>
        <w:right w:val="none" w:sz="0" w:space="0" w:color="auto"/>
      </w:divBdr>
    </w:div>
    <w:div w:id="1373774934">
      <w:bodyDiv w:val="1"/>
      <w:marLeft w:val="0"/>
      <w:marRight w:val="0"/>
      <w:marTop w:val="0"/>
      <w:marBottom w:val="0"/>
      <w:divBdr>
        <w:top w:val="none" w:sz="0" w:space="0" w:color="auto"/>
        <w:left w:val="none" w:sz="0" w:space="0" w:color="auto"/>
        <w:bottom w:val="none" w:sz="0" w:space="0" w:color="auto"/>
        <w:right w:val="none" w:sz="0" w:space="0" w:color="auto"/>
      </w:divBdr>
    </w:div>
    <w:div w:id="1588344895">
      <w:bodyDiv w:val="1"/>
      <w:marLeft w:val="0"/>
      <w:marRight w:val="0"/>
      <w:marTop w:val="0"/>
      <w:marBottom w:val="0"/>
      <w:divBdr>
        <w:top w:val="none" w:sz="0" w:space="0" w:color="auto"/>
        <w:left w:val="none" w:sz="0" w:space="0" w:color="auto"/>
        <w:bottom w:val="none" w:sz="0" w:space="0" w:color="auto"/>
        <w:right w:val="none" w:sz="0" w:space="0" w:color="auto"/>
      </w:divBdr>
    </w:div>
    <w:div w:id="1642924757">
      <w:bodyDiv w:val="1"/>
      <w:marLeft w:val="0"/>
      <w:marRight w:val="0"/>
      <w:marTop w:val="0"/>
      <w:marBottom w:val="0"/>
      <w:divBdr>
        <w:top w:val="none" w:sz="0" w:space="0" w:color="auto"/>
        <w:left w:val="none" w:sz="0" w:space="0" w:color="auto"/>
        <w:bottom w:val="none" w:sz="0" w:space="0" w:color="auto"/>
        <w:right w:val="none" w:sz="0" w:space="0" w:color="auto"/>
      </w:divBdr>
    </w:div>
    <w:div w:id="1655261552">
      <w:bodyDiv w:val="1"/>
      <w:marLeft w:val="0"/>
      <w:marRight w:val="0"/>
      <w:marTop w:val="0"/>
      <w:marBottom w:val="0"/>
      <w:divBdr>
        <w:top w:val="none" w:sz="0" w:space="0" w:color="auto"/>
        <w:left w:val="none" w:sz="0" w:space="0" w:color="auto"/>
        <w:bottom w:val="none" w:sz="0" w:space="0" w:color="auto"/>
        <w:right w:val="none" w:sz="0" w:space="0" w:color="auto"/>
      </w:divBdr>
    </w:div>
    <w:div w:id="1673951882">
      <w:bodyDiv w:val="1"/>
      <w:marLeft w:val="0"/>
      <w:marRight w:val="0"/>
      <w:marTop w:val="0"/>
      <w:marBottom w:val="0"/>
      <w:divBdr>
        <w:top w:val="none" w:sz="0" w:space="0" w:color="auto"/>
        <w:left w:val="none" w:sz="0" w:space="0" w:color="auto"/>
        <w:bottom w:val="none" w:sz="0" w:space="0" w:color="auto"/>
        <w:right w:val="none" w:sz="0" w:space="0" w:color="auto"/>
      </w:divBdr>
      <w:divsChild>
        <w:div w:id="348873866">
          <w:marLeft w:val="0"/>
          <w:marRight w:val="0"/>
          <w:marTop w:val="83"/>
          <w:marBottom w:val="0"/>
          <w:divBdr>
            <w:top w:val="none" w:sz="0" w:space="0" w:color="auto"/>
            <w:left w:val="none" w:sz="0" w:space="0" w:color="auto"/>
            <w:bottom w:val="none" w:sz="0" w:space="0" w:color="auto"/>
            <w:right w:val="none" w:sz="0" w:space="0" w:color="auto"/>
          </w:divBdr>
        </w:div>
        <w:div w:id="477963319">
          <w:marLeft w:val="0"/>
          <w:marRight w:val="0"/>
          <w:marTop w:val="83"/>
          <w:marBottom w:val="0"/>
          <w:divBdr>
            <w:top w:val="none" w:sz="0" w:space="0" w:color="auto"/>
            <w:left w:val="none" w:sz="0" w:space="0" w:color="auto"/>
            <w:bottom w:val="none" w:sz="0" w:space="0" w:color="auto"/>
            <w:right w:val="none" w:sz="0" w:space="0" w:color="auto"/>
          </w:divBdr>
        </w:div>
        <w:div w:id="1719009577">
          <w:marLeft w:val="0"/>
          <w:marRight w:val="0"/>
          <w:marTop w:val="83"/>
          <w:marBottom w:val="0"/>
          <w:divBdr>
            <w:top w:val="none" w:sz="0" w:space="0" w:color="auto"/>
            <w:left w:val="none" w:sz="0" w:space="0" w:color="auto"/>
            <w:bottom w:val="none" w:sz="0" w:space="0" w:color="auto"/>
            <w:right w:val="none" w:sz="0" w:space="0" w:color="auto"/>
          </w:divBdr>
        </w:div>
      </w:divsChild>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712877640">
      <w:bodyDiv w:val="1"/>
      <w:marLeft w:val="0"/>
      <w:marRight w:val="0"/>
      <w:marTop w:val="0"/>
      <w:marBottom w:val="0"/>
      <w:divBdr>
        <w:top w:val="none" w:sz="0" w:space="0" w:color="auto"/>
        <w:left w:val="none" w:sz="0" w:space="0" w:color="auto"/>
        <w:bottom w:val="none" w:sz="0" w:space="0" w:color="auto"/>
        <w:right w:val="none" w:sz="0" w:space="0" w:color="auto"/>
      </w:divBdr>
    </w:div>
    <w:div w:id="1776557134">
      <w:bodyDiv w:val="1"/>
      <w:marLeft w:val="0"/>
      <w:marRight w:val="0"/>
      <w:marTop w:val="0"/>
      <w:marBottom w:val="0"/>
      <w:divBdr>
        <w:top w:val="none" w:sz="0" w:space="0" w:color="auto"/>
        <w:left w:val="none" w:sz="0" w:space="0" w:color="auto"/>
        <w:bottom w:val="none" w:sz="0" w:space="0" w:color="auto"/>
        <w:right w:val="none" w:sz="0" w:space="0" w:color="auto"/>
      </w:divBdr>
    </w:div>
    <w:div w:id="1791851286">
      <w:bodyDiv w:val="1"/>
      <w:marLeft w:val="0"/>
      <w:marRight w:val="0"/>
      <w:marTop w:val="0"/>
      <w:marBottom w:val="0"/>
      <w:divBdr>
        <w:top w:val="none" w:sz="0" w:space="0" w:color="auto"/>
        <w:left w:val="none" w:sz="0" w:space="0" w:color="auto"/>
        <w:bottom w:val="none" w:sz="0" w:space="0" w:color="auto"/>
        <w:right w:val="none" w:sz="0" w:space="0" w:color="auto"/>
      </w:divBdr>
    </w:div>
    <w:div w:id="1794519711">
      <w:bodyDiv w:val="1"/>
      <w:marLeft w:val="0"/>
      <w:marRight w:val="0"/>
      <w:marTop w:val="0"/>
      <w:marBottom w:val="0"/>
      <w:divBdr>
        <w:top w:val="none" w:sz="0" w:space="0" w:color="auto"/>
        <w:left w:val="none" w:sz="0" w:space="0" w:color="auto"/>
        <w:bottom w:val="none" w:sz="0" w:space="0" w:color="auto"/>
        <w:right w:val="none" w:sz="0" w:space="0" w:color="auto"/>
      </w:divBdr>
    </w:div>
    <w:div w:id="1904094556">
      <w:bodyDiv w:val="1"/>
      <w:marLeft w:val="0"/>
      <w:marRight w:val="0"/>
      <w:marTop w:val="0"/>
      <w:marBottom w:val="0"/>
      <w:divBdr>
        <w:top w:val="none" w:sz="0" w:space="0" w:color="auto"/>
        <w:left w:val="none" w:sz="0" w:space="0" w:color="auto"/>
        <w:bottom w:val="none" w:sz="0" w:space="0" w:color="auto"/>
        <w:right w:val="none" w:sz="0" w:space="0" w:color="auto"/>
      </w:divBdr>
    </w:div>
    <w:div w:id="20467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hrc.co.nz"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rc.co.nz"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forms.justice.govt.nz/search/Documents/WT/wt_DOC_152208791/Freshwater%20W.pdf" TargetMode="External"/><Relationship Id="rId13" Type="http://schemas.openxmlformats.org/officeDocument/2006/relationships/hyperlink" Target="https://forms.justice.govt.nz/search/Documents/WT/wt_DOC_152208791/Freshwater%20W.pdf" TargetMode="External"/><Relationship Id="rId18" Type="http://schemas.openxmlformats.org/officeDocument/2006/relationships/hyperlink" Target="https://ap.ohchr.org/documents/dpage_e.aspx?si=A/HRC/39/62" TargetMode="External"/><Relationship Id="rId3" Type="http://schemas.openxmlformats.org/officeDocument/2006/relationships/hyperlink" Target="https://www.hrc.co.nz/files/6615/8819/4763/Human_Rights_and_Te_Tiriti_o_Waitangi-_COVID-19_and_Alert_Level_4_FINAL.pdf" TargetMode="External"/><Relationship Id="rId21" Type="http://schemas.openxmlformats.org/officeDocument/2006/relationships/hyperlink" Target="https://www.msd.govt.nz/documents/about-msd-and-our-work/publications-resources/statistics/benefit/2020/monthly-public-update/monthly-benefits-update-may-2020.pdf" TargetMode="External"/><Relationship Id="rId7" Type="http://schemas.openxmlformats.org/officeDocument/2006/relationships/hyperlink" Target="https://www.hrc.co.nz/files/5115/6651/4254/International_human_rights_perspectives_on_Ihumatao.pdf" TargetMode="External"/><Relationship Id="rId12" Type="http://schemas.openxmlformats.org/officeDocument/2006/relationships/hyperlink" Target="https://waitangitribunal.govt.nz/news/report-on-stage-1-of-the-te-paparahi-o-te-raki-inquiry-released-2/" TargetMode="External"/><Relationship Id="rId17" Type="http://schemas.openxmlformats.org/officeDocument/2006/relationships/hyperlink" Target="https://www.un.org/development/desa/indigenouspeoples/wp-content/uploads/sites/19/2020/04/EMPRIP-English.pdf" TargetMode="External"/><Relationship Id="rId2" Type="http://schemas.openxmlformats.org/officeDocument/2006/relationships/hyperlink" Target="https://www.hrc.co.nz/files/6615/8819/4763/Human_Rights_and_Te_Tiriti_o_Waitangi-_COVID-19_and_Alert_Level_4_FINAL.pdf" TargetMode="External"/><Relationship Id="rId16" Type="http://schemas.openxmlformats.org/officeDocument/2006/relationships/hyperlink" Target="https://www.ohchr.org/EN/NewsEvents/Pages/DisplayNews.aspx?NewsID=25893&amp;LangID=E" TargetMode="External"/><Relationship Id="rId20" Type="http://schemas.openxmlformats.org/officeDocument/2006/relationships/hyperlink" Target="https://www.msd.govt.nz/documents/about-msd-and-our-work/publications-resources/statistics/benefit/2020/monthly-public-update/monthly-benefits-update-may-2020.pdf" TargetMode="External"/><Relationship Id="rId1" Type="http://schemas.openxmlformats.org/officeDocument/2006/relationships/hyperlink" Target="https://www.ohchr.org/EN/Issues/Environment/SREnvironment/Pages/SRenvironmentIndex.aspx" TargetMode="External"/><Relationship Id="rId6" Type="http://schemas.openxmlformats.org/officeDocument/2006/relationships/hyperlink" Target="https://www.ohchr.org/EN/Issues/Pages/EqualParticipation.aspx" TargetMode="External"/><Relationship Id="rId11" Type="http://schemas.openxmlformats.org/officeDocument/2006/relationships/hyperlink" Target="http://docstore.ohchr.org/SelfServices/FilesHandler.ashx?enc=4slQ6QSmlBEDzFEovLCuW1a0Szab0oXTdImnsJZZVQfUKxXVisd7Dae%2fCu%2b13J25Nha7l9NlwYZ%2fTmK57O%2fSr7TB2hbCAidyVu5x7XcqjNXn44LZ52C%2bIkX8AGQrVyIc" TargetMode="External"/><Relationship Id="rId5" Type="http://schemas.openxmlformats.org/officeDocument/2006/relationships/hyperlink" Target="https://www.mfe.govt.nz/more/briefings-cabinet-papers-and-related-material-search/cabinet-papers/covid-19-recovery-fast" TargetMode="External"/><Relationship Id="rId15" Type="http://schemas.openxmlformats.org/officeDocument/2006/relationships/hyperlink" Target="https://waitangitribunal.govt.nz/assets/Documents/Publications/WT-Report-on-the-Maori-Community-Development-act-Claim.pdf" TargetMode="External"/><Relationship Id="rId10" Type="http://schemas.openxmlformats.org/officeDocument/2006/relationships/hyperlink" Target="https://www.ohchr.org/EN/NewsEvents/Pages/DisplayNews.aspx?NewsID=25809&amp;LangID=E" TargetMode="External"/><Relationship Id="rId19" Type="http://schemas.openxmlformats.org/officeDocument/2006/relationships/hyperlink" Target="https://forms.justice.govt.nz/search/Documents/WT/wt_DOC_152208791/Freshwater%20W.pdf" TargetMode="External"/><Relationship Id="rId4" Type="http://schemas.openxmlformats.org/officeDocument/2006/relationships/hyperlink" Target="https://undocs.org/en/A/HRC/37/59" TargetMode="External"/><Relationship Id="rId9" Type="http://schemas.openxmlformats.org/officeDocument/2006/relationships/hyperlink" Target="https://www.ohchr.org/EN/NewsEvents/Pages/DisplayNews.aspx?NewsID=25916&amp;LangID=E" TargetMode="External"/><Relationship Id="rId14" Type="http://schemas.openxmlformats.org/officeDocument/2006/relationships/hyperlink" Target="file:///C://Users/lauriem/Downloads/SC%2098%202012%20%20NZ%20Maori%20Council%20-%20Anor%20v%20The%20Attorney-General%20-%20Ors.pdf" TargetMode="External"/><Relationship Id="rId22" Type="http://schemas.openxmlformats.org/officeDocument/2006/relationships/hyperlink" Target="https://www.msd.govt.nz/documents/about-msd-and-our-work/publications-resources/statistics/benefit/2020/monthly-public-update/monthly-benefits-update-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a5b738-99c4-4232-bb03-7d2c06e74f40">
      <UserInfo>
        <DisplayName>Hannah Northover</DisplayName>
        <AccountId>3335</AccountId>
        <AccountType/>
      </UserInfo>
      <UserInfo>
        <DisplayName>John Hancock</DisplayName>
        <AccountId>97</AccountId>
        <AccountType/>
      </UserInfo>
      <UserInfo>
        <DisplayName>Jessica Ngatai</DisplayName>
        <AccountId>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9F7EF5A7C334497BE9A68EAFDFF78" ma:contentTypeVersion="13" ma:contentTypeDescription="Create a new document." ma:contentTypeScope="" ma:versionID="3387cb36588f20a7c587343476f162b9">
  <xsd:schema xmlns:xsd="http://www.w3.org/2001/XMLSchema" xmlns:xs="http://www.w3.org/2001/XMLSchema" xmlns:p="http://schemas.microsoft.com/office/2006/metadata/properties" xmlns:ns3="81a5b738-99c4-4232-bb03-7d2c06e74f40" xmlns:ns4="cda5d611-c565-41bd-b880-381f7f84f32c" targetNamespace="http://schemas.microsoft.com/office/2006/metadata/properties" ma:root="true" ma:fieldsID="4dd3c7f6051c6d286bfefd7179e6ba2c" ns3:_="" ns4:_="">
    <xsd:import namespace="81a5b738-99c4-4232-bb03-7d2c06e74f40"/>
    <xsd:import namespace="cda5d611-c565-41bd-b880-381f7f84f3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b738-99c4-4232-bb03-7d2c06e74f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d611-c565-41bd-b880-381f7f84f3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7E20B-AF97-490C-957D-C6B81F528C3A}">
  <ds:schemaRefs>
    <ds:schemaRef ds:uri="http://schemas.microsoft.com/office/2006/metadata/properties"/>
    <ds:schemaRef ds:uri="http://schemas.microsoft.com/office/infopath/2007/PartnerControls"/>
    <ds:schemaRef ds:uri="81a5b738-99c4-4232-bb03-7d2c06e74f40"/>
  </ds:schemaRefs>
</ds:datastoreItem>
</file>

<file path=customXml/itemProps2.xml><?xml version="1.0" encoding="utf-8"?>
<ds:datastoreItem xmlns:ds="http://schemas.openxmlformats.org/officeDocument/2006/customXml" ds:itemID="{B1CEA917-AD57-437B-86E3-44EF94B1EEE4}">
  <ds:schemaRefs>
    <ds:schemaRef ds:uri="http://schemas.microsoft.com/sharepoint/v3/contenttype/forms"/>
  </ds:schemaRefs>
</ds:datastoreItem>
</file>

<file path=customXml/itemProps3.xml><?xml version="1.0" encoding="utf-8"?>
<ds:datastoreItem xmlns:ds="http://schemas.openxmlformats.org/officeDocument/2006/customXml" ds:itemID="{641B60CB-AE45-4137-997C-0DD296A43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b738-99c4-4232-bb03-7d2c06e74f40"/>
    <ds:schemaRef ds:uri="cda5d611-c565-41bd-b880-381f7f84f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AB496-F819-4F5A-892C-477CFCAD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6502</Words>
  <Characters>37064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43480</CharactersWithSpaces>
  <SharedDoc>false</SharedDoc>
  <HLinks>
    <vt:vector size="246" baseType="variant">
      <vt:variant>
        <vt:i4>2031667</vt:i4>
      </vt:variant>
      <vt:variant>
        <vt:i4>104</vt:i4>
      </vt:variant>
      <vt:variant>
        <vt:i4>0</vt:i4>
      </vt:variant>
      <vt:variant>
        <vt:i4>5</vt:i4>
      </vt:variant>
      <vt:variant>
        <vt:lpwstr/>
      </vt:variant>
      <vt:variant>
        <vt:lpwstr>_Toc43594361</vt:lpwstr>
      </vt:variant>
      <vt:variant>
        <vt:i4>1966131</vt:i4>
      </vt:variant>
      <vt:variant>
        <vt:i4>98</vt:i4>
      </vt:variant>
      <vt:variant>
        <vt:i4>0</vt:i4>
      </vt:variant>
      <vt:variant>
        <vt:i4>5</vt:i4>
      </vt:variant>
      <vt:variant>
        <vt:lpwstr/>
      </vt:variant>
      <vt:variant>
        <vt:lpwstr>_Toc43594360</vt:lpwstr>
      </vt:variant>
      <vt:variant>
        <vt:i4>1507376</vt:i4>
      </vt:variant>
      <vt:variant>
        <vt:i4>92</vt:i4>
      </vt:variant>
      <vt:variant>
        <vt:i4>0</vt:i4>
      </vt:variant>
      <vt:variant>
        <vt:i4>5</vt:i4>
      </vt:variant>
      <vt:variant>
        <vt:lpwstr/>
      </vt:variant>
      <vt:variant>
        <vt:lpwstr>_Toc43594359</vt:lpwstr>
      </vt:variant>
      <vt:variant>
        <vt:i4>1441840</vt:i4>
      </vt:variant>
      <vt:variant>
        <vt:i4>86</vt:i4>
      </vt:variant>
      <vt:variant>
        <vt:i4>0</vt:i4>
      </vt:variant>
      <vt:variant>
        <vt:i4>5</vt:i4>
      </vt:variant>
      <vt:variant>
        <vt:lpwstr/>
      </vt:variant>
      <vt:variant>
        <vt:lpwstr>_Toc43594358</vt:lpwstr>
      </vt:variant>
      <vt:variant>
        <vt:i4>1638448</vt:i4>
      </vt:variant>
      <vt:variant>
        <vt:i4>80</vt:i4>
      </vt:variant>
      <vt:variant>
        <vt:i4>0</vt:i4>
      </vt:variant>
      <vt:variant>
        <vt:i4>5</vt:i4>
      </vt:variant>
      <vt:variant>
        <vt:lpwstr/>
      </vt:variant>
      <vt:variant>
        <vt:lpwstr>_Toc43594357</vt:lpwstr>
      </vt:variant>
      <vt:variant>
        <vt:i4>1572912</vt:i4>
      </vt:variant>
      <vt:variant>
        <vt:i4>74</vt:i4>
      </vt:variant>
      <vt:variant>
        <vt:i4>0</vt:i4>
      </vt:variant>
      <vt:variant>
        <vt:i4>5</vt:i4>
      </vt:variant>
      <vt:variant>
        <vt:lpwstr/>
      </vt:variant>
      <vt:variant>
        <vt:lpwstr>_Toc43594356</vt:lpwstr>
      </vt:variant>
      <vt:variant>
        <vt:i4>1769520</vt:i4>
      </vt:variant>
      <vt:variant>
        <vt:i4>68</vt:i4>
      </vt:variant>
      <vt:variant>
        <vt:i4>0</vt:i4>
      </vt:variant>
      <vt:variant>
        <vt:i4>5</vt:i4>
      </vt:variant>
      <vt:variant>
        <vt:lpwstr/>
      </vt:variant>
      <vt:variant>
        <vt:lpwstr>_Toc43594355</vt:lpwstr>
      </vt:variant>
      <vt:variant>
        <vt:i4>1703984</vt:i4>
      </vt:variant>
      <vt:variant>
        <vt:i4>62</vt:i4>
      </vt:variant>
      <vt:variant>
        <vt:i4>0</vt:i4>
      </vt:variant>
      <vt:variant>
        <vt:i4>5</vt:i4>
      </vt:variant>
      <vt:variant>
        <vt:lpwstr/>
      </vt:variant>
      <vt:variant>
        <vt:lpwstr>_Toc43594354</vt:lpwstr>
      </vt:variant>
      <vt:variant>
        <vt:i4>1900592</vt:i4>
      </vt:variant>
      <vt:variant>
        <vt:i4>56</vt:i4>
      </vt:variant>
      <vt:variant>
        <vt:i4>0</vt:i4>
      </vt:variant>
      <vt:variant>
        <vt:i4>5</vt:i4>
      </vt:variant>
      <vt:variant>
        <vt:lpwstr/>
      </vt:variant>
      <vt:variant>
        <vt:lpwstr>_Toc43594353</vt:lpwstr>
      </vt:variant>
      <vt:variant>
        <vt:i4>1835056</vt:i4>
      </vt:variant>
      <vt:variant>
        <vt:i4>50</vt:i4>
      </vt:variant>
      <vt:variant>
        <vt:i4>0</vt:i4>
      </vt:variant>
      <vt:variant>
        <vt:i4>5</vt:i4>
      </vt:variant>
      <vt:variant>
        <vt:lpwstr/>
      </vt:variant>
      <vt:variant>
        <vt:lpwstr>_Toc43594352</vt:lpwstr>
      </vt:variant>
      <vt:variant>
        <vt:i4>2031664</vt:i4>
      </vt:variant>
      <vt:variant>
        <vt:i4>44</vt:i4>
      </vt:variant>
      <vt:variant>
        <vt:i4>0</vt:i4>
      </vt:variant>
      <vt:variant>
        <vt:i4>5</vt:i4>
      </vt:variant>
      <vt:variant>
        <vt:lpwstr/>
      </vt:variant>
      <vt:variant>
        <vt:lpwstr>_Toc43594351</vt:lpwstr>
      </vt:variant>
      <vt:variant>
        <vt:i4>1966128</vt:i4>
      </vt:variant>
      <vt:variant>
        <vt:i4>38</vt:i4>
      </vt:variant>
      <vt:variant>
        <vt:i4>0</vt:i4>
      </vt:variant>
      <vt:variant>
        <vt:i4>5</vt:i4>
      </vt:variant>
      <vt:variant>
        <vt:lpwstr/>
      </vt:variant>
      <vt:variant>
        <vt:lpwstr>_Toc43594350</vt:lpwstr>
      </vt:variant>
      <vt:variant>
        <vt:i4>1507377</vt:i4>
      </vt:variant>
      <vt:variant>
        <vt:i4>32</vt:i4>
      </vt:variant>
      <vt:variant>
        <vt:i4>0</vt:i4>
      </vt:variant>
      <vt:variant>
        <vt:i4>5</vt:i4>
      </vt:variant>
      <vt:variant>
        <vt:lpwstr/>
      </vt:variant>
      <vt:variant>
        <vt:lpwstr>_Toc43594349</vt:lpwstr>
      </vt:variant>
      <vt:variant>
        <vt:i4>1441841</vt:i4>
      </vt:variant>
      <vt:variant>
        <vt:i4>26</vt:i4>
      </vt:variant>
      <vt:variant>
        <vt:i4>0</vt:i4>
      </vt:variant>
      <vt:variant>
        <vt:i4>5</vt:i4>
      </vt:variant>
      <vt:variant>
        <vt:lpwstr/>
      </vt:variant>
      <vt:variant>
        <vt:lpwstr>_Toc43594348</vt:lpwstr>
      </vt:variant>
      <vt:variant>
        <vt:i4>1638449</vt:i4>
      </vt:variant>
      <vt:variant>
        <vt:i4>20</vt:i4>
      </vt:variant>
      <vt:variant>
        <vt:i4>0</vt:i4>
      </vt:variant>
      <vt:variant>
        <vt:i4>5</vt:i4>
      </vt:variant>
      <vt:variant>
        <vt:lpwstr/>
      </vt:variant>
      <vt:variant>
        <vt:lpwstr>_Toc43594347</vt:lpwstr>
      </vt:variant>
      <vt:variant>
        <vt:i4>1572913</vt:i4>
      </vt:variant>
      <vt:variant>
        <vt:i4>14</vt:i4>
      </vt:variant>
      <vt:variant>
        <vt:i4>0</vt:i4>
      </vt:variant>
      <vt:variant>
        <vt:i4>5</vt:i4>
      </vt:variant>
      <vt:variant>
        <vt:lpwstr/>
      </vt:variant>
      <vt:variant>
        <vt:lpwstr>_Toc43594346</vt:lpwstr>
      </vt:variant>
      <vt:variant>
        <vt:i4>1769521</vt:i4>
      </vt:variant>
      <vt:variant>
        <vt:i4>8</vt:i4>
      </vt:variant>
      <vt:variant>
        <vt:i4>0</vt:i4>
      </vt:variant>
      <vt:variant>
        <vt:i4>5</vt:i4>
      </vt:variant>
      <vt:variant>
        <vt:lpwstr/>
      </vt:variant>
      <vt:variant>
        <vt:lpwstr>_Toc43594345</vt:lpwstr>
      </vt:variant>
      <vt:variant>
        <vt:i4>1703985</vt:i4>
      </vt:variant>
      <vt:variant>
        <vt:i4>2</vt:i4>
      </vt:variant>
      <vt:variant>
        <vt:i4>0</vt:i4>
      </vt:variant>
      <vt:variant>
        <vt:i4>5</vt:i4>
      </vt:variant>
      <vt:variant>
        <vt:lpwstr/>
      </vt:variant>
      <vt:variant>
        <vt:lpwstr>_Toc43594344</vt:lpwstr>
      </vt:variant>
      <vt:variant>
        <vt:i4>7471218</vt:i4>
      </vt:variant>
      <vt:variant>
        <vt:i4>63</vt:i4>
      </vt:variant>
      <vt:variant>
        <vt:i4>0</vt:i4>
      </vt:variant>
      <vt:variant>
        <vt:i4>5</vt:i4>
      </vt:variant>
      <vt:variant>
        <vt:lpwstr>https://www.msd.govt.nz/documents/about-msd-and-our-work/publications-resources/statistics/benefit/2020/monthly-public-update/monthly-benefits-update-may-2020.pdf</vt:lpwstr>
      </vt:variant>
      <vt:variant>
        <vt:lpwstr/>
      </vt:variant>
      <vt:variant>
        <vt:i4>7471218</vt:i4>
      </vt:variant>
      <vt:variant>
        <vt:i4>60</vt:i4>
      </vt:variant>
      <vt:variant>
        <vt:i4>0</vt:i4>
      </vt:variant>
      <vt:variant>
        <vt:i4>5</vt:i4>
      </vt:variant>
      <vt:variant>
        <vt:lpwstr>https://www.msd.govt.nz/documents/about-msd-and-our-work/publications-resources/statistics/benefit/2020/monthly-public-update/monthly-benefits-update-may-2020.pdf</vt:lpwstr>
      </vt:variant>
      <vt:variant>
        <vt:lpwstr/>
      </vt:variant>
      <vt:variant>
        <vt:i4>7471218</vt:i4>
      </vt:variant>
      <vt:variant>
        <vt:i4>57</vt:i4>
      </vt:variant>
      <vt:variant>
        <vt:i4>0</vt:i4>
      </vt:variant>
      <vt:variant>
        <vt:i4>5</vt:i4>
      </vt:variant>
      <vt:variant>
        <vt:lpwstr>https://www.msd.govt.nz/documents/about-msd-and-our-work/publications-resources/statistics/benefit/2020/monthly-public-update/monthly-benefits-update-may-2020.pdf</vt:lpwstr>
      </vt:variant>
      <vt:variant>
        <vt:lpwstr/>
      </vt:variant>
      <vt:variant>
        <vt:i4>3670079</vt:i4>
      </vt:variant>
      <vt:variant>
        <vt:i4>54</vt:i4>
      </vt:variant>
      <vt:variant>
        <vt:i4>0</vt:i4>
      </vt:variant>
      <vt:variant>
        <vt:i4>5</vt:i4>
      </vt:variant>
      <vt:variant>
        <vt:lpwstr>https://forms.justice.govt.nz/search/Documents/WT/wt_DOC_152208791/Freshwater W.pdf</vt:lpwstr>
      </vt:variant>
      <vt:variant>
        <vt:lpwstr/>
      </vt:variant>
      <vt:variant>
        <vt:i4>6684678</vt:i4>
      </vt:variant>
      <vt:variant>
        <vt:i4>51</vt:i4>
      </vt:variant>
      <vt:variant>
        <vt:i4>0</vt:i4>
      </vt:variant>
      <vt:variant>
        <vt:i4>5</vt:i4>
      </vt:variant>
      <vt:variant>
        <vt:lpwstr>https://ap.ohchr.org/documents/dpage_e.aspx?si=A/HRC/39/62</vt:lpwstr>
      </vt:variant>
      <vt:variant>
        <vt:lpwstr/>
      </vt:variant>
      <vt:variant>
        <vt:i4>4194383</vt:i4>
      </vt:variant>
      <vt:variant>
        <vt:i4>48</vt:i4>
      </vt:variant>
      <vt:variant>
        <vt:i4>0</vt:i4>
      </vt:variant>
      <vt:variant>
        <vt:i4>5</vt:i4>
      </vt:variant>
      <vt:variant>
        <vt:lpwstr>https://www.un.org/development/desa/indigenouspeoples/wp-content/uploads/sites/19/2020/04/EMPRIP-English.pdf</vt:lpwstr>
      </vt:variant>
      <vt:variant>
        <vt:lpwstr/>
      </vt:variant>
      <vt:variant>
        <vt:i4>1572930</vt:i4>
      </vt:variant>
      <vt:variant>
        <vt:i4>45</vt:i4>
      </vt:variant>
      <vt:variant>
        <vt:i4>0</vt:i4>
      </vt:variant>
      <vt:variant>
        <vt:i4>5</vt:i4>
      </vt:variant>
      <vt:variant>
        <vt:lpwstr>https://www.ohchr.org/EN/NewsEvents/Pages/DisplayNews.aspx?NewsID=25893&amp;LangID=E</vt:lpwstr>
      </vt:variant>
      <vt:variant>
        <vt:lpwstr/>
      </vt:variant>
      <vt:variant>
        <vt:i4>4390982</vt:i4>
      </vt:variant>
      <vt:variant>
        <vt:i4>42</vt:i4>
      </vt:variant>
      <vt:variant>
        <vt:i4>0</vt:i4>
      </vt:variant>
      <vt:variant>
        <vt:i4>5</vt:i4>
      </vt:variant>
      <vt:variant>
        <vt:lpwstr>https://waitangitribunal.govt.nz/assets/Documents/Publications/WT-Report-on-the-Maori-Community-Development-act-Claim.pdf</vt:lpwstr>
      </vt:variant>
      <vt:variant>
        <vt:lpwstr/>
      </vt:variant>
      <vt:variant>
        <vt:i4>7929983</vt:i4>
      </vt:variant>
      <vt:variant>
        <vt:i4>39</vt:i4>
      </vt:variant>
      <vt:variant>
        <vt:i4>0</vt:i4>
      </vt:variant>
      <vt:variant>
        <vt:i4>5</vt:i4>
      </vt:variant>
      <vt:variant>
        <vt:lpwstr>C:\Users\lauriem\Downloads\SC 98 2012  NZ Maori Council - Anor v The Attorney-General - Ors.pdf</vt:lpwstr>
      </vt:variant>
      <vt:variant>
        <vt:lpwstr/>
      </vt:variant>
      <vt:variant>
        <vt:i4>3670079</vt:i4>
      </vt:variant>
      <vt:variant>
        <vt:i4>36</vt:i4>
      </vt:variant>
      <vt:variant>
        <vt:i4>0</vt:i4>
      </vt:variant>
      <vt:variant>
        <vt:i4>5</vt:i4>
      </vt:variant>
      <vt:variant>
        <vt:lpwstr>https://forms.justice.govt.nz/search/Documents/WT/wt_DOC_152208791/Freshwater W.pdf</vt:lpwstr>
      </vt:variant>
      <vt:variant>
        <vt:lpwstr/>
      </vt:variant>
      <vt:variant>
        <vt:i4>4521998</vt:i4>
      </vt:variant>
      <vt:variant>
        <vt:i4>33</vt:i4>
      </vt:variant>
      <vt:variant>
        <vt:i4>0</vt:i4>
      </vt:variant>
      <vt:variant>
        <vt:i4>5</vt:i4>
      </vt:variant>
      <vt:variant>
        <vt:lpwstr>https://waitangitribunal.govt.nz/news/report-on-stage-1-of-the-te-paparahi-o-te-raki-inquiry-released-2/</vt:lpwstr>
      </vt:variant>
      <vt:variant>
        <vt:lpwstr/>
      </vt:variant>
      <vt:variant>
        <vt:i4>2752629</vt:i4>
      </vt:variant>
      <vt:variant>
        <vt:i4>30</vt:i4>
      </vt:variant>
      <vt:variant>
        <vt:i4>0</vt:i4>
      </vt:variant>
      <vt:variant>
        <vt:i4>5</vt:i4>
      </vt:variant>
      <vt:variant>
        <vt:lpwstr>http://docstore.ohchr.org/SelfServices/FilesHandler.ashx?enc=4slQ6QSmlBEDzFEovLCuW1a0Szab0oXTdImnsJZZVQfUKxXVisd7Dae%2fCu%2b13J25Nha7l9NlwYZ%2fTmK57O%2fSr7TB2hbCAidyVu5x7XcqjNXn44LZ52C%2bIkX8AGQrVyIc</vt:lpwstr>
      </vt:variant>
      <vt:variant>
        <vt:lpwstr/>
      </vt:variant>
      <vt:variant>
        <vt:i4>1114184</vt:i4>
      </vt:variant>
      <vt:variant>
        <vt:i4>27</vt:i4>
      </vt:variant>
      <vt:variant>
        <vt:i4>0</vt:i4>
      </vt:variant>
      <vt:variant>
        <vt:i4>5</vt:i4>
      </vt:variant>
      <vt:variant>
        <vt:lpwstr>https://www.ohchr.org/EN/NewsEvents/Pages/DisplayNews.aspx?NewsID=25809&amp;LangID=E</vt:lpwstr>
      </vt:variant>
      <vt:variant>
        <vt:lpwstr/>
      </vt:variant>
      <vt:variant>
        <vt:i4>1048646</vt:i4>
      </vt:variant>
      <vt:variant>
        <vt:i4>24</vt:i4>
      </vt:variant>
      <vt:variant>
        <vt:i4>0</vt:i4>
      </vt:variant>
      <vt:variant>
        <vt:i4>5</vt:i4>
      </vt:variant>
      <vt:variant>
        <vt:lpwstr>https://www.ohchr.org/EN/NewsEvents/Pages/DisplayNews.aspx?NewsID=25916&amp;LangID=E</vt:lpwstr>
      </vt:variant>
      <vt:variant>
        <vt:lpwstr/>
      </vt:variant>
      <vt:variant>
        <vt:i4>3670079</vt:i4>
      </vt:variant>
      <vt:variant>
        <vt:i4>21</vt:i4>
      </vt:variant>
      <vt:variant>
        <vt:i4>0</vt:i4>
      </vt:variant>
      <vt:variant>
        <vt:i4>5</vt:i4>
      </vt:variant>
      <vt:variant>
        <vt:lpwstr>https://forms.justice.govt.nz/search/Documents/WT/wt_DOC_152208791/Freshwater W.pdf</vt:lpwstr>
      </vt:variant>
      <vt:variant>
        <vt:lpwstr/>
      </vt:variant>
      <vt:variant>
        <vt:i4>3997700</vt:i4>
      </vt:variant>
      <vt:variant>
        <vt:i4>18</vt:i4>
      </vt:variant>
      <vt:variant>
        <vt:i4>0</vt:i4>
      </vt:variant>
      <vt:variant>
        <vt:i4>5</vt:i4>
      </vt:variant>
      <vt:variant>
        <vt:lpwstr>https://www.hrc.co.nz/files/5115/6651/4254/International_human_rights_perspectives_on_Ihumatao.pdf</vt:lpwstr>
      </vt:variant>
      <vt:variant>
        <vt:lpwstr/>
      </vt:variant>
      <vt:variant>
        <vt:i4>4915281</vt:i4>
      </vt:variant>
      <vt:variant>
        <vt:i4>15</vt:i4>
      </vt:variant>
      <vt:variant>
        <vt:i4>0</vt:i4>
      </vt:variant>
      <vt:variant>
        <vt:i4>5</vt:i4>
      </vt:variant>
      <vt:variant>
        <vt:lpwstr>https://www.ohchr.org/EN/Issues/Pages/EqualParticipation.aspx</vt:lpwstr>
      </vt:variant>
      <vt:variant>
        <vt:lpwstr/>
      </vt:variant>
      <vt:variant>
        <vt:i4>7143520</vt:i4>
      </vt:variant>
      <vt:variant>
        <vt:i4>12</vt:i4>
      </vt:variant>
      <vt:variant>
        <vt:i4>0</vt:i4>
      </vt:variant>
      <vt:variant>
        <vt:i4>5</vt:i4>
      </vt:variant>
      <vt:variant>
        <vt:lpwstr>https://www.mfe.govt.nz/more/briefings-cabinet-papers-and-related-material-search/cabinet-papers/covid-19-recovery-fast</vt:lpwstr>
      </vt:variant>
      <vt:variant>
        <vt:lpwstr/>
      </vt:variant>
      <vt:variant>
        <vt:i4>5308505</vt:i4>
      </vt:variant>
      <vt:variant>
        <vt:i4>9</vt:i4>
      </vt:variant>
      <vt:variant>
        <vt:i4>0</vt:i4>
      </vt:variant>
      <vt:variant>
        <vt:i4>5</vt:i4>
      </vt:variant>
      <vt:variant>
        <vt:lpwstr>https://undocs.org/en/A/HRC/37/59</vt:lpwstr>
      </vt:variant>
      <vt:variant>
        <vt:lpwstr/>
      </vt:variant>
      <vt:variant>
        <vt:i4>5308424</vt:i4>
      </vt:variant>
      <vt:variant>
        <vt:i4>6</vt:i4>
      </vt:variant>
      <vt:variant>
        <vt:i4>0</vt:i4>
      </vt:variant>
      <vt:variant>
        <vt:i4>5</vt:i4>
      </vt:variant>
      <vt:variant>
        <vt:lpwstr>https://www.hrc.co.nz/files/6615/8819/4763/Human_Rights_and_Te_Tiriti_o_Waitangi-_COVID-19_and_Alert_Level_4_FINAL.pdf</vt:lpwstr>
      </vt:variant>
      <vt:variant>
        <vt:lpwstr/>
      </vt:variant>
      <vt:variant>
        <vt:i4>5308424</vt:i4>
      </vt:variant>
      <vt:variant>
        <vt:i4>3</vt:i4>
      </vt:variant>
      <vt:variant>
        <vt:i4>0</vt:i4>
      </vt:variant>
      <vt:variant>
        <vt:i4>5</vt:i4>
      </vt:variant>
      <vt:variant>
        <vt:lpwstr>https://www.hrc.co.nz/files/6615/8819/4763/Human_Rights_and_Te_Tiriti_o_Waitangi-_COVID-19_and_Alert_Level_4_FINAL.pdf</vt:lpwstr>
      </vt:variant>
      <vt:variant>
        <vt:lpwstr/>
      </vt:variant>
      <vt:variant>
        <vt:i4>2162725</vt:i4>
      </vt:variant>
      <vt:variant>
        <vt:i4>0</vt:i4>
      </vt:variant>
      <vt:variant>
        <vt:i4>0</vt:i4>
      </vt:variant>
      <vt:variant>
        <vt:i4>5</vt:i4>
      </vt:variant>
      <vt:variant>
        <vt:lpwstr>https://www.ohchr.org/EN/Issues/Environment/SREnvironment/Pages/SRenvironmentIndex.aspx</vt:lpwstr>
      </vt:variant>
      <vt:variant>
        <vt:lpwstr/>
      </vt:variant>
      <vt:variant>
        <vt:i4>1507341</vt:i4>
      </vt:variant>
      <vt:variant>
        <vt:i4>0</vt:i4>
      </vt:variant>
      <vt:variant>
        <vt:i4>0</vt:i4>
      </vt:variant>
      <vt:variant>
        <vt:i4>5</vt:i4>
      </vt:variant>
      <vt:variant>
        <vt:lpwstr>http://www.hrc.co.nz/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Vermunt</dc:creator>
  <cp:keywords/>
  <dc:description/>
  <cp:lastModifiedBy>John Hancock</cp:lastModifiedBy>
  <cp:revision>9</cp:revision>
  <cp:lastPrinted>2020-06-21T09:41:00Z</cp:lastPrinted>
  <dcterms:created xsi:type="dcterms:W3CDTF">2020-06-21T09:33:00Z</dcterms:created>
  <dcterms:modified xsi:type="dcterms:W3CDTF">2020-06-21T09:41:00Z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0x0101009339F7EF5A7C334497BE9A68EAFDFF78</vt:lpwstr>
  </property>
  <property fmtid="{D5CDD505-2E9C-101B-9397-08002B2CF9AE}" pid="3" name="RevIMBCS">
    <vt:lpwstr>387;#Strategic Advocacy|f94cdb71-5258-44f4-84d0-d0a1b24fd46f</vt:lpwstr>
  </property>
  <property fmtid="{D5CDD505-2E9C-101B-9397-08002B2CF9AE}" pid="4" name="_dlc_DocIdItemGuid">
    <vt:lpwstr>4e137c85-3081-478f-8872-f4d47f096d52</vt:lpwstr>
  </property>
</Properties>
</file>