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C737C7" w14:textId="77777777" w:rsidR="00275443" w:rsidRDefault="000264AB">
      <w:pPr>
        <w:rPr>
          <w:rFonts w:ascii="Arial" w:eastAsia="Arial" w:hAnsi="Arial" w:cs="Arial"/>
          <w:sz w:val="20"/>
          <w:szCs w:val="20"/>
        </w:rPr>
      </w:pPr>
      <w:r>
        <w:rPr>
          <w:noProof/>
        </w:rPr>
        <w:object w:dxaOrig="1440" w:dyaOrig="1440" w14:anchorId="17DE5D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margin-left:-64.25pt;margin-top:-79.3pt;width:610.5pt;height:827.25pt;z-index:-251655168">
            <v:imagedata r:id="rId8" o:title=""/>
          </v:shape>
          <o:OLEObject Type="Embed" ProgID="Photoshop.Image.16" ShapeID="_x0000_s1046" DrawAspect="Content" ObjectID="_1551534410" r:id="rId9">
            <o:FieldCodes>\s</o:FieldCodes>
          </o:OLEObject>
        </w:object>
      </w:r>
      <w:r>
        <w:rPr>
          <w:noProof/>
        </w:rPr>
        <w:object w:dxaOrig="1440" w:dyaOrig="1440" w14:anchorId="48BE07D4">
          <v:shape id="_x0000_s1045" type="#_x0000_t75" style="position:absolute;margin-left:-36pt;margin-top:-20.7pt;width:629.1pt;height:759.45pt;z-index:-251657216">
            <v:imagedata r:id="rId10" o:title=""/>
          </v:shape>
          <o:OLEObject Type="Embed" ProgID="Photoshop.Image.16" ShapeID="_x0000_s1045" DrawAspect="Content" ObjectID="_1551534411" r:id="rId11">
            <o:FieldCodes>\s</o:FieldCodes>
          </o:OLEObject>
        </w:object>
      </w:r>
    </w:p>
    <w:p w14:paraId="1BB3AC92" w14:textId="77777777" w:rsidR="00275443" w:rsidRDefault="00275443">
      <w:pPr>
        <w:rPr>
          <w:rFonts w:ascii="Arial" w:eastAsia="Arial" w:hAnsi="Arial" w:cs="Arial"/>
          <w:sz w:val="20"/>
          <w:szCs w:val="20"/>
        </w:rPr>
      </w:pPr>
    </w:p>
    <w:p w14:paraId="56F0129D" w14:textId="77777777" w:rsidR="00275443" w:rsidRDefault="00275443">
      <w:pPr>
        <w:rPr>
          <w:rFonts w:ascii="Arial" w:eastAsia="Arial" w:hAnsi="Arial" w:cs="Arial"/>
          <w:sz w:val="20"/>
          <w:szCs w:val="20"/>
        </w:rPr>
      </w:pPr>
    </w:p>
    <w:p w14:paraId="5306E601" w14:textId="77777777" w:rsidR="00275443" w:rsidRDefault="00275443">
      <w:pPr>
        <w:rPr>
          <w:rFonts w:ascii="Arial" w:eastAsia="Arial" w:hAnsi="Arial" w:cs="Arial"/>
          <w:sz w:val="20"/>
          <w:szCs w:val="20"/>
        </w:rPr>
      </w:pPr>
    </w:p>
    <w:p w14:paraId="4AB28D74" w14:textId="77777777" w:rsidR="00275443" w:rsidRDefault="00275443">
      <w:pPr>
        <w:rPr>
          <w:rFonts w:ascii="Arial" w:eastAsia="Arial" w:hAnsi="Arial" w:cs="Arial"/>
          <w:sz w:val="20"/>
          <w:szCs w:val="20"/>
        </w:rPr>
      </w:pPr>
    </w:p>
    <w:p w14:paraId="3EE973DB" w14:textId="77777777" w:rsidR="00275443" w:rsidRDefault="00275443">
      <w:pPr>
        <w:rPr>
          <w:rFonts w:ascii="Arial" w:eastAsia="Arial" w:hAnsi="Arial" w:cs="Arial"/>
          <w:sz w:val="20"/>
          <w:szCs w:val="20"/>
        </w:rPr>
      </w:pPr>
    </w:p>
    <w:p w14:paraId="1D0E74CC" w14:textId="77777777" w:rsidR="00275443" w:rsidRDefault="00275443">
      <w:pPr>
        <w:rPr>
          <w:rFonts w:ascii="Arial" w:eastAsia="Arial" w:hAnsi="Arial" w:cs="Arial"/>
          <w:sz w:val="20"/>
          <w:szCs w:val="20"/>
        </w:rPr>
      </w:pPr>
    </w:p>
    <w:p w14:paraId="4EA38096" w14:textId="77777777" w:rsidR="001A5DE1" w:rsidRDefault="001A5DE1" w:rsidP="00E40603">
      <w:pPr>
        <w:rPr>
          <w:rFonts w:ascii="Arial" w:eastAsia="Arial" w:hAnsi="Arial" w:cs="Arial"/>
          <w:sz w:val="20"/>
          <w:szCs w:val="20"/>
        </w:rPr>
      </w:pPr>
    </w:p>
    <w:p w14:paraId="7188E975" w14:textId="77777777" w:rsidR="001A5DE1" w:rsidRDefault="001A5DE1" w:rsidP="00E40603">
      <w:pPr>
        <w:rPr>
          <w:rFonts w:ascii="HumstSlab712 BT" w:eastAsia="Times New Roman" w:hAnsi="HumstSlab712 BT" w:cs="Times New Roman"/>
          <w:b/>
          <w:bCs/>
          <w:color w:val="FFFFFF" w:themeColor="background1"/>
          <w:sz w:val="72"/>
          <w:szCs w:val="72"/>
        </w:rPr>
      </w:pPr>
    </w:p>
    <w:p w14:paraId="0D01A9C8" w14:textId="537F3447" w:rsidR="00E40603" w:rsidRDefault="00C65465" w:rsidP="00E40603">
      <w:pPr>
        <w:rPr>
          <w:rFonts w:ascii="Times New Roman" w:eastAsia="Times New Roman" w:hAnsi="Times New Roman" w:cs="Times New Roman"/>
          <w:b/>
          <w:bCs/>
          <w:sz w:val="20"/>
          <w:szCs w:val="20"/>
        </w:rPr>
      </w:pPr>
      <w:bookmarkStart w:id="0" w:name="_GoBack"/>
      <w:r>
        <w:rPr>
          <w:rFonts w:ascii="HumstSlab712 BT" w:eastAsia="Times New Roman" w:hAnsi="HumstSlab712 BT" w:cs="Times New Roman"/>
          <w:b/>
          <w:bCs/>
          <w:color w:val="FFFFFF" w:themeColor="background1"/>
          <w:sz w:val="72"/>
          <w:szCs w:val="72"/>
        </w:rPr>
        <w:t>Submission on Children, Young Persons and their Families (Oranga Tamariki) Amendment Bill</w:t>
      </w:r>
    </w:p>
    <w:bookmarkEnd w:id="0"/>
    <w:p w14:paraId="13DB2272" w14:textId="77777777" w:rsidR="00E40603" w:rsidRDefault="00E40603" w:rsidP="00E40603">
      <w:pPr>
        <w:rPr>
          <w:rFonts w:ascii="Times New Roman" w:eastAsia="Times New Roman" w:hAnsi="Times New Roman" w:cs="Times New Roman"/>
          <w:b/>
          <w:bCs/>
          <w:sz w:val="20"/>
          <w:szCs w:val="20"/>
        </w:rPr>
      </w:pPr>
    </w:p>
    <w:p w14:paraId="58C51926" w14:textId="77777777" w:rsidR="00E40603" w:rsidRPr="001D5CC4" w:rsidRDefault="00E40603" w:rsidP="00E40603">
      <w:pPr>
        <w:rPr>
          <w:rFonts w:ascii="Times New Roman" w:eastAsia="Times New Roman" w:hAnsi="Times New Roman" w:cs="Times New Roman"/>
          <w:b/>
          <w:bCs/>
          <w:color w:val="FFFFFF" w:themeColor="background1"/>
          <w:sz w:val="20"/>
          <w:szCs w:val="20"/>
        </w:rPr>
      </w:pPr>
    </w:p>
    <w:p w14:paraId="1C62A751" w14:textId="77777777" w:rsidR="00E40603" w:rsidRPr="001D5CC4" w:rsidRDefault="00E40603" w:rsidP="00E40603">
      <w:pPr>
        <w:rPr>
          <w:rFonts w:ascii="Times New Roman" w:eastAsia="Times New Roman" w:hAnsi="Times New Roman" w:cs="Times New Roman"/>
          <w:b/>
          <w:bCs/>
          <w:color w:val="FFFFFF" w:themeColor="background1"/>
          <w:sz w:val="20"/>
          <w:szCs w:val="20"/>
        </w:rPr>
      </w:pPr>
    </w:p>
    <w:p w14:paraId="0FB9801B" w14:textId="77777777" w:rsidR="00E40603" w:rsidRPr="001D5CC4" w:rsidRDefault="00E40603" w:rsidP="00E40603">
      <w:pPr>
        <w:rPr>
          <w:rFonts w:ascii="Times New Roman" w:eastAsia="Times New Roman" w:hAnsi="Times New Roman" w:cs="Times New Roman"/>
          <w:b/>
          <w:bCs/>
          <w:color w:val="FFFFFF" w:themeColor="background1"/>
          <w:sz w:val="20"/>
          <w:szCs w:val="20"/>
        </w:rPr>
      </w:pPr>
    </w:p>
    <w:p w14:paraId="5A744FB1" w14:textId="77777777" w:rsidR="00E40603" w:rsidRPr="001D5CC4" w:rsidRDefault="00E40603" w:rsidP="00E40603">
      <w:pPr>
        <w:spacing w:before="8"/>
        <w:rPr>
          <w:rFonts w:ascii="HumstSlab712 BT" w:eastAsia="Times New Roman" w:hAnsi="HumstSlab712 BT" w:cs="Times New Roman"/>
          <w:b/>
          <w:bCs/>
          <w:color w:val="FFFFFF" w:themeColor="background1"/>
          <w:sz w:val="32"/>
          <w:szCs w:val="32"/>
        </w:rPr>
      </w:pPr>
    </w:p>
    <w:p w14:paraId="3B2228DF" w14:textId="77777777" w:rsidR="00E40603" w:rsidRDefault="00E40603" w:rsidP="00E40603">
      <w:pPr>
        <w:rPr>
          <w:rFonts w:ascii="HumstSlab712 BT" w:eastAsia="Times New Roman" w:hAnsi="HumstSlab712 BT" w:cs="Times New Roman"/>
          <w:b/>
          <w:color w:val="FFFFFF" w:themeColor="background1"/>
          <w:sz w:val="30"/>
          <w:szCs w:val="30"/>
        </w:rPr>
      </w:pPr>
    </w:p>
    <w:p w14:paraId="2886B83F" w14:textId="77777777" w:rsidR="00E40603" w:rsidRDefault="00E40603" w:rsidP="00E40603">
      <w:pPr>
        <w:rPr>
          <w:rFonts w:ascii="HumstSlab712 BT" w:eastAsia="Times New Roman" w:hAnsi="HumstSlab712 BT" w:cs="Times New Roman"/>
          <w:b/>
          <w:color w:val="FFFFFF" w:themeColor="background1"/>
          <w:sz w:val="30"/>
          <w:szCs w:val="30"/>
        </w:rPr>
      </w:pPr>
    </w:p>
    <w:p w14:paraId="53571C6E" w14:textId="77777777" w:rsidR="00E40603" w:rsidRDefault="00E40603" w:rsidP="00E40603">
      <w:pPr>
        <w:rPr>
          <w:rFonts w:ascii="HumstSlab712 BT" w:eastAsia="Times New Roman" w:hAnsi="HumstSlab712 BT" w:cs="Times New Roman"/>
          <w:b/>
          <w:color w:val="FFFFFF" w:themeColor="background1"/>
          <w:sz w:val="30"/>
          <w:szCs w:val="30"/>
        </w:rPr>
      </w:pPr>
    </w:p>
    <w:p w14:paraId="4FEA961B" w14:textId="77777777" w:rsidR="00E40603" w:rsidRDefault="00E40603" w:rsidP="00E40603">
      <w:pPr>
        <w:rPr>
          <w:rFonts w:ascii="HumstSlab712 BT" w:eastAsia="Times New Roman" w:hAnsi="HumstSlab712 BT" w:cs="Times New Roman"/>
          <w:b/>
          <w:color w:val="FFFFFF" w:themeColor="background1"/>
          <w:sz w:val="30"/>
          <w:szCs w:val="30"/>
        </w:rPr>
      </w:pPr>
    </w:p>
    <w:p w14:paraId="73F6DC1F" w14:textId="77777777" w:rsidR="0053367E" w:rsidRDefault="0053367E" w:rsidP="001A5DE1">
      <w:pPr>
        <w:rPr>
          <w:rFonts w:ascii="HumstSlab712 BT" w:eastAsia="Times New Roman" w:hAnsi="HumstSlab712 BT" w:cs="Times New Roman"/>
          <w:b/>
          <w:color w:val="FFFFFF" w:themeColor="background1"/>
          <w:sz w:val="30"/>
          <w:szCs w:val="30"/>
        </w:rPr>
      </w:pPr>
    </w:p>
    <w:p w14:paraId="202BE929" w14:textId="77777777" w:rsidR="0053367E" w:rsidRDefault="0053367E" w:rsidP="001A5DE1">
      <w:pPr>
        <w:rPr>
          <w:rFonts w:ascii="HumstSlab712 BT" w:eastAsia="Times New Roman" w:hAnsi="HumstSlab712 BT" w:cs="Times New Roman"/>
          <w:b/>
          <w:color w:val="FFFFFF" w:themeColor="background1"/>
          <w:sz w:val="30"/>
          <w:szCs w:val="30"/>
        </w:rPr>
      </w:pPr>
    </w:p>
    <w:p w14:paraId="6E2C7C0F" w14:textId="77777777" w:rsidR="0053367E" w:rsidRDefault="0053367E" w:rsidP="001A5DE1">
      <w:pPr>
        <w:rPr>
          <w:rFonts w:ascii="HumstSlab712 BT" w:eastAsia="Times New Roman" w:hAnsi="HumstSlab712 BT" w:cs="Times New Roman"/>
          <w:b/>
          <w:color w:val="FFFFFF" w:themeColor="background1"/>
          <w:sz w:val="30"/>
          <w:szCs w:val="30"/>
        </w:rPr>
      </w:pPr>
    </w:p>
    <w:p w14:paraId="758D6418" w14:textId="2688EE58" w:rsidR="001A5DE1" w:rsidRDefault="006A3EE4" w:rsidP="001A5DE1">
      <w:pPr>
        <w:rPr>
          <w:rFonts w:ascii="HumstSlab712 BT" w:eastAsia="Times New Roman" w:hAnsi="HumstSlab712 BT" w:cs="Times New Roman"/>
          <w:b/>
          <w:color w:val="FFFFFF" w:themeColor="background1"/>
          <w:sz w:val="30"/>
          <w:szCs w:val="30"/>
        </w:rPr>
      </w:pPr>
      <w:r>
        <w:rPr>
          <w:rFonts w:ascii="HumstSlab712 BT" w:eastAsia="Times New Roman" w:hAnsi="HumstSlab712 BT" w:cs="Times New Roman"/>
          <w:b/>
          <w:color w:val="FFFFFF" w:themeColor="background1"/>
          <w:sz w:val="30"/>
          <w:szCs w:val="30"/>
        </w:rPr>
        <w:t>Contact Person:</w:t>
      </w:r>
      <w:r w:rsidR="001A5DE1">
        <w:rPr>
          <w:rFonts w:ascii="HumstSlab712 BT" w:eastAsia="Times New Roman" w:hAnsi="HumstSlab712 BT" w:cs="Times New Roman"/>
          <w:b/>
          <w:color w:val="FFFFFF" w:themeColor="background1"/>
          <w:sz w:val="30"/>
          <w:szCs w:val="30"/>
        </w:rPr>
        <w:t xml:space="preserve"> </w:t>
      </w:r>
    </w:p>
    <w:p w14:paraId="4C45E833" w14:textId="77777777" w:rsidR="001A5DE1" w:rsidRDefault="001A5DE1" w:rsidP="001A5DE1">
      <w:pPr>
        <w:rPr>
          <w:rFonts w:ascii="Times New Roman" w:eastAsia="Times New Roman" w:hAnsi="Times New Roman" w:cs="Times New Roman"/>
          <w:color w:val="FFFFFF" w:themeColor="background1"/>
          <w:sz w:val="19"/>
          <w:szCs w:val="19"/>
        </w:rPr>
      </w:pPr>
    </w:p>
    <w:p w14:paraId="30E9D38E" w14:textId="77777777" w:rsidR="00214445" w:rsidRDefault="00214445" w:rsidP="001A5DE1">
      <w:pPr>
        <w:rPr>
          <w:rFonts w:ascii="HumstSlab712 BT" w:eastAsia="Times New Roman" w:hAnsi="HumstSlab712 BT" w:cs="Times New Roman"/>
          <w:b/>
          <w:color w:val="FFFFFF" w:themeColor="background1"/>
          <w:sz w:val="24"/>
          <w:szCs w:val="24"/>
        </w:rPr>
      </w:pPr>
    </w:p>
    <w:p w14:paraId="1565BF10" w14:textId="336E654A" w:rsidR="001A5DE1" w:rsidRDefault="006A3EE4" w:rsidP="001A5DE1">
      <w:pPr>
        <w:rPr>
          <w:rFonts w:ascii="HumstSlab712 BT" w:eastAsia="Times New Roman" w:hAnsi="HumstSlab712 BT" w:cs="Times New Roman"/>
          <w:color w:val="FFFFFF" w:themeColor="background1"/>
          <w:szCs w:val="19"/>
        </w:rPr>
      </w:pPr>
      <w:r>
        <w:rPr>
          <w:rFonts w:ascii="HumstSlab712 BT" w:eastAsia="Times New Roman" w:hAnsi="HumstSlab712 BT" w:cs="Times New Roman"/>
          <w:b/>
          <w:color w:val="FFFFFF" w:themeColor="background1"/>
          <w:sz w:val="24"/>
          <w:szCs w:val="24"/>
        </w:rPr>
        <w:t>John Hancock</w:t>
      </w:r>
      <w:r w:rsidR="001A5DE1">
        <w:rPr>
          <w:rFonts w:ascii="HumstSlab712 BT" w:eastAsia="Times New Roman" w:hAnsi="HumstSlab712 BT" w:cs="Times New Roman"/>
          <w:b/>
          <w:color w:val="FFFFFF" w:themeColor="background1"/>
          <w:sz w:val="24"/>
          <w:szCs w:val="24"/>
        </w:rPr>
        <w:tab/>
      </w:r>
      <w:r w:rsidR="001A5DE1">
        <w:rPr>
          <w:rFonts w:ascii="HumstSlab712 BT" w:eastAsia="Times New Roman" w:hAnsi="HumstSlab712 BT" w:cs="Times New Roman"/>
          <w:b/>
          <w:color w:val="FFFFFF" w:themeColor="background1"/>
          <w:sz w:val="24"/>
          <w:szCs w:val="24"/>
        </w:rPr>
        <w:tab/>
      </w:r>
      <w:r w:rsidR="001A5DE1">
        <w:rPr>
          <w:rFonts w:ascii="HumstSlab712 BT" w:eastAsia="Times New Roman" w:hAnsi="HumstSlab712 BT" w:cs="Times New Roman"/>
          <w:b/>
          <w:color w:val="FFFFFF" w:themeColor="background1"/>
          <w:sz w:val="24"/>
          <w:szCs w:val="24"/>
        </w:rPr>
        <w:tab/>
      </w:r>
      <w:r w:rsidR="001A5DE1">
        <w:rPr>
          <w:rFonts w:ascii="HumstSlab712 BT" w:eastAsia="Times New Roman" w:hAnsi="HumstSlab712 BT" w:cs="Times New Roman"/>
          <w:b/>
          <w:color w:val="FFFFFF" w:themeColor="background1"/>
          <w:sz w:val="24"/>
          <w:szCs w:val="24"/>
        </w:rPr>
        <w:tab/>
      </w:r>
    </w:p>
    <w:p w14:paraId="7B5F7F6F" w14:textId="597AC286" w:rsidR="001A5DE1" w:rsidRDefault="006A3EE4" w:rsidP="001A5DE1">
      <w:pPr>
        <w:rPr>
          <w:rFonts w:ascii="HumstSlab712 BT" w:eastAsia="Times New Roman" w:hAnsi="HumstSlab712 BT" w:cs="Times New Roman"/>
          <w:color w:val="FFFFFF" w:themeColor="background1"/>
          <w:szCs w:val="19"/>
        </w:rPr>
      </w:pPr>
      <w:r>
        <w:rPr>
          <w:rFonts w:ascii="HumstSlab712 BT" w:eastAsia="Times New Roman" w:hAnsi="HumstSlab712 BT" w:cs="Times New Roman"/>
          <w:color w:val="FFFFFF" w:themeColor="background1"/>
          <w:szCs w:val="19"/>
        </w:rPr>
        <w:t xml:space="preserve">Senior </w:t>
      </w:r>
      <w:r w:rsidR="001A5DE1">
        <w:rPr>
          <w:rFonts w:ascii="HumstSlab712 BT" w:eastAsia="Times New Roman" w:hAnsi="HumstSlab712 BT" w:cs="Times New Roman"/>
          <w:color w:val="FFFFFF" w:themeColor="background1"/>
          <w:szCs w:val="19"/>
        </w:rPr>
        <w:t>Legal Adviser</w:t>
      </w:r>
      <w:r w:rsidR="001A5DE1">
        <w:rPr>
          <w:rFonts w:ascii="HumstSlab712 BT" w:eastAsia="Times New Roman" w:hAnsi="HumstSlab712 BT" w:cs="Times New Roman"/>
          <w:color w:val="FFFFFF" w:themeColor="background1"/>
          <w:szCs w:val="19"/>
        </w:rPr>
        <w:tab/>
      </w:r>
      <w:r w:rsidR="001A5DE1">
        <w:rPr>
          <w:rFonts w:ascii="HumstSlab712 BT" w:eastAsia="Times New Roman" w:hAnsi="HumstSlab712 BT" w:cs="Times New Roman"/>
          <w:color w:val="FFFFFF" w:themeColor="background1"/>
          <w:szCs w:val="19"/>
        </w:rPr>
        <w:tab/>
      </w:r>
      <w:r w:rsidR="001A5DE1">
        <w:rPr>
          <w:rFonts w:ascii="HumstSlab712 BT" w:eastAsia="Times New Roman" w:hAnsi="HumstSlab712 BT" w:cs="Times New Roman"/>
          <w:color w:val="FFFFFF" w:themeColor="background1"/>
          <w:szCs w:val="19"/>
        </w:rPr>
        <w:tab/>
      </w:r>
      <w:r w:rsidR="001A5DE1">
        <w:rPr>
          <w:rFonts w:ascii="HumstSlab712 BT" w:eastAsia="Times New Roman" w:hAnsi="HumstSlab712 BT" w:cs="Times New Roman"/>
          <w:color w:val="FFFFFF" w:themeColor="background1"/>
          <w:szCs w:val="19"/>
        </w:rPr>
        <w:tab/>
      </w:r>
      <w:r w:rsidR="001A5DE1">
        <w:rPr>
          <w:rFonts w:ascii="HumstSlab712 BT" w:eastAsia="Times New Roman" w:hAnsi="HumstSlab712 BT" w:cs="Times New Roman"/>
          <w:color w:val="FFFFFF" w:themeColor="background1"/>
          <w:szCs w:val="19"/>
        </w:rPr>
        <w:tab/>
        <w:t xml:space="preserve"> </w:t>
      </w:r>
    </w:p>
    <w:p w14:paraId="19A8AF20" w14:textId="4BA0726F" w:rsidR="001A5DE1" w:rsidRDefault="001A5DE1" w:rsidP="001A5DE1">
      <w:pPr>
        <w:rPr>
          <w:rFonts w:ascii="HumstSlab712 BT" w:eastAsia="Times New Roman" w:hAnsi="HumstSlab712 BT" w:cs="Times New Roman"/>
          <w:color w:val="FFFFFF" w:themeColor="background1"/>
          <w:szCs w:val="19"/>
        </w:rPr>
      </w:pPr>
      <w:r>
        <w:rPr>
          <w:rFonts w:ascii="HumstSlab712 BT" w:eastAsia="Times New Roman" w:hAnsi="HumstSlab712 BT" w:cs="Times New Roman"/>
          <w:color w:val="FFFFFF" w:themeColor="background1"/>
          <w:szCs w:val="19"/>
        </w:rPr>
        <w:t>New Zealand Human Rights Commission</w:t>
      </w:r>
      <w:r>
        <w:rPr>
          <w:rFonts w:ascii="HumstSlab712 BT" w:eastAsia="Times New Roman" w:hAnsi="HumstSlab712 BT" w:cs="Times New Roman"/>
          <w:color w:val="FFFFFF" w:themeColor="background1"/>
          <w:szCs w:val="19"/>
        </w:rPr>
        <w:tab/>
      </w:r>
      <w:r>
        <w:rPr>
          <w:rFonts w:ascii="HumstSlab712 BT" w:eastAsia="Times New Roman" w:hAnsi="HumstSlab712 BT" w:cs="Times New Roman"/>
          <w:color w:val="FFFFFF" w:themeColor="background1"/>
          <w:szCs w:val="19"/>
        </w:rPr>
        <w:tab/>
      </w:r>
    </w:p>
    <w:p w14:paraId="77532461" w14:textId="560446E5" w:rsidR="001A5DE1" w:rsidRDefault="006A3EE4" w:rsidP="001A5DE1">
      <w:pPr>
        <w:rPr>
          <w:rFonts w:ascii="Times New Roman" w:eastAsia="Times New Roman" w:hAnsi="Times New Roman" w:cs="Times New Roman"/>
          <w:color w:val="FFFFFF" w:themeColor="background1"/>
          <w:sz w:val="19"/>
          <w:szCs w:val="19"/>
        </w:rPr>
      </w:pPr>
      <w:r>
        <w:rPr>
          <w:rFonts w:ascii="HumstSlab712 BT" w:eastAsia="Times New Roman" w:hAnsi="HumstSlab712 BT" w:cs="Times New Roman"/>
          <w:color w:val="FFFFFF" w:themeColor="background1"/>
          <w:szCs w:val="19"/>
        </w:rPr>
        <w:t>johnh</w:t>
      </w:r>
      <w:r w:rsidR="001A5DE1">
        <w:rPr>
          <w:rFonts w:ascii="HumstSlab712 BT" w:eastAsia="Times New Roman" w:hAnsi="HumstSlab712 BT" w:cs="Times New Roman"/>
          <w:color w:val="FFFFFF" w:themeColor="background1"/>
          <w:szCs w:val="19"/>
        </w:rPr>
        <w:t>@hrc.co.nz</w:t>
      </w:r>
      <w:r w:rsidR="001A5DE1">
        <w:rPr>
          <w:rFonts w:ascii="HumstSlab712 BT" w:eastAsia="Times New Roman" w:hAnsi="HumstSlab712 BT" w:cs="Times New Roman"/>
          <w:color w:val="FFFFFF" w:themeColor="background1"/>
          <w:szCs w:val="19"/>
        </w:rPr>
        <w:tab/>
      </w:r>
      <w:r w:rsidR="001A5DE1">
        <w:rPr>
          <w:rFonts w:ascii="HumstSlab712 BT" w:eastAsia="Times New Roman" w:hAnsi="HumstSlab712 BT" w:cs="Times New Roman"/>
          <w:color w:val="FFFFFF" w:themeColor="background1"/>
          <w:szCs w:val="19"/>
        </w:rPr>
        <w:tab/>
      </w:r>
      <w:r w:rsidR="001A5DE1">
        <w:rPr>
          <w:rFonts w:ascii="HumstSlab712 BT" w:eastAsia="Times New Roman" w:hAnsi="HumstSlab712 BT" w:cs="Times New Roman"/>
          <w:color w:val="FFFFFF" w:themeColor="background1"/>
          <w:szCs w:val="19"/>
        </w:rPr>
        <w:tab/>
      </w:r>
      <w:r w:rsidR="001A5DE1">
        <w:rPr>
          <w:rFonts w:ascii="HumstSlab712 BT" w:eastAsia="Times New Roman" w:hAnsi="HumstSlab712 BT" w:cs="Times New Roman"/>
          <w:color w:val="FFFFFF" w:themeColor="background1"/>
          <w:szCs w:val="19"/>
        </w:rPr>
        <w:tab/>
      </w:r>
      <w:r w:rsidR="001A5DE1">
        <w:rPr>
          <w:rFonts w:ascii="HumstSlab712 BT" w:eastAsia="Times New Roman" w:hAnsi="HumstSlab712 BT" w:cs="Times New Roman"/>
          <w:color w:val="FFFFFF" w:themeColor="background1"/>
          <w:szCs w:val="19"/>
        </w:rPr>
        <w:tab/>
      </w:r>
    </w:p>
    <w:p w14:paraId="4BA7A190" w14:textId="77777777" w:rsidR="00E40603" w:rsidRPr="001D5CC4" w:rsidRDefault="00E40603" w:rsidP="00E40603">
      <w:pPr>
        <w:rPr>
          <w:rFonts w:ascii="Times New Roman" w:eastAsia="Times New Roman" w:hAnsi="Times New Roman" w:cs="Times New Roman"/>
          <w:color w:val="FFFFFF" w:themeColor="background1"/>
          <w:sz w:val="19"/>
          <w:szCs w:val="19"/>
        </w:rPr>
      </w:pPr>
    </w:p>
    <w:p w14:paraId="78EDE2C2" w14:textId="77777777" w:rsidR="00E40603" w:rsidRPr="001D5CC4" w:rsidRDefault="00E40603" w:rsidP="00E40603">
      <w:pPr>
        <w:rPr>
          <w:rFonts w:ascii="Times New Roman" w:eastAsia="Times New Roman" w:hAnsi="Times New Roman" w:cs="Times New Roman"/>
          <w:color w:val="FFFFFF" w:themeColor="background1"/>
          <w:sz w:val="19"/>
          <w:szCs w:val="19"/>
        </w:rPr>
      </w:pPr>
    </w:p>
    <w:p w14:paraId="59211753" w14:textId="77777777" w:rsidR="00E40603" w:rsidRPr="001D5CC4" w:rsidRDefault="00E40603" w:rsidP="00E40603">
      <w:pPr>
        <w:rPr>
          <w:rFonts w:ascii="Times New Roman" w:eastAsia="Times New Roman" w:hAnsi="Times New Roman" w:cs="Times New Roman"/>
          <w:color w:val="FFFFFF" w:themeColor="background1"/>
          <w:sz w:val="19"/>
          <w:szCs w:val="19"/>
        </w:rPr>
      </w:pPr>
    </w:p>
    <w:p w14:paraId="6588A5E3" w14:textId="77777777" w:rsidR="00E40603" w:rsidRDefault="00E40603" w:rsidP="00E40603">
      <w:pPr>
        <w:rPr>
          <w:rFonts w:ascii="HumstSlab712 BT" w:eastAsia="Times New Roman" w:hAnsi="HumstSlab712 BT" w:cs="Times New Roman"/>
          <w:b/>
          <w:color w:val="FFFFFF" w:themeColor="background1"/>
          <w:sz w:val="30"/>
          <w:szCs w:val="30"/>
        </w:rPr>
      </w:pPr>
    </w:p>
    <w:p w14:paraId="4650F465" w14:textId="77777777" w:rsidR="002A65E2" w:rsidRDefault="002A65E2" w:rsidP="00856ADA">
      <w:pPr>
        <w:rPr>
          <w:rFonts w:ascii="Arial" w:hAnsi="Arial" w:cs="Arial"/>
          <w:b/>
        </w:rPr>
      </w:pPr>
    </w:p>
    <w:p w14:paraId="3E2877E5" w14:textId="77777777" w:rsidR="006A3EE4" w:rsidRDefault="006A3EE4" w:rsidP="00856ADA">
      <w:pPr>
        <w:rPr>
          <w:rFonts w:ascii="Arial" w:hAnsi="Arial" w:cs="Arial"/>
          <w:b/>
        </w:rPr>
      </w:pPr>
    </w:p>
    <w:p w14:paraId="193E5F09" w14:textId="77777777" w:rsidR="006A3EE4" w:rsidRDefault="006A3EE4" w:rsidP="00856ADA">
      <w:pPr>
        <w:rPr>
          <w:rFonts w:ascii="Arial" w:hAnsi="Arial" w:cs="Arial"/>
          <w:b/>
        </w:rPr>
      </w:pPr>
    </w:p>
    <w:p w14:paraId="6AECE79C" w14:textId="77777777" w:rsidR="006A3EE4" w:rsidRDefault="006A3EE4" w:rsidP="00856ADA">
      <w:pPr>
        <w:rPr>
          <w:rFonts w:ascii="Arial" w:hAnsi="Arial" w:cs="Arial"/>
          <w:b/>
        </w:rPr>
      </w:pPr>
    </w:p>
    <w:p w14:paraId="64DDD5A7" w14:textId="77777777" w:rsidR="006A3EE4" w:rsidRDefault="006A3EE4" w:rsidP="00856ADA">
      <w:pPr>
        <w:rPr>
          <w:rFonts w:ascii="Arial" w:hAnsi="Arial" w:cs="Arial"/>
          <w:b/>
        </w:rPr>
      </w:pPr>
    </w:p>
    <w:p w14:paraId="4A53AB51" w14:textId="77777777" w:rsidR="006A3EE4" w:rsidRDefault="006A3EE4" w:rsidP="00856ADA">
      <w:pPr>
        <w:rPr>
          <w:rFonts w:ascii="Arial" w:hAnsi="Arial" w:cs="Arial"/>
          <w:b/>
        </w:rPr>
      </w:pPr>
    </w:p>
    <w:p w14:paraId="450C4756" w14:textId="77777777" w:rsidR="006A3EE4" w:rsidRDefault="006A3EE4" w:rsidP="00856ADA">
      <w:pPr>
        <w:rPr>
          <w:rFonts w:ascii="Arial" w:hAnsi="Arial" w:cs="Arial"/>
          <w:b/>
        </w:rPr>
      </w:pPr>
    </w:p>
    <w:p w14:paraId="13232C36" w14:textId="77777777" w:rsidR="006A3EE4" w:rsidRDefault="006A3EE4" w:rsidP="00856ADA">
      <w:pPr>
        <w:rPr>
          <w:rFonts w:ascii="Arial" w:hAnsi="Arial" w:cs="Arial"/>
          <w:b/>
        </w:rPr>
      </w:pPr>
    </w:p>
    <w:p w14:paraId="586CEBD5" w14:textId="77777777" w:rsidR="00025EDB" w:rsidRDefault="00025EDB" w:rsidP="00856ADA">
      <w:pPr>
        <w:rPr>
          <w:rFonts w:ascii="Arial" w:hAnsi="Arial" w:cs="Arial"/>
          <w:b/>
        </w:rPr>
      </w:pPr>
      <w:r>
        <w:rPr>
          <w:rFonts w:ascii="Arial" w:hAnsi="Arial" w:cs="Arial"/>
          <w:b/>
        </w:rPr>
        <w:t>Children, Young Persons and their Families (Oranga Tamariki) Amendment Bill</w:t>
      </w:r>
    </w:p>
    <w:p w14:paraId="2ABC94FE" w14:textId="39ACCEED" w:rsidR="00856ADA" w:rsidRPr="002A65E2" w:rsidRDefault="00025EDB" w:rsidP="00856ADA">
      <w:pPr>
        <w:rPr>
          <w:rFonts w:ascii="HumstSlab712 BT" w:eastAsia="Times New Roman" w:hAnsi="HumstSlab712 BT" w:cs="Times New Roman"/>
          <w:b/>
          <w:color w:val="23B1A5"/>
          <w:sz w:val="36"/>
          <w:szCs w:val="30"/>
        </w:rPr>
      </w:pPr>
      <w:r>
        <w:rPr>
          <w:rFonts w:ascii="Arial" w:hAnsi="Arial" w:cs="Arial"/>
          <w:b/>
        </w:rPr>
        <w:t>Submission of the Human Rights Commission</w:t>
      </w:r>
    </w:p>
    <w:p w14:paraId="1FACA6FF" w14:textId="77777777" w:rsidR="00856ADA" w:rsidRDefault="00856ADA" w:rsidP="00856ADA">
      <w:pPr>
        <w:pStyle w:val="NoSpacing"/>
        <w:jc w:val="both"/>
      </w:pPr>
    </w:p>
    <w:p w14:paraId="3D8F4C7E" w14:textId="462BD827" w:rsidR="00856ADA" w:rsidRPr="002E2436" w:rsidRDefault="00856ADA" w:rsidP="002E2436">
      <w:pPr>
        <w:pStyle w:val="NoSpacing"/>
        <w:ind w:firstLine="360"/>
        <w:jc w:val="both"/>
        <w:rPr>
          <w:rFonts w:ascii="Arial" w:hAnsi="Arial" w:cs="Arial"/>
          <w:u w:val="single"/>
        </w:rPr>
      </w:pPr>
      <w:r w:rsidRPr="002E2436">
        <w:rPr>
          <w:rFonts w:ascii="Arial" w:hAnsi="Arial" w:cs="Arial"/>
          <w:u w:val="single"/>
        </w:rPr>
        <w:t>Introduction</w:t>
      </w:r>
    </w:p>
    <w:p w14:paraId="3D765F08" w14:textId="06373861" w:rsidR="00856ADA" w:rsidRDefault="002E2436" w:rsidP="00856ADA">
      <w:pPr>
        <w:pStyle w:val="NoSpacing"/>
        <w:jc w:val="both"/>
        <w:rPr>
          <w:rFonts w:ascii="Arial" w:hAnsi="Arial" w:cs="Arial"/>
          <w:b/>
        </w:rPr>
      </w:pPr>
      <w:r>
        <w:rPr>
          <w:rFonts w:ascii="Arial" w:hAnsi="Arial" w:cs="Arial"/>
          <w:b/>
        </w:rPr>
        <w:tab/>
      </w:r>
      <w:r>
        <w:rPr>
          <w:rFonts w:ascii="Arial" w:hAnsi="Arial" w:cs="Arial"/>
          <w:b/>
        </w:rPr>
        <w:tab/>
      </w:r>
    </w:p>
    <w:p w14:paraId="012886E8" w14:textId="2D197EAD" w:rsidR="00856ADA" w:rsidRDefault="00856ADA" w:rsidP="00884C92">
      <w:pPr>
        <w:pStyle w:val="NoSpacing"/>
        <w:numPr>
          <w:ilvl w:val="0"/>
          <w:numId w:val="1"/>
        </w:numPr>
        <w:spacing w:line="360" w:lineRule="auto"/>
        <w:jc w:val="both"/>
        <w:rPr>
          <w:rFonts w:ascii="Arial" w:hAnsi="Arial" w:cs="Arial"/>
        </w:rPr>
      </w:pPr>
      <w:r w:rsidRPr="00DD4C8E">
        <w:rPr>
          <w:rFonts w:ascii="Arial" w:hAnsi="Arial" w:cs="Arial"/>
        </w:rPr>
        <w:t>The Human Rights Commission</w:t>
      </w:r>
      <w:r>
        <w:rPr>
          <w:rFonts w:ascii="Arial" w:hAnsi="Arial" w:cs="Arial"/>
        </w:rPr>
        <w:t xml:space="preserve"> (‘the Commission’)</w:t>
      </w:r>
      <w:r w:rsidRPr="00DD4C8E">
        <w:rPr>
          <w:rFonts w:ascii="Arial" w:hAnsi="Arial" w:cs="Arial"/>
        </w:rPr>
        <w:t xml:space="preserve"> welcomes </w:t>
      </w:r>
      <w:r w:rsidR="00260B6B">
        <w:rPr>
          <w:rFonts w:ascii="Arial" w:hAnsi="Arial" w:cs="Arial"/>
        </w:rPr>
        <w:t xml:space="preserve">the opportunity to provide the </w:t>
      </w:r>
      <w:r w:rsidR="00025EDB">
        <w:rPr>
          <w:rFonts w:ascii="Arial" w:hAnsi="Arial" w:cs="Arial"/>
        </w:rPr>
        <w:t>Social Services Commission with this submission on the Children, Young Persons and their Families (Oranga Tamariki) Amendment Bill (“the Bill</w:t>
      </w:r>
      <w:r w:rsidR="001B55AA">
        <w:rPr>
          <w:rFonts w:ascii="Arial" w:hAnsi="Arial" w:cs="Arial"/>
        </w:rPr>
        <w:t>”)</w:t>
      </w:r>
      <w:r w:rsidR="00260B6B">
        <w:rPr>
          <w:rFonts w:ascii="Arial" w:hAnsi="Arial" w:cs="Arial"/>
        </w:rPr>
        <w:t>.</w:t>
      </w:r>
    </w:p>
    <w:p w14:paraId="0ACC3353" w14:textId="77777777" w:rsidR="00856ADA" w:rsidRDefault="00856ADA" w:rsidP="00856ADA">
      <w:pPr>
        <w:pStyle w:val="NoSpacing"/>
        <w:spacing w:line="360" w:lineRule="auto"/>
        <w:ind w:left="720"/>
        <w:jc w:val="both"/>
        <w:rPr>
          <w:rFonts w:ascii="Arial" w:hAnsi="Arial" w:cs="Arial"/>
        </w:rPr>
      </w:pPr>
    </w:p>
    <w:p w14:paraId="3B0D94E9" w14:textId="2DF3FEB7" w:rsidR="001150A4" w:rsidRPr="001150A4" w:rsidRDefault="001331C9" w:rsidP="00884C92">
      <w:pPr>
        <w:pStyle w:val="NoSpacing"/>
        <w:numPr>
          <w:ilvl w:val="0"/>
          <w:numId w:val="1"/>
        </w:numPr>
        <w:spacing w:line="360" w:lineRule="auto"/>
        <w:jc w:val="both"/>
        <w:rPr>
          <w:rFonts w:ascii="Arial" w:hAnsi="Arial" w:cs="Arial"/>
        </w:rPr>
      </w:pPr>
      <w:r>
        <w:rPr>
          <w:rFonts w:ascii="Arial" w:hAnsi="Arial" w:cs="Arial"/>
        </w:rPr>
        <w:t xml:space="preserve">The Bill </w:t>
      </w:r>
      <w:r w:rsidR="001150A4" w:rsidRPr="001150A4">
        <w:rPr>
          <w:rFonts w:ascii="Arial" w:hAnsi="Arial" w:cs="Arial"/>
        </w:rPr>
        <w:t>is the second tranche of legislation that implements the recommendations of the Expert Advisory Group on Modernising Child, Youth and Family. It follows the Children, Young Persons and the</w:t>
      </w:r>
      <w:r w:rsidR="00D87E1F">
        <w:rPr>
          <w:rFonts w:ascii="Arial" w:hAnsi="Arial" w:cs="Arial"/>
        </w:rPr>
        <w:t>ir</w:t>
      </w:r>
      <w:r w:rsidR="001150A4" w:rsidRPr="001150A4">
        <w:rPr>
          <w:rFonts w:ascii="Arial" w:hAnsi="Arial" w:cs="Arial"/>
        </w:rPr>
        <w:t xml:space="preserve"> Families (Advocacy, Workforce and Age-Settings) Amendment Bill</w:t>
      </w:r>
      <w:r w:rsidR="001150A4">
        <w:rPr>
          <w:rFonts w:ascii="Arial" w:hAnsi="Arial" w:cs="Arial"/>
        </w:rPr>
        <w:t xml:space="preserve"> (“The CYPF AWAS Bill”)</w:t>
      </w:r>
      <w:r w:rsidR="001150A4" w:rsidRPr="001150A4">
        <w:rPr>
          <w:rFonts w:ascii="Arial" w:hAnsi="Arial" w:cs="Arial"/>
        </w:rPr>
        <w:t xml:space="preserve"> that introduced initial </w:t>
      </w:r>
      <w:r w:rsidR="001150A4">
        <w:rPr>
          <w:rFonts w:ascii="Arial" w:hAnsi="Arial" w:cs="Arial"/>
        </w:rPr>
        <w:t xml:space="preserve">structural </w:t>
      </w:r>
      <w:r w:rsidR="001150A4" w:rsidRPr="001150A4">
        <w:rPr>
          <w:rFonts w:ascii="Arial" w:hAnsi="Arial" w:cs="Arial"/>
        </w:rPr>
        <w:t xml:space="preserve">amendments to the </w:t>
      </w:r>
      <w:r w:rsidR="001150A4">
        <w:rPr>
          <w:rFonts w:ascii="Arial" w:hAnsi="Arial" w:cs="Arial"/>
        </w:rPr>
        <w:t>Children, Young Person and their Families Act (“the Act”)</w:t>
      </w:r>
      <w:r w:rsidR="001150A4" w:rsidRPr="001150A4">
        <w:rPr>
          <w:rFonts w:ascii="Arial" w:hAnsi="Arial" w:cs="Arial"/>
        </w:rPr>
        <w:t xml:space="preserve">. </w:t>
      </w:r>
    </w:p>
    <w:p w14:paraId="13168F15" w14:textId="77777777" w:rsidR="001150A4" w:rsidRPr="001150A4" w:rsidRDefault="001150A4" w:rsidP="001150A4">
      <w:pPr>
        <w:pStyle w:val="NoSpacing"/>
        <w:spacing w:line="360" w:lineRule="auto"/>
        <w:ind w:left="720"/>
        <w:jc w:val="both"/>
        <w:rPr>
          <w:rFonts w:ascii="Arial" w:hAnsi="Arial" w:cs="Arial"/>
        </w:rPr>
      </w:pPr>
    </w:p>
    <w:p w14:paraId="0F7218CA" w14:textId="77777777" w:rsidR="00FC1F4A" w:rsidRDefault="001150A4" w:rsidP="00884C92">
      <w:pPr>
        <w:pStyle w:val="NoSpacing"/>
        <w:numPr>
          <w:ilvl w:val="0"/>
          <w:numId w:val="1"/>
        </w:numPr>
        <w:spacing w:line="360" w:lineRule="auto"/>
        <w:jc w:val="both"/>
        <w:rPr>
          <w:rFonts w:ascii="Arial" w:hAnsi="Arial" w:cs="Arial"/>
        </w:rPr>
      </w:pPr>
      <w:r w:rsidRPr="001150A4">
        <w:rPr>
          <w:rFonts w:ascii="Arial" w:hAnsi="Arial" w:cs="Arial"/>
        </w:rPr>
        <w:t>By contrast, this Bill introduces substantive reforms across the entire</w:t>
      </w:r>
      <w:r w:rsidR="00127EAC">
        <w:rPr>
          <w:rFonts w:ascii="Arial" w:hAnsi="Arial" w:cs="Arial"/>
        </w:rPr>
        <w:t xml:space="preserve"> legislative scheme, from the provisions establishing its principles and purposes through to the operational clauses that govern practice and procedure</w:t>
      </w:r>
      <w:r w:rsidRPr="001150A4">
        <w:rPr>
          <w:rFonts w:ascii="Arial" w:hAnsi="Arial" w:cs="Arial"/>
        </w:rPr>
        <w:t>.</w:t>
      </w:r>
      <w:r w:rsidR="008E5B61">
        <w:rPr>
          <w:rFonts w:ascii="Arial" w:hAnsi="Arial" w:cs="Arial"/>
        </w:rPr>
        <w:t xml:space="preserve"> The Commission has focused its submission on </w:t>
      </w:r>
      <w:r w:rsidR="00F21365">
        <w:rPr>
          <w:rFonts w:ascii="Arial" w:hAnsi="Arial" w:cs="Arial"/>
        </w:rPr>
        <w:t>aspects of the Bill pertaining to</w:t>
      </w:r>
      <w:r w:rsidR="00FC1F4A">
        <w:rPr>
          <w:rFonts w:ascii="Arial" w:hAnsi="Arial" w:cs="Arial"/>
        </w:rPr>
        <w:t>:</w:t>
      </w:r>
    </w:p>
    <w:p w14:paraId="2B88A77C" w14:textId="77777777" w:rsidR="00FC1F4A" w:rsidRDefault="00FC1F4A" w:rsidP="00FC1F4A">
      <w:pPr>
        <w:pStyle w:val="ListParagraph"/>
        <w:rPr>
          <w:rFonts w:ascii="Arial" w:hAnsi="Arial" w:cs="Arial"/>
        </w:rPr>
      </w:pPr>
    </w:p>
    <w:p w14:paraId="5C7194FD" w14:textId="7259D104" w:rsidR="00FC1F4A" w:rsidRDefault="00FC1F4A" w:rsidP="00FC1F4A">
      <w:pPr>
        <w:pStyle w:val="NoSpacing"/>
        <w:numPr>
          <w:ilvl w:val="0"/>
          <w:numId w:val="30"/>
        </w:numPr>
        <w:spacing w:line="360" w:lineRule="auto"/>
        <w:jc w:val="both"/>
        <w:rPr>
          <w:rFonts w:ascii="Arial" w:hAnsi="Arial" w:cs="Arial"/>
        </w:rPr>
      </w:pPr>
      <w:r>
        <w:rPr>
          <w:rFonts w:ascii="Arial" w:hAnsi="Arial" w:cs="Arial"/>
        </w:rPr>
        <w:t>Principles and purposes</w:t>
      </w:r>
    </w:p>
    <w:p w14:paraId="2B08B64A" w14:textId="64D2BF07" w:rsidR="00FC1F4A" w:rsidRDefault="00FC1F4A" w:rsidP="00FC1F4A">
      <w:pPr>
        <w:pStyle w:val="NoSpacing"/>
        <w:numPr>
          <w:ilvl w:val="0"/>
          <w:numId w:val="30"/>
        </w:numPr>
        <w:spacing w:line="360" w:lineRule="auto"/>
        <w:jc w:val="both"/>
        <w:rPr>
          <w:rFonts w:ascii="Arial" w:hAnsi="Arial" w:cs="Arial"/>
        </w:rPr>
      </w:pPr>
      <w:r>
        <w:rPr>
          <w:rFonts w:ascii="Arial" w:hAnsi="Arial" w:cs="Arial"/>
        </w:rPr>
        <w:t>Information sharing</w:t>
      </w:r>
    </w:p>
    <w:p w14:paraId="117C464D" w14:textId="47900717" w:rsidR="00FC1F4A" w:rsidRDefault="00FC1F4A" w:rsidP="00FC1F4A">
      <w:pPr>
        <w:pStyle w:val="NoSpacing"/>
        <w:numPr>
          <w:ilvl w:val="0"/>
          <w:numId w:val="30"/>
        </w:numPr>
        <w:spacing w:line="360" w:lineRule="auto"/>
        <w:jc w:val="both"/>
        <w:rPr>
          <w:rFonts w:ascii="Arial" w:hAnsi="Arial" w:cs="Arial"/>
        </w:rPr>
      </w:pPr>
      <w:r>
        <w:rPr>
          <w:rFonts w:ascii="Arial" w:hAnsi="Arial" w:cs="Arial"/>
        </w:rPr>
        <w:t>Children with disabilities</w:t>
      </w:r>
    </w:p>
    <w:p w14:paraId="058C511B" w14:textId="375DA95D" w:rsidR="00FC1F4A" w:rsidRDefault="00FC1F4A" w:rsidP="00FC1F4A">
      <w:pPr>
        <w:pStyle w:val="NoSpacing"/>
        <w:numPr>
          <w:ilvl w:val="0"/>
          <w:numId w:val="30"/>
        </w:numPr>
        <w:spacing w:line="360" w:lineRule="auto"/>
        <w:jc w:val="both"/>
        <w:rPr>
          <w:rFonts w:ascii="Arial" w:hAnsi="Arial" w:cs="Arial"/>
        </w:rPr>
      </w:pPr>
      <w:r>
        <w:rPr>
          <w:rFonts w:ascii="Arial" w:hAnsi="Arial" w:cs="Arial"/>
        </w:rPr>
        <w:t>Y</w:t>
      </w:r>
      <w:r w:rsidR="00F21365">
        <w:rPr>
          <w:rFonts w:ascii="Arial" w:hAnsi="Arial" w:cs="Arial"/>
        </w:rPr>
        <w:t xml:space="preserve">outh justice. </w:t>
      </w:r>
    </w:p>
    <w:p w14:paraId="5F71492F" w14:textId="77777777" w:rsidR="00FC1F4A" w:rsidRDefault="00FC1F4A" w:rsidP="00FC1F4A">
      <w:pPr>
        <w:pStyle w:val="NoSpacing"/>
        <w:spacing w:line="360" w:lineRule="auto"/>
        <w:ind w:left="1080"/>
        <w:jc w:val="both"/>
        <w:rPr>
          <w:rFonts w:ascii="Arial" w:hAnsi="Arial" w:cs="Arial"/>
        </w:rPr>
      </w:pPr>
    </w:p>
    <w:p w14:paraId="259DC3D6" w14:textId="2A99B842" w:rsidR="003B1EA3" w:rsidRDefault="00FC1F4A" w:rsidP="00FC1F4A">
      <w:pPr>
        <w:pStyle w:val="NoSpacing"/>
        <w:numPr>
          <w:ilvl w:val="0"/>
          <w:numId w:val="1"/>
        </w:numPr>
        <w:spacing w:line="360" w:lineRule="auto"/>
        <w:jc w:val="both"/>
        <w:rPr>
          <w:rFonts w:ascii="Arial" w:hAnsi="Arial" w:cs="Arial"/>
        </w:rPr>
      </w:pPr>
      <w:r>
        <w:rPr>
          <w:rFonts w:ascii="Arial" w:hAnsi="Arial" w:cs="Arial"/>
        </w:rPr>
        <w:t xml:space="preserve">A full summary of </w:t>
      </w:r>
      <w:r w:rsidR="00A953E8">
        <w:rPr>
          <w:rFonts w:ascii="Arial" w:hAnsi="Arial" w:cs="Arial"/>
        </w:rPr>
        <w:t>recommendations is</w:t>
      </w:r>
      <w:r>
        <w:rPr>
          <w:rFonts w:ascii="Arial" w:hAnsi="Arial" w:cs="Arial"/>
        </w:rPr>
        <w:t xml:space="preserve"> se</w:t>
      </w:r>
      <w:r w:rsidR="00F21365">
        <w:rPr>
          <w:rFonts w:ascii="Arial" w:hAnsi="Arial" w:cs="Arial"/>
        </w:rPr>
        <w:t>t</w:t>
      </w:r>
      <w:r>
        <w:rPr>
          <w:rFonts w:ascii="Arial" w:hAnsi="Arial" w:cs="Arial"/>
        </w:rPr>
        <w:t xml:space="preserve"> out at</w:t>
      </w:r>
      <w:r w:rsidR="00F21365">
        <w:rPr>
          <w:rFonts w:ascii="Arial" w:hAnsi="Arial" w:cs="Arial"/>
        </w:rPr>
        <w:t xml:space="preserve"> the end of the submission.</w:t>
      </w:r>
    </w:p>
    <w:p w14:paraId="001274CB" w14:textId="77777777" w:rsidR="003B1EA3" w:rsidRDefault="003B1EA3" w:rsidP="003B1EA3">
      <w:pPr>
        <w:pStyle w:val="ListParagraph"/>
        <w:rPr>
          <w:rFonts w:ascii="Arial" w:hAnsi="Arial" w:cs="Arial"/>
        </w:rPr>
      </w:pPr>
    </w:p>
    <w:p w14:paraId="6CEFEFE3" w14:textId="01498B21" w:rsidR="00127EAC" w:rsidRDefault="003B1EA3" w:rsidP="00884C92">
      <w:pPr>
        <w:pStyle w:val="NoSpacing"/>
        <w:numPr>
          <w:ilvl w:val="0"/>
          <w:numId w:val="1"/>
        </w:numPr>
        <w:spacing w:line="360" w:lineRule="auto"/>
        <w:jc w:val="both"/>
        <w:rPr>
          <w:rFonts w:ascii="Arial" w:hAnsi="Arial" w:cs="Arial"/>
        </w:rPr>
      </w:pPr>
      <w:r>
        <w:rPr>
          <w:rFonts w:ascii="Arial" w:hAnsi="Arial" w:cs="Arial"/>
        </w:rPr>
        <w:t>For the most part, the Bill</w:t>
      </w:r>
      <w:r w:rsidR="00465FFC">
        <w:rPr>
          <w:rFonts w:ascii="Arial" w:hAnsi="Arial" w:cs="Arial"/>
        </w:rPr>
        <w:t>’s human rights impact</w:t>
      </w:r>
      <w:r w:rsidR="00E361FE">
        <w:rPr>
          <w:rFonts w:ascii="Arial" w:hAnsi="Arial" w:cs="Arial"/>
        </w:rPr>
        <w:t xml:space="preserve"> is</w:t>
      </w:r>
      <w:r>
        <w:rPr>
          <w:rFonts w:ascii="Arial" w:hAnsi="Arial" w:cs="Arial"/>
        </w:rPr>
        <w:t xml:space="preserve"> progressive in both form and intent. For example, it</w:t>
      </w:r>
      <w:r w:rsidR="00117D9E" w:rsidRPr="00117D9E">
        <w:rPr>
          <w:rFonts w:ascii="Arial" w:hAnsi="Arial" w:cs="Arial"/>
        </w:rPr>
        <w:t xml:space="preserve"> explicit</w:t>
      </w:r>
      <w:r w:rsidR="00117D9E">
        <w:rPr>
          <w:rFonts w:ascii="Arial" w:hAnsi="Arial" w:cs="Arial"/>
        </w:rPr>
        <w:t>ly</w:t>
      </w:r>
      <w:r w:rsidR="00117D9E" w:rsidRPr="00117D9E">
        <w:rPr>
          <w:rFonts w:ascii="Arial" w:hAnsi="Arial" w:cs="Arial"/>
        </w:rPr>
        <w:t xml:space="preserve"> </w:t>
      </w:r>
      <w:r w:rsidR="00117D9E">
        <w:rPr>
          <w:rFonts w:ascii="Arial" w:hAnsi="Arial" w:cs="Arial"/>
        </w:rPr>
        <w:t>recognises</w:t>
      </w:r>
      <w:r w:rsidR="00117D9E" w:rsidRPr="00117D9E">
        <w:rPr>
          <w:rFonts w:ascii="Arial" w:hAnsi="Arial" w:cs="Arial"/>
        </w:rPr>
        <w:t xml:space="preserve"> and affirm</w:t>
      </w:r>
      <w:r w:rsidR="00117D9E">
        <w:rPr>
          <w:rFonts w:ascii="Arial" w:hAnsi="Arial" w:cs="Arial"/>
        </w:rPr>
        <w:t>s</w:t>
      </w:r>
      <w:r w:rsidR="00117D9E" w:rsidRPr="00117D9E">
        <w:rPr>
          <w:rFonts w:ascii="Arial" w:hAnsi="Arial" w:cs="Arial"/>
        </w:rPr>
        <w:t xml:space="preserve"> of the rights of children and young people under the UN Convention on the Rights of the Child</w:t>
      </w:r>
      <w:r>
        <w:rPr>
          <w:rFonts w:ascii="Arial" w:hAnsi="Arial" w:cs="Arial"/>
        </w:rPr>
        <w:t xml:space="preserve"> (UNCROC)</w:t>
      </w:r>
      <w:r w:rsidR="00465FFC">
        <w:rPr>
          <w:rFonts w:ascii="Arial" w:hAnsi="Arial" w:cs="Arial"/>
        </w:rPr>
        <w:t xml:space="preserve">, </w:t>
      </w:r>
      <w:r w:rsidR="00117D9E">
        <w:rPr>
          <w:rFonts w:ascii="Arial" w:hAnsi="Arial" w:cs="Arial"/>
        </w:rPr>
        <w:t>the UN Convention on the Rights of Persons</w:t>
      </w:r>
      <w:r>
        <w:rPr>
          <w:rFonts w:ascii="Arial" w:hAnsi="Arial" w:cs="Arial"/>
        </w:rPr>
        <w:t xml:space="preserve"> (UNCRPD)</w:t>
      </w:r>
      <w:r w:rsidR="00117D9E">
        <w:rPr>
          <w:rFonts w:ascii="Arial" w:hAnsi="Arial" w:cs="Arial"/>
        </w:rPr>
        <w:t xml:space="preserve"> with Disabilities</w:t>
      </w:r>
      <w:r w:rsidR="00465FFC">
        <w:rPr>
          <w:rFonts w:ascii="Arial" w:hAnsi="Arial" w:cs="Arial"/>
        </w:rPr>
        <w:t xml:space="preserve"> </w:t>
      </w:r>
      <w:r>
        <w:rPr>
          <w:rFonts w:ascii="Arial" w:hAnsi="Arial" w:cs="Arial"/>
        </w:rPr>
        <w:t>to an extent that is</w:t>
      </w:r>
      <w:r w:rsidR="00117D9E">
        <w:rPr>
          <w:rFonts w:ascii="Arial" w:hAnsi="Arial" w:cs="Arial"/>
        </w:rPr>
        <w:t xml:space="preserve"> </w:t>
      </w:r>
      <w:r w:rsidR="00117D9E" w:rsidRPr="00117D9E">
        <w:rPr>
          <w:rFonts w:ascii="Arial" w:hAnsi="Arial" w:cs="Arial"/>
        </w:rPr>
        <w:t xml:space="preserve">unprecedented in </w:t>
      </w:r>
      <w:r w:rsidR="00117D9E">
        <w:rPr>
          <w:rFonts w:ascii="Arial" w:hAnsi="Arial" w:cs="Arial"/>
        </w:rPr>
        <w:t xml:space="preserve">New Zealand </w:t>
      </w:r>
      <w:r w:rsidR="00117D9E" w:rsidRPr="00117D9E">
        <w:rPr>
          <w:rFonts w:ascii="Arial" w:hAnsi="Arial" w:cs="Arial"/>
        </w:rPr>
        <w:t>social sector legislation</w:t>
      </w:r>
      <w:r>
        <w:rPr>
          <w:rFonts w:ascii="Arial" w:hAnsi="Arial" w:cs="Arial"/>
        </w:rPr>
        <w:t>. It also harmonises the upper age threshold of the youth justice system with international human rights standards</w:t>
      </w:r>
      <w:r w:rsidR="00465FFC">
        <w:rPr>
          <w:rFonts w:ascii="Arial" w:hAnsi="Arial" w:cs="Arial"/>
        </w:rPr>
        <w:t>.</w:t>
      </w:r>
    </w:p>
    <w:p w14:paraId="74B4508A" w14:textId="77777777" w:rsidR="003B1EA3" w:rsidRDefault="003B1EA3" w:rsidP="003B1EA3">
      <w:pPr>
        <w:pStyle w:val="ListParagraph"/>
        <w:rPr>
          <w:rFonts w:ascii="Arial" w:hAnsi="Arial" w:cs="Arial"/>
        </w:rPr>
      </w:pPr>
    </w:p>
    <w:p w14:paraId="3E2CB693" w14:textId="669EA43D" w:rsidR="00EB5E25" w:rsidRDefault="00CC50C0" w:rsidP="00884C92">
      <w:pPr>
        <w:pStyle w:val="NoSpacing"/>
        <w:numPr>
          <w:ilvl w:val="0"/>
          <w:numId w:val="1"/>
        </w:numPr>
        <w:spacing w:line="360" w:lineRule="auto"/>
        <w:jc w:val="both"/>
        <w:rPr>
          <w:rFonts w:ascii="Arial" w:hAnsi="Arial" w:cs="Arial"/>
        </w:rPr>
      </w:pPr>
      <w:r>
        <w:rPr>
          <w:rFonts w:ascii="Arial" w:hAnsi="Arial" w:cs="Arial"/>
        </w:rPr>
        <w:t xml:space="preserve">Other aspects of the Bill have more challenging human rights implications that </w:t>
      </w:r>
      <w:r w:rsidR="005F1DF5">
        <w:rPr>
          <w:rFonts w:ascii="Arial" w:hAnsi="Arial" w:cs="Arial"/>
        </w:rPr>
        <w:t xml:space="preserve">will </w:t>
      </w:r>
      <w:r>
        <w:rPr>
          <w:rFonts w:ascii="Arial" w:hAnsi="Arial" w:cs="Arial"/>
        </w:rPr>
        <w:t>require</w:t>
      </w:r>
      <w:r w:rsidR="005F1DF5">
        <w:rPr>
          <w:rFonts w:ascii="Arial" w:hAnsi="Arial" w:cs="Arial"/>
        </w:rPr>
        <w:t xml:space="preserve"> the Committee to carefully balance conflicting rights and interests while</w:t>
      </w:r>
      <w:r>
        <w:rPr>
          <w:rFonts w:ascii="Arial" w:hAnsi="Arial" w:cs="Arial"/>
        </w:rPr>
        <w:t xml:space="preserve"> </w:t>
      </w:r>
      <w:r w:rsidR="005F1DF5">
        <w:rPr>
          <w:rFonts w:ascii="Arial" w:hAnsi="Arial" w:cs="Arial"/>
        </w:rPr>
        <w:t xml:space="preserve">giving paramount consideration to </w:t>
      </w:r>
      <w:r>
        <w:rPr>
          <w:rFonts w:ascii="Arial" w:hAnsi="Arial" w:cs="Arial"/>
        </w:rPr>
        <w:t>t</w:t>
      </w:r>
      <w:r w:rsidR="005F1DF5">
        <w:rPr>
          <w:rFonts w:ascii="Arial" w:hAnsi="Arial" w:cs="Arial"/>
        </w:rPr>
        <w:t xml:space="preserve">he safety and well-being of the </w:t>
      </w:r>
      <w:r>
        <w:rPr>
          <w:rFonts w:ascii="Arial" w:hAnsi="Arial" w:cs="Arial"/>
        </w:rPr>
        <w:t>child</w:t>
      </w:r>
      <w:r w:rsidR="00465FFC">
        <w:rPr>
          <w:rFonts w:ascii="Arial" w:hAnsi="Arial" w:cs="Arial"/>
        </w:rPr>
        <w:t xml:space="preserve">. </w:t>
      </w:r>
      <w:r w:rsidR="005F1DF5">
        <w:rPr>
          <w:rFonts w:ascii="Arial" w:hAnsi="Arial" w:cs="Arial"/>
        </w:rPr>
        <w:t>For example, the Bill</w:t>
      </w:r>
      <w:r w:rsidR="00465FFC">
        <w:rPr>
          <w:rFonts w:ascii="Arial" w:hAnsi="Arial" w:cs="Arial"/>
        </w:rPr>
        <w:t xml:space="preserve"> introduces </w:t>
      </w:r>
      <w:r w:rsidR="00465FFC">
        <w:rPr>
          <w:rFonts w:ascii="Arial" w:hAnsi="Arial" w:cs="Arial"/>
        </w:rPr>
        <w:lastRenderedPageBreak/>
        <w:t xml:space="preserve">provisions that </w:t>
      </w:r>
      <w:r w:rsidR="005F1DF5">
        <w:rPr>
          <w:rFonts w:ascii="Arial" w:hAnsi="Arial" w:cs="Arial"/>
        </w:rPr>
        <w:t xml:space="preserve">cut across current confidentiality duties and </w:t>
      </w:r>
      <w:r w:rsidR="00AF2B96">
        <w:rPr>
          <w:rFonts w:ascii="Arial" w:hAnsi="Arial" w:cs="Arial"/>
        </w:rPr>
        <w:t xml:space="preserve">greatly increase the ability of agencies to gather and share data about children and their families. The Bill’s proposed amendments to the Act’s care and protection principles </w:t>
      </w:r>
      <w:r w:rsidR="00D87E1F">
        <w:rPr>
          <w:rFonts w:ascii="Arial" w:hAnsi="Arial" w:cs="Arial"/>
        </w:rPr>
        <w:t xml:space="preserve">also appear to </w:t>
      </w:r>
      <w:r>
        <w:rPr>
          <w:rFonts w:ascii="Arial" w:hAnsi="Arial" w:cs="Arial"/>
        </w:rPr>
        <w:t xml:space="preserve">shift </w:t>
      </w:r>
      <w:r w:rsidR="00E361FE">
        <w:rPr>
          <w:rFonts w:ascii="Arial" w:hAnsi="Arial" w:cs="Arial"/>
        </w:rPr>
        <w:t>the</w:t>
      </w:r>
      <w:r w:rsidR="00D87E1F">
        <w:rPr>
          <w:rFonts w:ascii="Arial" w:hAnsi="Arial" w:cs="Arial"/>
        </w:rPr>
        <w:t xml:space="preserve"> current</w:t>
      </w:r>
      <w:r w:rsidR="00E361FE">
        <w:rPr>
          <w:rFonts w:ascii="Arial" w:hAnsi="Arial" w:cs="Arial"/>
        </w:rPr>
        <w:t xml:space="preserve"> family/wh</w:t>
      </w:r>
      <w:r w:rsidR="001331C9">
        <w:rPr>
          <w:rFonts w:ascii="Arial" w:hAnsi="Arial" w:cs="Arial"/>
        </w:rPr>
        <w:t>ā</w:t>
      </w:r>
      <w:r w:rsidR="00E361FE">
        <w:rPr>
          <w:rFonts w:ascii="Arial" w:hAnsi="Arial" w:cs="Arial"/>
        </w:rPr>
        <w:t>nau-</w:t>
      </w:r>
      <w:r w:rsidR="00AF2B96">
        <w:rPr>
          <w:rFonts w:ascii="Arial" w:hAnsi="Arial" w:cs="Arial"/>
        </w:rPr>
        <w:t>oriented approach towards a more interventionist model</w:t>
      </w:r>
      <w:r w:rsidR="00D87E1F">
        <w:rPr>
          <w:rFonts w:ascii="Arial" w:hAnsi="Arial" w:cs="Arial"/>
        </w:rPr>
        <w:t xml:space="preserve"> </w:t>
      </w:r>
      <w:r>
        <w:rPr>
          <w:rFonts w:ascii="Arial" w:hAnsi="Arial" w:cs="Arial"/>
        </w:rPr>
        <w:t xml:space="preserve">that places </w:t>
      </w:r>
      <w:r w:rsidR="00D87E1F">
        <w:rPr>
          <w:rFonts w:ascii="Arial" w:hAnsi="Arial" w:cs="Arial"/>
        </w:rPr>
        <w:t xml:space="preserve">less priority on </w:t>
      </w:r>
      <w:r>
        <w:rPr>
          <w:rFonts w:ascii="Arial" w:hAnsi="Arial" w:cs="Arial"/>
        </w:rPr>
        <w:t xml:space="preserve">placing </w:t>
      </w:r>
      <w:r w:rsidR="00D87E1F">
        <w:rPr>
          <w:rFonts w:ascii="Arial" w:hAnsi="Arial" w:cs="Arial"/>
        </w:rPr>
        <w:t>children</w:t>
      </w:r>
      <w:r>
        <w:rPr>
          <w:rFonts w:ascii="Arial" w:hAnsi="Arial" w:cs="Arial"/>
        </w:rPr>
        <w:t xml:space="preserve"> with family, wh</w:t>
      </w:r>
      <w:r w:rsidR="001331C9">
        <w:rPr>
          <w:rFonts w:ascii="Arial" w:hAnsi="Arial" w:cs="Arial"/>
        </w:rPr>
        <w:t>ā</w:t>
      </w:r>
      <w:r>
        <w:rPr>
          <w:rFonts w:ascii="Arial" w:hAnsi="Arial" w:cs="Arial"/>
        </w:rPr>
        <w:t>nau, hap</w:t>
      </w:r>
      <w:r w:rsidR="001331C9">
        <w:rPr>
          <w:rFonts w:ascii="Arial" w:hAnsi="Arial" w:cs="Arial"/>
        </w:rPr>
        <w:t>ū</w:t>
      </w:r>
      <w:r>
        <w:rPr>
          <w:rFonts w:ascii="Arial" w:hAnsi="Arial" w:cs="Arial"/>
        </w:rPr>
        <w:t xml:space="preserve"> or iwi</w:t>
      </w:r>
      <w:r w:rsidR="00BB7859">
        <w:rPr>
          <w:rFonts w:ascii="Arial" w:hAnsi="Arial" w:cs="Arial"/>
        </w:rPr>
        <w:t>, following removal from parental care</w:t>
      </w:r>
      <w:r w:rsidR="00AF2B96">
        <w:rPr>
          <w:rFonts w:ascii="Arial" w:hAnsi="Arial" w:cs="Arial"/>
        </w:rPr>
        <w:t>. This aspect, in particular, has generated considerable concern amongst M</w:t>
      </w:r>
      <w:r w:rsidR="00A64D73">
        <w:rPr>
          <w:rFonts w:ascii="Arial" w:hAnsi="Arial" w:cs="Arial"/>
        </w:rPr>
        <w:t>ā</w:t>
      </w:r>
      <w:r w:rsidR="00AF2B96">
        <w:rPr>
          <w:rFonts w:ascii="Arial" w:hAnsi="Arial" w:cs="Arial"/>
        </w:rPr>
        <w:t>ori social sector stakeholders.</w:t>
      </w:r>
    </w:p>
    <w:p w14:paraId="367FA327" w14:textId="77777777" w:rsidR="00451A74" w:rsidRDefault="00451A74" w:rsidP="00451A74">
      <w:pPr>
        <w:pStyle w:val="ListParagraph"/>
        <w:rPr>
          <w:rFonts w:ascii="Arial" w:hAnsi="Arial" w:cs="Arial"/>
        </w:rPr>
      </w:pPr>
    </w:p>
    <w:p w14:paraId="6D9D3A4F" w14:textId="72053A64" w:rsidR="00451A74" w:rsidRPr="00EB5E25" w:rsidRDefault="00451A74" w:rsidP="00884C92">
      <w:pPr>
        <w:pStyle w:val="NoSpacing"/>
        <w:numPr>
          <w:ilvl w:val="0"/>
          <w:numId w:val="1"/>
        </w:numPr>
        <w:spacing w:line="360" w:lineRule="auto"/>
        <w:jc w:val="both"/>
        <w:rPr>
          <w:rFonts w:ascii="Arial" w:hAnsi="Arial" w:cs="Arial"/>
        </w:rPr>
      </w:pPr>
      <w:r>
        <w:rPr>
          <w:rFonts w:ascii="Arial" w:hAnsi="Arial" w:cs="Arial"/>
        </w:rPr>
        <w:t xml:space="preserve">Furthermore, </w:t>
      </w:r>
      <w:r w:rsidR="00A8266A">
        <w:rPr>
          <w:rFonts w:ascii="Arial" w:hAnsi="Arial" w:cs="Arial"/>
        </w:rPr>
        <w:t xml:space="preserve">review of the care and protection and youth justice system </w:t>
      </w:r>
      <w:r w:rsidR="009F5023">
        <w:rPr>
          <w:rFonts w:ascii="Arial" w:hAnsi="Arial" w:cs="Arial"/>
        </w:rPr>
        <w:t>can</w:t>
      </w:r>
      <w:r w:rsidR="006B4B82">
        <w:rPr>
          <w:rFonts w:ascii="Arial" w:hAnsi="Arial" w:cs="Arial"/>
        </w:rPr>
        <w:t xml:space="preserve">not be considered in isolation of the </w:t>
      </w:r>
      <w:r w:rsidR="00A8266A">
        <w:rPr>
          <w:rFonts w:ascii="Arial" w:hAnsi="Arial" w:cs="Arial"/>
        </w:rPr>
        <w:t xml:space="preserve">underlying </w:t>
      </w:r>
      <w:r w:rsidR="006B4B82">
        <w:rPr>
          <w:rFonts w:ascii="Arial" w:hAnsi="Arial" w:cs="Arial"/>
        </w:rPr>
        <w:t>socio-economic stressors that lead to</w:t>
      </w:r>
      <w:r w:rsidR="00FC1F4A">
        <w:rPr>
          <w:rFonts w:ascii="Arial" w:hAnsi="Arial" w:cs="Arial"/>
        </w:rPr>
        <w:t>,</w:t>
      </w:r>
      <w:r w:rsidR="006B4B82">
        <w:rPr>
          <w:rFonts w:ascii="Arial" w:hAnsi="Arial" w:cs="Arial"/>
        </w:rPr>
        <w:t xml:space="preserve"> or precipitate</w:t>
      </w:r>
      <w:r w:rsidR="00FC1F4A">
        <w:rPr>
          <w:rFonts w:ascii="Arial" w:hAnsi="Arial" w:cs="Arial"/>
        </w:rPr>
        <w:t>,</w:t>
      </w:r>
      <w:r w:rsidR="006B4B82">
        <w:rPr>
          <w:rFonts w:ascii="Arial" w:hAnsi="Arial" w:cs="Arial"/>
        </w:rPr>
        <w:t xml:space="preserve"> </w:t>
      </w:r>
      <w:r w:rsidR="00FC1F4A">
        <w:rPr>
          <w:rFonts w:ascii="Arial" w:hAnsi="Arial" w:cs="Arial"/>
        </w:rPr>
        <w:t>family and wh</w:t>
      </w:r>
      <w:r w:rsidR="001331C9">
        <w:rPr>
          <w:rFonts w:ascii="Arial" w:hAnsi="Arial" w:cs="Arial"/>
        </w:rPr>
        <w:t>ā</w:t>
      </w:r>
      <w:r w:rsidR="00FC1F4A">
        <w:rPr>
          <w:rFonts w:ascii="Arial" w:hAnsi="Arial" w:cs="Arial"/>
        </w:rPr>
        <w:t>nau breakdown. This includes</w:t>
      </w:r>
      <w:r w:rsidR="00A8266A">
        <w:rPr>
          <w:rFonts w:ascii="Arial" w:hAnsi="Arial" w:cs="Arial"/>
        </w:rPr>
        <w:t xml:space="preserve"> household poverty</w:t>
      </w:r>
      <w:r w:rsidR="006B4B82">
        <w:rPr>
          <w:rFonts w:ascii="Arial" w:hAnsi="Arial" w:cs="Arial"/>
        </w:rPr>
        <w:t xml:space="preserve"> and</w:t>
      </w:r>
      <w:r w:rsidR="00A8266A">
        <w:rPr>
          <w:rFonts w:ascii="Arial" w:hAnsi="Arial" w:cs="Arial"/>
        </w:rPr>
        <w:t xml:space="preserve"> material deprivation</w:t>
      </w:r>
      <w:r w:rsidR="00FC1F4A">
        <w:rPr>
          <w:rFonts w:ascii="Arial" w:hAnsi="Arial" w:cs="Arial"/>
        </w:rPr>
        <w:t xml:space="preserve"> as well as </w:t>
      </w:r>
      <w:r w:rsidR="00987B16">
        <w:rPr>
          <w:rFonts w:ascii="Arial" w:hAnsi="Arial" w:cs="Arial"/>
        </w:rPr>
        <w:t xml:space="preserve">the </w:t>
      </w:r>
      <w:r w:rsidR="00987B16" w:rsidRPr="00987B16">
        <w:rPr>
          <w:rFonts w:ascii="Arial" w:hAnsi="Arial" w:cs="Arial"/>
          <w:lang w:val="en-US"/>
        </w:rPr>
        <w:t>a</w:t>
      </w:r>
      <w:r w:rsidR="00987B16">
        <w:rPr>
          <w:rFonts w:ascii="Arial" w:hAnsi="Arial" w:cs="Arial"/>
          <w:lang w:val="en-US"/>
        </w:rPr>
        <w:t>dequacy of support and capacity-</w:t>
      </w:r>
      <w:r w:rsidR="00987B16" w:rsidRPr="00987B16">
        <w:rPr>
          <w:rFonts w:ascii="Arial" w:hAnsi="Arial" w:cs="Arial"/>
          <w:lang w:val="en-US"/>
        </w:rPr>
        <w:t xml:space="preserve">building </w:t>
      </w:r>
      <w:r w:rsidR="00987B16">
        <w:rPr>
          <w:rFonts w:ascii="Arial" w:hAnsi="Arial" w:cs="Arial"/>
          <w:lang w:val="en-US"/>
        </w:rPr>
        <w:t>services for</w:t>
      </w:r>
      <w:r w:rsidR="00987B16" w:rsidRPr="00987B16">
        <w:rPr>
          <w:rFonts w:ascii="Arial" w:hAnsi="Arial" w:cs="Arial"/>
          <w:lang w:val="en-US"/>
        </w:rPr>
        <w:t xml:space="preserve"> families of disabled</w:t>
      </w:r>
      <w:r w:rsidR="00987B16">
        <w:rPr>
          <w:rFonts w:ascii="Arial" w:hAnsi="Arial" w:cs="Arial"/>
          <w:lang w:val="en-US"/>
        </w:rPr>
        <w:t xml:space="preserve"> children, and disabled parents</w:t>
      </w:r>
      <w:r w:rsidR="006B4B82">
        <w:rPr>
          <w:rFonts w:ascii="Arial" w:hAnsi="Arial" w:cs="Arial"/>
        </w:rPr>
        <w:t xml:space="preserve">. </w:t>
      </w:r>
      <w:r w:rsidR="00CC50C0">
        <w:rPr>
          <w:rFonts w:ascii="Arial" w:hAnsi="Arial" w:cs="Arial"/>
        </w:rPr>
        <w:t xml:space="preserve">The Commission </w:t>
      </w:r>
      <w:r w:rsidR="000338EC">
        <w:rPr>
          <w:rFonts w:ascii="Arial" w:hAnsi="Arial" w:cs="Arial"/>
        </w:rPr>
        <w:t xml:space="preserve">reiterates its recommendation in its </w:t>
      </w:r>
      <w:r w:rsidR="00CC50C0">
        <w:rPr>
          <w:rFonts w:ascii="Arial" w:hAnsi="Arial" w:cs="Arial"/>
        </w:rPr>
        <w:t>submission on</w:t>
      </w:r>
      <w:r w:rsidR="006B4B82">
        <w:rPr>
          <w:rFonts w:ascii="Arial" w:hAnsi="Arial" w:cs="Arial"/>
        </w:rPr>
        <w:t xml:space="preserve"> the CYPF AWAS Bill</w:t>
      </w:r>
      <w:r w:rsidR="000338EC">
        <w:rPr>
          <w:rStyle w:val="FootnoteReference"/>
          <w:rFonts w:ascii="Arial" w:hAnsi="Arial" w:cs="Arial"/>
        </w:rPr>
        <w:footnoteReference w:id="1"/>
      </w:r>
      <w:r w:rsidR="006B4B82">
        <w:rPr>
          <w:rFonts w:ascii="Arial" w:hAnsi="Arial" w:cs="Arial"/>
        </w:rPr>
        <w:t>, t</w:t>
      </w:r>
      <w:r w:rsidR="000338EC">
        <w:rPr>
          <w:rFonts w:ascii="Arial" w:hAnsi="Arial" w:cs="Arial"/>
        </w:rPr>
        <w:t>hat work commences</w:t>
      </w:r>
      <w:r w:rsidR="001911AA">
        <w:rPr>
          <w:rFonts w:ascii="Arial" w:hAnsi="Arial" w:cs="Arial"/>
        </w:rPr>
        <w:t xml:space="preserve"> in parallel</w:t>
      </w:r>
      <w:r w:rsidR="000338EC">
        <w:rPr>
          <w:rFonts w:ascii="Arial" w:hAnsi="Arial" w:cs="Arial"/>
        </w:rPr>
        <w:t xml:space="preserve"> on the development and implementation of a comprehensive plan designed to meet New Zealand’s commitment</w:t>
      </w:r>
      <w:r w:rsidR="001911AA">
        <w:rPr>
          <w:rFonts w:ascii="Arial" w:hAnsi="Arial" w:cs="Arial"/>
        </w:rPr>
        <w:t>s</w:t>
      </w:r>
      <w:r w:rsidR="000338EC">
        <w:rPr>
          <w:rFonts w:ascii="Arial" w:hAnsi="Arial" w:cs="Arial"/>
        </w:rPr>
        <w:t xml:space="preserve"> under the UN</w:t>
      </w:r>
      <w:r w:rsidR="006B4B82">
        <w:rPr>
          <w:rFonts w:ascii="Arial" w:hAnsi="Arial" w:cs="Arial"/>
        </w:rPr>
        <w:t xml:space="preserve"> 2030 </w:t>
      </w:r>
      <w:r w:rsidR="000338EC">
        <w:rPr>
          <w:rFonts w:ascii="Arial" w:hAnsi="Arial" w:cs="Arial"/>
        </w:rPr>
        <w:t xml:space="preserve">Agenda for </w:t>
      </w:r>
      <w:r w:rsidR="006B4B82">
        <w:rPr>
          <w:rFonts w:ascii="Arial" w:hAnsi="Arial" w:cs="Arial"/>
        </w:rPr>
        <w:t>Sustainable Development</w:t>
      </w:r>
      <w:r w:rsidR="000338EC">
        <w:rPr>
          <w:rFonts w:ascii="Arial" w:hAnsi="Arial" w:cs="Arial"/>
        </w:rPr>
        <w:t xml:space="preserve">. </w:t>
      </w:r>
      <w:r w:rsidR="001911AA">
        <w:rPr>
          <w:rFonts w:ascii="Arial" w:hAnsi="Arial" w:cs="Arial"/>
        </w:rPr>
        <w:t xml:space="preserve">This includes measures such </w:t>
      </w:r>
      <w:r w:rsidR="001911AA" w:rsidRPr="001911AA">
        <w:rPr>
          <w:rFonts w:ascii="Arial" w:hAnsi="Arial" w:cs="Arial"/>
          <w:lang w:val="en-US"/>
        </w:rPr>
        <w:t xml:space="preserve">agreeing a national definition of poverty and reducing poverty </w:t>
      </w:r>
      <w:r w:rsidR="001911AA">
        <w:rPr>
          <w:rFonts w:ascii="Arial" w:hAnsi="Arial" w:cs="Arial"/>
          <w:lang w:val="en-US"/>
        </w:rPr>
        <w:t>(</w:t>
      </w:r>
      <w:r w:rsidR="001911AA" w:rsidRPr="001911AA">
        <w:rPr>
          <w:rFonts w:ascii="Arial" w:hAnsi="Arial" w:cs="Arial"/>
          <w:lang w:val="en-US"/>
        </w:rPr>
        <w:t>as so defined</w:t>
      </w:r>
      <w:r w:rsidR="001911AA">
        <w:rPr>
          <w:rFonts w:ascii="Arial" w:hAnsi="Arial" w:cs="Arial"/>
          <w:lang w:val="en-US"/>
        </w:rPr>
        <w:t>)</w:t>
      </w:r>
      <w:r w:rsidR="009F5023">
        <w:rPr>
          <w:rFonts w:ascii="Arial" w:hAnsi="Arial" w:cs="Arial"/>
          <w:lang w:val="en-US"/>
        </w:rPr>
        <w:t xml:space="preserve"> by at least 50%</w:t>
      </w:r>
      <w:r w:rsidR="001911AA">
        <w:rPr>
          <w:rFonts w:ascii="Arial" w:hAnsi="Arial" w:cs="Arial"/>
          <w:lang w:val="en-US"/>
        </w:rPr>
        <w:t xml:space="preserve"> and </w:t>
      </w:r>
      <w:r w:rsidR="001911AA" w:rsidRPr="001911AA">
        <w:rPr>
          <w:rFonts w:ascii="Arial" w:hAnsi="Arial" w:cs="Arial"/>
          <w:lang w:val="en-US"/>
        </w:rPr>
        <w:t>ensuring access for all to adequa</w:t>
      </w:r>
      <w:r w:rsidR="009F5023">
        <w:rPr>
          <w:rFonts w:ascii="Arial" w:hAnsi="Arial" w:cs="Arial"/>
          <w:lang w:val="en-US"/>
        </w:rPr>
        <w:t xml:space="preserve">te, safe and affordable housing, </w:t>
      </w:r>
      <w:r w:rsidR="001911AA" w:rsidRPr="001911AA">
        <w:rPr>
          <w:rFonts w:ascii="Arial" w:hAnsi="Arial" w:cs="Arial"/>
          <w:lang w:val="en-US"/>
        </w:rPr>
        <w:t>by</w:t>
      </w:r>
      <w:r w:rsidR="009F5023">
        <w:rPr>
          <w:rFonts w:ascii="Arial" w:hAnsi="Arial" w:cs="Arial"/>
          <w:lang w:val="en-US"/>
        </w:rPr>
        <w:t xml:space="preserve"> the target date of</w:t>
      </w:r>
      <w:r w:rsidR="001911AA" w:rsidRPr="001911AA">
        <w:rPr>
          <w:rFonts w:ascii="Arial" w:hAnsi="Arial" w:cs="Arial"/>
          <w:lang w:val="en-US"/>
        </w:rPr>
        <w:t xml:space="preserve"> 2030</w:t>
      </w:r>
      <w:r w:rsidR="001911AA">
        <w:rPr>
          <w:rFonts w:ascii="Arial" w:hAnsi="Arial" w:cs="Arial"/>
          <w:lang w:val="en-US"/>
        </w:rPr>
        <w:t>.</w:t>
      </w:r>
    </w:p>
    <w:p w14:paraId="392DE3DE" w14:textId="77777777" w:rsidR="00EB5E25" w:rsidRDefault="00EB5E25" w:rsidP="00EB5E25">
      <w:pPr>
        <w:pStyle w:val="NoSpacing"/>
        <w:spacing w:line="360" w:lineRule="auto"/>
        <w:ind w:left="720"/>
        <w:jc w:val="both"/>
        <w:rPr>
          <w:rFonts w:ascii="Arial" w:hAnsi="Arial" w:cs="Arial"/>
          <w:i/>
        </w:rPr>
      </w:pPr>
    </w:p>
    <w:p w14:paraId="3F655096" w14:textId="516C0CA5" w:rsidR="00B45DC5" w:rsidRPr="006D27D5" w:rsidRDefault="00B45DC5" w:rsidP="006D27D5">
      <w:pPr>
        <w:pStyle w:val="NoSpacing"/>
        <w:spacing w:line="360" w:lineRule="auto"/>
        <w:ind w:firstLine="360"/>
        <w:jc w:val="both"/>
        <w:rPr>
          <w:rFonts w:ascii="Arial" w:hAnsi="Arial" w:cs="Arial"/>
          <w:u w:val="single"/>
        </w:rPr>
      </w:pPr>
      <w:r w:rsidRPr="006D27D5">
        <w:rPr>
          <w:rFonts w:ascii="Arial" w:hAnsi="Arial" w:cs="Arial"/>
          <w:u w:val="single"/>
        </w:rPr>
        <w:t>Historic abuse claims</w:t>
      </w:r>
    </w:p>
    <w:p w14:paraId="30EE2852" w14:textId="265B808D" w:rsidR="00D86DA7" w:rsidRPr="00840A35" w:rsidRDefault="00C4485A" w:rsidP="00884C92">
      <w:pPr>
        <w:pStyle w:val="NoSpacing"/>
        <w:numPr>
          <w:ilvl w:val="0"/>
          <w:numId w:val="1"/>
        </w:numPr>
        <w:spacing w:line="360" w:lineRule="auto"/>
        <w:jc w:val="both"/>
        <w:rPr>
          <w:rFonts w:ascii="Arial" w:hAnsi="Arial" w:cs="Arial"/>
        </w:rPr>
      </w:pPr>
      <w:r>
        <w:rPr>
          <w:rFonts w:ascii="Arial" w:hAnsi="Arial" w:cs="Arial"/>
        </w:rPr>
        <w:t>T</w:t>
      </w:r>
      <w:r w:rsidR="00BB7859">
        <w:rPr>
          <w:rFonts w:ascii="Arial" w:hAnsi="Arial" w:cs="Arial"/>
        </w:rPr>
        <w:t>he Bill is also being introduced</w:t>
      </w:r>
      <w:r>
        <w:rPr>
          <w:rFonts w:ascii="Arial" w:hAnsi="Arial" w:cs="Arial"/>
        </w:rPr>
        <w:t xml:space="preserve"> against the background of </w:t>
      </w:r>
      <w:r w:rsidR="00F2388A">
        <w:rPr>
          <w:rFonts w:ascii="Arial" w:hAnsi="Arial" w:cs="Arial"/>
        </w:rPr>
        <w:t xml:space="preserve">increased public awareness about historic abuse and ill treatment of children while in the care of the state. This includes the establishment of </w:t>
      </w:r>
      <w:r w:rsidR="00840A35">
        <w:rPr>
          <w:rFonts w:ascii="Arial" w:hAnsi="Arial" w:cs="Arial"/>
          <w:lang w:val="en-US"/>
        </w:rPr>
        <w:t>the C</w:t>
      </w:r>
      <w:r w:rsidR="00890FEE">
        <w:rPr>
          <w:rFonts w:ascii="Arial" w:hAnsi="Arial" w:cs="Arial"/>
          <w:lang w:val="en-US"/>
        </w:rPr>
        <w:t>onfidential Listening and Assistance</w:t>
      </w:r>
      <w:r w:rsidR="00840A35">
        <w:rPr>
          <w:rFonts w:ascii="Arial" w:hAnsi="Arial" w:cs="Arial"/>
          <w:lang w:val="en-US"/>
        </w:rPr>
        <w:t xml:space="preserve"> Service (CLAS)</w:t>
      </w:r>
      <w:r w:rsidR="00F2388A">
        <w:rPr>
          <w:rFonts w:ascii="Arial" w:hAnsi="Arial" w:cs="Arial"/>
          <w:lang w:val="en-US"/>
        </w:rPr>
        <w:t>. Through this process, many hundreds of people shared</w:t>
      </w:r>
      <w:r w:rsidR="00F20B16">
        <w:rPr>
          <w:rFonts w:ascii="Arial" w:hAnsi="Arial" w:cs="Arial"/>
          <w:lang w:val="en-US"/>
        </w:rPr>
        <w:t xml:space="preserve"> their experiences of </w:t>
      </w:r>
      <w:r w:rsidR="00E361FE" w:rsidRPr="00E361FE">
        <w:rPr>
          <w:rFonts w:ascii="Arial" w:hAnsi="Arial" w:cs="Arial"/>
          <w:lang w:val="en-US"/>
        </w:rPr>
        <w:t>serious abuse, neglect and ill treatment while in the care of the state</w:t>
      </w:r>
      <w:r w:rsidR="00F20B16">
        <w:rPr>
          <w:rFonts w:ascii="Arial" w:hAnsi="Arial" w:cs="Arial"/>
          <w:lang w:val="en-US"/>
        </w:rPr>
        <w:t xml:space="preserve"> during childhood</w:t>
      </w:r>
      <w:r w:rsidR="00D86DA7">
        <w:rPr>
          <w:rStyle w:val="FootnoteReference"/>
          <w:rFonts w:ascii="Arial" w:hAnsi="Arial" w:cs="Arial"/>
          <w:lang w:val="en-US"/>
        </w:rPr>
        <w:footnoteReference w:id="2"/>
      </w:r>
      <w:r w:rsidR="00F20B16">
        <w:rPr>
          <w:rFonts w:ascii="Arial" w:hAnsi="Arial" w:cs="Arial"/>
          <w:lang w:val="en-US"/>
        </w:rPr>
        <w:t xml:space="preserve">. </w:t>
      </w:r>
      <w:r w:rsidR="00E361FE" w:rsidRPr="00E361FE">
        <w:rPr>
          <w:rFonts w:ascii="Arial" w:hAnsi="Arial" w:cs="Arial"/>
          <w:lang w:val="en-US"/>
        </w:rPr>
        <w:t xml:space="preserve"> </w:t>
      </w:r>
    </w:p>
    <w:p w14:paraId="15E2F2D9" w14:textId="13ADB7F1" w:rsidR="00840A35" w:rsidRPr="00840A35" w:rsidRDefault="00840A35" w:rsidP="00840A35">
      <w:pPr>
        <w:pStyle w:val="NoSpacing"/>
        <w:spacing w:line="360" w:lineRule="auto"/>
        <w:ind w:left="720"/>
        <w:jc w:val="both"/>
        <w:rPr>
          <w:rFonts w:ascii="Arial" w:hAnsi="Arial" w:cs="Arial"/>
        </w:rPr>
      </w:pPr>
    </w:p>
    <w:p w14:paraId="1AACACA9" w14:textId="5D4B17A9" w:rsidR="00AA2EDB" w:rsidRPr="00AC2C75" w:rsidRDefault="00886917" w:rsidP="00AC2C75">
      <w:pPr>
        <w:pStyle w:val="NoSpacing"/>
        <w:numPr>
          <w:ilvl w:val="0"/>
          <w:numId w:val="1"/>
        </w:numPr>
        <w:spacing w:line="360" w:lineRule="auto"/>
        <w:jc w:val="both"/>
        <w:rPr>
          <w:rFonts w:ascii="Arial" w:hAnsi="Arial" w:cs="Arial"/>
        </w:rPr>
      </w:pPr>
      <w:r>
        <w:rPr>
          <w:rFonts w:ascii="Arial" w:hAnsi="Arial" w:cs="Arial"/>
        </w:rPr>
        <w:t>In her final report, the Chair of CLAS, her Honour Judge Carolyn Henwood noted the lack of any legislative “duty of care” upon state agencies towards children</w:t>
      </w:r>
      <w:r w:rsidR="005210F9">
        <w:rPr>
          <w:rStyle w:val="FootnoteReference"/>
          <w:rFonts w:ascii="Arial" w:hAnsi="Arial" w:cs="Arial"/>
        </w:rPr>
        <w:footnoteReference w:id="3"/>
      </w:r>
      <w:r>
        <w:rPr>
          <w:rFonts w:ascii="Arial" w:hAnsi="Arial" w:cs="Arial"/>
        </w:rPr>
        <w:t xml:space="preserve"> and recommended, among other things,</w:t>
      </w:r>
      <w:r w:rsidR="005210F9">
        <w:rPr>
          <w:rFonts w:ascii="Arial" w:hAnsi="Arial" w:cs="Arial"/>
        </w:rPr>
        <w:t xml:space="preserve"> that the Government develop and articulate a duty of care to </w:t>
      </w:r>
      <w:r w:rsidR="005210F9">
        <w:rPr>
          <w:rFonts w:ascii="Arial" w:hAnsi="Arial" w:cs="Arial"/>
        </w:rPr>
        <w:lastRenderedPageBreak/>
        <w:t>children</w:t>
      </w:r>
      <w:r w:rsidR="005210F9">
        <w:rPr>
          <w:rStyle w:val="FootnoteReference"/>
          <w:rFonts w:ascii="Arial" w:hAnsi="Arial" w:cs="Arial"/>
        </w:rPr>
        <w:footnoteReference w:id="4"/>
      </w:r>
      <w:r w:rsidR="005210F9">
        <w:rPr>
          <w:rFonts w:ascii="Arial" w:hAnsi="Arial" w:cs="Arial"/>
        </w:rPr>
        <w:t>. Judge Henwood also recommended that</w:t>
      </w:r>
      <w:r w:rsidR="00FC1F4A">
        <w:rPr>
          <w:rFonts w:ascii="Arial" w:hAnsi="Arial" w:cs="Arial"/>
        </w:rPr>
        <w:t xml:space="preserve"> an urgent independent review be</w:t>
      </w:r>
      <w:r w:rsidR="005210F9">
        <w:rPr>
          <w:rFonts w:ascii="Arial" w:hAnsi="Arial" w:cs="Arial"/>
        </w:rPr>
        <w:t xml:space="preserve"> undertaken of the data arising from the work of CLAS and MSD’</w:t>
      </w:r>
      <w:r w:rsidR="008A69B3">
        <w:rPr>
          <w:rFonts w:ascii="Arial" w:hAnsi="Arial" w:cs="Arial"/>
        </w:rPr>
        <w:t>s Historic Claims Team, with the outcomes of the independent review used to “locate the key touch points of Child, Youth and Family for immediate improvements to practice”.</w:t>
      </w:r>
      <w:r w:rsidR="008A69B3">
        <w:rPr>
          <w:rStyle w:val="FootnoteReference"/>
          <w:rFonts w:ascii="Arial" w:hAnsi="Arial" w:cs="Arial"/>
        </w:rPr>
        <w:footnoteReference w:id="5"/>
      </w:r>
    </w:p>
    <w:p w14:paraId="16B94973" w14:textId="77777777" w:rsidR="00AA2EDB" w:rsidRDefault="00AA2EDB" w:rsidP="00AA2EDB">
      <w:pPr>
        <w:pStyle w:val="ListParagraph"/>
        <w:rPr>
          <w:rFonts w:ascii="Arial" w:hAnsi="Arial" w:cs="Arial"/>
        </w:rPr>
      </w:pPr>
    </w:p>
    <w:p w14:paraId="5695134E" w14:textId="10365B57" w:rsidR="00AC2C75" w:rsidRDefault="00E361FE" w:rsidP="00AC2C75">
      <w:pPr>
        <w:pStyle w:val="NoSpacing"/>
        <w:numPr>
          <w:ilvl w:val="0"/>
          <w:numId w:val="1"/>
        </w:numPr>
        <w:spacing w:line="360" w:lineRule="auto"/>
        <w:jc w:val="both"/>
        <w:rPr>
          <w:rFonts w:ascii="Arial" w:hAnsi="Arial" w:cs="Arial"/>
        </w:rPr>
      </w:pPr>
      <w:r w:rsidRPr="00E361FE">
        <w:rPr>
          <w:rFonts w:ascii="Arial" w:hAnsi="Arial" w:cs="Arial"/>
          <w:lang w:val="en-US"/>
        </w:rPr>
        <w:t xml:space="preserve">The </w:t>
      </w:r>
      <w:r w:rsidR="00A43355">
        <w:rPr>
          <w:rFonts w:ascii="Arial" w:hAnsi="Arial" w:cs="Arial"/>
          <w:lang w:val="en-US"/>
        </w:rPr>
        <w:t>Commission</w:t>
      </w:r>
      <w:r w:rsidR="009B030E">
        <w:rPr>
          <w:rFonts w:ascii="Arial" w:hAnsi="Arial" w:cs="Arial"/>
          <w:lang w:val="en-US"/>
        </w:rPr>
        <w:t xml:space="preserve"> </w:t>
      </w:r>
      <w:r w:rsidR="00A43355">
        <w:rPr>
          <w:rFonts w:ascii="Arial" w:hAnsi="Arial" w:cs="Arial"/>
          <w:lang w:val="en-US"/>
        </w:rPr>
        <w:t>support</w:t>
      </w:r>
      <w:r w:rsidR="00596A7C">
        <w:rPr>
          <w:rFonts w:ascii="Arial" w:hAnsi="Arial" w:cs="Arial"/>
          <w:lang w:val="en-US"/>
        </w:rPr>
        <w:t xml:space="preserve">s </w:t>
      </w:r>
      <w:r w:rsidR="00A43355">
        <w:rPr>
          <w:rFonts w:ascii="Arial" w:hAnsi="Arial" w:cs="Arial"/>
          <w:lang w:val="en-US"/>
        </w:rPr>
        <w:t>Judge Henwood’s call for an independent review</w:t>
      </w:r>
      <w:r w:rsidR="00AE4170">
        <w:rPr>
          <w:rFonts w:ascii="Arial" w:hAnsi="Arial" w:cs="Arial"/>
          <w:lang w:val="en-US"/>
        </w:rPr>
        <w:t xml:space="preserve"> and </w:t>
      </w:r>
      <w:r w:rsidR="00596A7C">
        <w:rPr>
          <w:rFonts w:ascii="Arial" w:hAnsi="Arial" w:cs="Arial"/>
          <w:lang w:val="en-US"/>
        </w:rPr>
        <w:t xml:space="preserve">has </w:t>
      </w:r>
      <w:r w:rsidR="00FC1F4A">
        <w:rPr>
          <w:rFonts w:ascii="Arial" w:hAnsi="Arial" w:cs="Arial"/>
          <w:lang w:val="en-US"/>
        </w:rPr>
        <w:t xml:space="preserve">recently </w:t>
      </w:r>
      <w:r w:rsidR="00596A7C" w:rsidRPr="00596A7C">
        <w:rPr>
          <w:rFonts w:ascii="Arial" w:hAnsi="Arial" w:cs="Arial"/>
          <w:lang w:val="en-US"/>
        </w:rPr>
        <w:t>written an open letter to the Prime Minister calling</w:t>
      </w:r>
      <w:r w:rsidR="00596A7C">
        <w:rPr>
          <w:rFonts w:ascii="Arial" w:hAnsi="Arial" w:cs="Arial"/>
          <w:lang w:val="en-US"/>
        </w:rPr>
        <w:t xml:space="preserve"> for </w:t>
      </w:r>
      <w:r w:rsidR="002A708A">
        <w:rPr>
          <w:rFonts w:ascii="Arial" w:hAnsi="Arial" w:cs="Arial"/>
          <w:lang w:val="en-US"/>
        </w:rPr>
        <w:t xml:space="preserve">an </w:t>
      </w:r>
      <w:r w:rsidR="002A708A" w:rsidRPr="002A708A">
        <w:rPr>
          <w:rFonts w:ascii="Arial" w:hAnsi="Arial" w:cs="Arial"/>
          <w:lang w:val="en-US"/>
        </w:rPr>
        <w:t xml:space="preserve">independent </w:t>
      </w:r>
      <w:r w:rsidR="002A708A">
        <w:rPr>
          <w:rFonts w:ascii="Arial" w:hAnsi="Arial" w:cs="Arial"/>
          <w:lang w:val="en-US"/>
        </w:rPr>
        <w:t xml:space="preserve">inquiry into the abuse of people in state care </w:t>
      </w:r>
      <w:r w:rsidR="00596A7C">
        <w:rPr>
          <w:rFonts w:ascii="Arial" w:hAnsi="Arial" w:cs="Arial"/>
          <w:lang w:val="en-US"/>
        </w:rPr>
        <w:t>to take place</w:t>
      </w:r>
      <w:r w:rsidR="00AE4170">
        <w:rPr>
          <w:rFonts w:ascii="Arial" w:hAnsi="Arial" w:cs="Arial"/>
          <w:lang w:val="en-US"/>
        </w:rPr>
        <w:t>, on behalf of a range of signatories including former resid</w:t>
      </w:r>
      <w:r w:rsidR="00596A7C">
        <w:rPr>
          <w:rFonts w:ascii="Arial" w:hAnsi="Arial" w:cs="Arial"/>
          <w:lang w:val="en-US"/>
        </w:rPr>
        <w:t>ents of state care institutions</w:t>
      </w:r>
      <w:r w:rsidR="00AC2C75">
        <w:rPr>
          <w:rFonts w:ascii="Arial" w:hAnsi="Arial" w:cs="Arial"/>
          <w:lang w:val="en-US"/>
        </w:rPr>
        <w:t>.</w:t>
      </w:r>
      <w:r w:rsidR="00AC2C75">
        <w:rPr>
          <w:rStyle w:val="FootnoteReference"/>
          <w:rFonts w:ascii="Arial" w:hAnsi="Arial" w:cs="Arial"/>
          <w:lang w:val="en-US"/>
        </w:rPr>
        <w:footnoteReference w:id="6"/>
      </w:r>
      <w:r w:rsidR="00AE4170">
        <w:rPr>
          <w:rFonts w:ascii="Arial" w:hAnsi="Arial" w:cs="Arial"/>
          <w:lang w:val="en-US"/>
        </w:rPr>
        <w:t xml:space="preserve"> </w:t>
      </w:r>
    </w:p>
    <w:p w14:paraId="4B83F9F0" w14:textId="030B68F5" w:rsidR="00AC2C75" w:rsidRPr="00AC2C75" w:rsidRDefault="00AC2C75" w:rsidP="00AC2C75">
      <w:pPr>
        <w:pStyle w:val="NoSpacing"/>
        <w:spacing w:line="360" w:lineRule="auto"/>
        <w:jc w:val="both"/>
        <w:rPr>
          <w:rFonts w:ascii="Arial" w:hAnsi="Arial" w:cs="Arial"/>
        </w:rPr>
      </w:pPr>
    </w:p>
    <w:p w14:paraId="4F47ACFB" w14:textId="4AD1DC8F" w:rsidR="00CD1EA2" w:rsidRPr="008973D5" w:rsidRDefault="00AC2C75" w:rsidP="00884C92">
      <w:pPr>
        <w:pStyle w:val="NoSpacing"/>
        <w:numPr>
          <w:ilvl w:val="0"/>
          <w:numId w:val="1"/>
        </w:numPr>
        <w:spacing w:line="360" w:lineRule="auto"/>
        <w:jc w:val="both"/>
        <w:rPr>
          <w:rFonts w:ascii="Arial" w:hAnsi="Arial" w:cs="Arial"/>
        </w:rPr>
      </w:pPr>
      <w:r>
        <w:rPr>
          <w:rFonts w:ascii="Arial" w:hAnsi="Arial" w:cs="Arial"/>
        </w:rPr>
        <w:t>The Commission notes that</w:t>
      </w:r>
      <w:r w:rsidR="00A5070F">
        <w:rPr>
          <w:rFonts w:ascii="Arial" w:hAnsi="Arial" w:cs="Arial"/>
        </w:rPr>
        <w:t xml:space="preserve"> </w:t>
      </w:r>
      <w:r w:rsidR="00596A7C">
        <w:rPr>
          <w:rFonts w:ascii="Arial" w:hAnsi="Arial" w:cs="Arial"/>
        </w:rPr>
        <w:t xml:space="preserve">while </w:t>
      </w:r>
      <w:r>
        <w:rPr>
          <w:rFonts w:ascii="Arial" w:hAnsi="Arial" w:cs="Arial"/>
        </w:rPr>
        <w:t xml:space="preserve">the </w:t>
      </w:r>
      <w:r w:rsidR="00414BD0">
        <w:rPr>
          <w:rFonts w:ascii="Arial" w:hAnsi="Arial" w:cs="Arial"/>
        </w:rPr>
        <w:t xml:space="preserve">Bill introduces provisions that require the development of regulations </w:t>
      </w:r>
      <w:r w:rsidR="00E11809">
        <w:rPr>
          <w:rFonts w:ascii="Arial" w:hAnsi="Arial" w:cs="Arial"/>
        </w:rPr>
        <w:t xml:space="preserve">prescribing </w:t>
      </w:r>
      <w:r w:rsidR="00414BD0">
        <w:rPr>
          <w:rFonts w:ascii="Arial" w:hAnsi="Arial" w:cs="Arial"/>
        </w:rPr>
        <w:t>national care standards</w:t>
      </w:r>
      <w:r w:rsidR="00E11809">
        <w:rPr>
          <w:rStyle w:val="FootnoteReference"/>
          <w:rFonts w:ascii="Arial" w:hAnsi="Arial" w:cs="Arial"/>
        </w:rPr>
        <w:footnoteReference w:id="7"/>
      </w:r>
      <w:r w:rsidR="00414BD0">
        <w:rPr>
          <w:rFonts w:ascii="Arial" w:hAnsi="Arial" w:cs="Arial"/>
        </w:rPr>
        <w:t xml:space="preserve"> </w:t>
      </w:r>
      <w:r w:rsidR="00E11809">
        <w:rPr>
          <w:rFonts w:ascii="Arial" w:hAnsi="Arial" w:cs="Arial"/>
        </w:rPr>
        <w:t>and that amend the Vulnerable Children’s Act to prescribe specific duties upon government chief executives directed at children in the state care system</w:t>
      </w:r>
      <w:r w:rsidR="00E11809">
        <w:rPr>
          <w:rStyle w:val="FootnoteReference"/>
          <w:rFonts w:ascii="Arial" w:hAnsi="Arial" w:cs="Arial"/>
        </w:rPr>
        <w:footnoteReference w:id="8"/>
      </w:r>
      <w:r w:rsidR="00596A7C">
        <w:rPr>
          <w:rFonts w:ascii="Arial" w:hAnsi="Arial" w:cs="Arial"/>
        </w:rPr>
        <w:t xml:space="preserve">, </w:t>
      </w:r>
      <w:r w:rsidR="00596A7C" w:rsidRPr="00596A7C">
        <w:rPr>
          <w:rFonts w:ascii="Arial" w:hAnsi="Arial" w:cs="Arial"/>
          <w:lang w:val="en-US"/>
        </w:rPr>
        <w:t>the systemic failings that have led to abuse occurring within our state care system</w:t>
      </w:r>
      <w:r w:rsidR="00596A7C">
        <w:rPr>
          <w:rFonts w:ascii="Arial" w:hAnsi="Arial" w:cs="Arial"/>
          <w:lang w:val="en-US"/>
        </w:rPr>
        <w:t xml:space="preserve"> in the past</w:t>
      </w:r>
      <w:r w:rsidR="00596A7C" w:rsidRPr="00596A7C">
        <w:rPr>
          <w:rFonts w:ascii="Arial" w:hAnsi="Arial" w:cs="Arial"/>
          <w:lang w:val="en-US"/>
        </w:rPr>
        <w:t xml:space="preserve"> have never been subject to a specific process of inquiry or examination</w:t>
      </w:r>
      <w:r w:rsidR="00596A7C">
        <w:rPr>
          <w:rFonts w:ascii="Arial" w:hAnsi="Arial" w:cs="Arial"/>
          <w:lang w:val="en-US"/>
        </w:rPr>
        <w:t>.</w:t>
      </w:r>
    </w:p>
    <w:p w14:paraId="2D536ABC" w14:textId="77777777" w:rsidR="00C4485A" w:rsidRPr="00C4485A" w:rsidRDefault="00C4485A" w:rsidP="00C4485A">
      <w:pPr>
        <w:pStyle w:val="NoSpacing"/>
        <w:spacing w:line="360" w:lineRule="auto"/>
        <w:ind w:left="720"/>
        <w:jc w:val="both"/>
        <w:rPr>
          <w:rFonts w:ascii="Arial" w:hAnsi="Arial" w:cs="Arial"/>
        </w:rPr>
      </w:pPr>
    </w:p>
    <w:p w14:paraId="3E787C41" w14:textId="55F9E345" w:rsidR="00284E98" w:rsidRPr="00284E98" w:rsidRDefault="00284E98" w:rsidP="00884C92">
      <w:pPr>
        <w:pStyle w:val="NoSpacing"/>
        <w:numPr>
          <w:ilvl w:val="0"/>
          <w:numId w:val="1"/>
        </w:numPr>
        <w:spacing w:line="360" w:lineRule="auto"/>
        <w:jc w:val="both"/>
        <w:rPr>
          <w:rFonts w:ascii="Arial" w:hAnsi="Arial" w:cs="Arial"/>
        </w:rPr>
      </w:pPr>
      <w:r>
        <w:rPr>
          <w:rFonts w:ascii="Arial" w:hAnsi="Arial" w:cs="Arial"/>
          <w:lang w:val="en-US"/>
        </w:rPr>
        <w:t xml:space="preserve">A </w:t>
      </w:r>
      <w:r w:rsidR="00767756">
        <w:rPr>
          <w:rFonts w:ascii="Arial" w:hAnsi="Arial" w:cs="Arial"/>
          <w:lang w:val="en-US"/>
        </w:rPr>
        <w:t xml:space="preserve">thorough examination of past failings that led to children in state care being </w:t>
      </w:r>
      <w:r w:rsidR="003E0E5E" w:rsidRPr="003E0E5E">
        <w:rPr>
          <w:rFonts w:ascii="Arial" w:hAnsi="Arial" w:cs="Arial"/>
          <w:lang w:val="en-US"/>
        </w:rPr>
        <w:t>harm</w:t>
      </w:r>
      <w:r w:rsidR="00767756">
        <w:rPr>
          <w:rFonts w:ascii="Arial" w:hAnsi="Arial" w:cs="Arial"/>
          <w:lang w:val="en-US"/>
        </w:rPr>
        <w:t>ed</w:t>
      </w:r>
      <w:r w:rsidR="00AA0CAF">
        <w:rPr>
          <w:rFonts w:ascii="Arial" w:hAnsi="Arial" w:cs="Arial"/>
          <w:lang w:val="en-US"/>
        </w:rPr>
        <w:t xml:space="preserve">, coupled with </w:t>
      </w:r>
      <w:r w:rsidR="00767756">
        <w:rPr>
          <w:rFonts w:ascii="Arial" w:hAnsi="Arial" w:cs="Arial"/>
          <w:lang w:val="en-US"/>
        </w:rPr>
        <w:t>formal recognition of the long term impact of that harm on those children</w:t>
      </w:r>
      <w:r w:rsidR="00AA0CAF">
        <w:rPr>
          <w:rFonts w:ascii="Arial" w:hAnsi="Arial" w:cs="Arial"/>
          <w:lang w:val="en-US"/>
        </w:rPr>
        <w:t>,</w:t>
      </w:r>
      <w:r>
        <w:rPr>
          <w:rFonts w:ascii="Arial" w:hAnsi="Arial" w:cs="Arial"/>
          <w:lang w:val="en-US"/>
        </w:rPr>
        <w:t xml:space="preserve"> is likely </w:t>
      </w:r>
      <w:r w:rsidR="00AA0CAF">
        <w:rPr>
          <w:rFonts w:ascii="Arial" w:hAnsi="Arial" w:cs="Arial"/>
          <w:lang w:val="en-US"/>
        </w:rPr>
        <w:t>to lead to more precise and meaningful policies</w:t>
      </w:r>
      <w:r>
        <w:rPr>
          <w:rFonts w:ascii="Arial" w:hAnsi="Arial" w:cs="Arial"/>
          <w:lang w:val="en-US"/>
        </w:rPr>
        <w:t xml:space="preserve"> in the future</w:t>
      </w:r>
      <w:r w:rsidR="003E0E5E" w:rsidRPr="006901B1">
        <w:rPr>
          <w:rFonts w:ascii="Arial" w:hAnsi="Arial" w:cs="Arial"/>
          <w:lang w:val="en-US"/>
        </w:rPr>
        <w:t>.  </w:t>
      </w:r>
      <w:r>
        <w:rPr>
          <w:rFonts w:ascii="Arial" w:hAnsi="Arial" w:cs="Arial"/>
          <w:lang w:val="en-US"/>
        </w:rPr>
        <w:t>A good example of this can be seen in Australia, where a series of public inquiries</w:t>
      </w:r>
      <w:r w:rsidR="00197E78">
        <w:rPr>
          <w:rFonts w:ascii="Arial" w:hAnsi="Arial" w:cs="Arial"/>
          <w:lang w:val="en-US"/>
        </w:rPr>
        <w:t xml:space="preserve"> on the experiences of children in the care system</w:t>
      </w:r>
      <w:r w:rsidR="003A22C8">
        <w:rPr>
          <w:rStyle w:val="FootnoteReference"/>
          <w:rFonts w:ascii="Arial" w:hAnsi="Arial" w:cs="Arial"/>
          <w:lang w:val="en-US"/>
        </w:rPr>
        <w:footnoteReference w:id="9"/>
      </w:r>
      <w:r w:rsidR="003A22C8">
        <w:rPr>
          <w:rFonts w:ascii="Arial" w:hAnsi="Arial" w:cs="Arial"/>
          <w:lang w:val="en-US"/>
        </w:rPr>
        <w:t xml:space="preserve"> </w:t>
      </w:r>
      <w:r w:rsidR="00197E78">
        <w:rPr>
          <w:rFonts w:ascii="Arial" w:hAnsi="Arial" w:cs="Arial"/>
          <w:lang w:val="en-US"/>
        </w:rPr>
        <w:t>has informed the development of detailed, rights-affirmative and child-centred national standards of care</w:t>
      </w:r>
      <w:r w:rsidR="00197E78">
        <w:rPr>
          <w:rStyle w:val="FootnoteReference"/>
          <w:rFonts w:ascii="Arial" w:hAnsi="Arial" w:cs="Arial"/>
          <w:lang w:val="en-US"/>
        </w:rPr>
        <w:footnoteReference w:id="10"/>
      </w:r>
      <w:r w:rsidR="00197E78">
        <w:rPr>
          <w:rFonts w:ascii="Arial" w:hAnsi="Arial" w:cs="Arial"/>
          <w:lang w:val="en-US"/>
        </w:rPr>
        <w:t>.</w:t>
      </w:r>
    </w:p>
    <w:p w14:paraId="263992D9" w14:textId="77777777" w:rsidR="00284E98" w:rsidRDefault="00284E98" w:rsidP="00284E98">
      <w:pPr>
        <w:pStyle w:val="ListParagraph"/>
        <w:rPr>
          <w:rFonts w:ascii="Arial" w:hAnsi="Arial" w:cs="Arial"/>
        </w:rPr>
      </w:pPr>
    </w:p>
    <w:p w14:paraId="6E1BC9BF" w14:textId="080B170E" w:rsidR="006D27D5" w:rsidRPr="006B4FAD" w:rsidRDefault="006B4FAD" w:rsidP="006D27D5">
      <w:pPr>
        <w:pStyle w:val="NoSpacing"/>
        <w:spacing w:line="360" w:lineRule="auto"/>
        <w:ind w:left="720"/>
        <w:jc w:val="both"/>
        <w:rPr>
          <w:rFonts w:ascii="Arial" w:hAnsi="Arial" w:cs="Arial"/>
          <w:b/>
          <w:u w:val="single"/>
          <w:lang w:val="en-US"/>
        </w:rPr>
      </w:pPr>
      <w:r w:rsidRPr="006B4FAD">
        <w:rPr>
          <w:rFonts w:ascii="Arial" w:hAnsi="Arial" w:cs="Arial"/>
          <w:b/>
          <w:u w:val="single"/>
          <w:lang w:val="en-US"/>
        </w:rPr>
        <w:t>Recommendation 1</w:t>
      </w:r>
    </w:p>
    <w:p w14:paraId="7384009B" w14:textId="77777777" w:rsidR="00C927C9" w:rsidRDefault="00C927C9" w:rsidP="00AC2C75">
      <w:pPr>
        <w:pStyle w:val="NoSpacing"/>
        <w:spacing w:line="360" w:lineRule="auto"/>
        <w:ind w:left="720"/>
        <w:jc w:val="both"/>
        <w:rPr>
          <w:rFonts w:ascii="Arial" w:hAnsi="Arial" w:cs="Arial"/>
          <w:b/>
          <w:lang w:val="en-US"/>
        </w:rPr>
      </w:pPr>
      <w:r>
        <w:rPr>
          <w:rFonts w:ascii="Arial" w:hAnsi="Arial" w:cs="Arial"/>
          <w:b/>
          <w:lang w:val="en-US"/>
        </w:rPr>
        <w:t>The Commission recommends that the Committee:</w:t>
      </w:r>
    </w:p>
    <w:p w14:paraId="528391A6" w14:textId="735D5D1B" w:rsidR="00C927C9" w:rsidRPr="00C927C9" w:rsidRDefault="00F2388A" w:rsidP="00C927C9">
      <w:pPr>
        <w:pStyle w:val="NoSpacing"/>
        <w:numPr>
          <w:ilvl w:val="0"/>
          <w:numId w:val="18"/>
        </w:numPr>
        <w:spacing w:line="360" w:lineRule="auto"/>
        <w:jc w:val="both"/>
        <w:rPr>
          <w:rFonts w:ascii="Arial" w:hAnsi="Arial" w:cs="Arial"/>
          <w:b/>
        </w:rPr>
      </w:pPr>
      <w:r>
        <w:rPr>
          <w:rFonts w:ascii="Arial" w:hAnsi="Arial" w:cs="Arial"/>
          <w:b/>
          <w:lang w:val="en-US"/>
        </w:rPr>
        <w:t>Specifically acknowledges</w:t>
      </w:r>
      <w:r w:rsidR="00FC1F4A">
        <w:rPr>
          <w:rFonts w:ascii="Arial" w:hAnsi="Arial" w:cs="Arial"/>
          <w:b/>
          <w:lang w:val="en-US"/>
        </w:rPr>
        <w:t>,</w:t>
      </w:r>
      <w:r>
        <w:rPr>
          <w:rFonts w:ascii="Arial" w:hAnsi="Arial" w:cs="Arial"/>
          <w:b/>
          <w:lang w:val="en-US"/>
        </w:rPr>
        <w:t xml:space="preserve"> and has regard to, </w:t>
      </w:r>
      <w:r w:rsidR="00C927C9">
        <w:rPr>
          <w:rFonts w:ascii="Arial" w:hAnsi="Arial" w:cs="Arial"/>
          <w:b/>
          <w:lang w:val="en-US"/>
        </w:rPr>
        <w:t xml:space="preserve">the final report and recommendations of the </w:t>
      </w:r>
      <w:r w:rsidR="00A064C0">
        <w:rPr>
          <w:rFonts w:ascii="Arial" w:hAnsi="Arial" w:cs="Arial"/>
          <w:b/>
          <w:lang w:val="en-US"/>
        </w:rPr>
        <w:t>Confidenti</w:t>
      </w:r>
      <w:r w:rsidR="00890FEE">
        <w:rPr>
          <w:rFonts w:ascii="Arial" w:hAnsi="Arial" w:cs="Arial"/>
          <w:b/>
          <w:lang w:val="en-US"/>
        </w:rPr>
        <w:t>al Listening and Assistance</w:t>
      </w:r>
      <w:r w:rsidR="00C927C9">
        <w:rPr>
          <w:rFonts w:ascii="Arial" w:hAnsi="Arial" w:cs="Arial"/>
          <w:b/>
          <w:lang w:val="en-US"/>
        </w:rPr>
        <w:t xml:space="preserve"> Service, and </w:t>
      </w:r>
    </w:p>
    <w:p w14:paraId="7440627E" w14:textId="32B67DB2" w:rsidR="005A5A2D" w:rsidRPr="00F2388A" w:rsidRDefault="00C927C9" w:rsidP="00C927C9">
      <w:pPr>
        <w:pStyle w:val="NoSpacing"/>
        <w:numPr>
          <w:ilvl w:val="0"/>
          <w:numId w:val="18"/>
        </w:numPr>
        <w:spacing w:line="360" w:lineRule="auto"/>
        <w:jc w:val="both"/>
        <w:rPr>
          <w:rFonts w:ascii="Arial" w:hAnsi="Arial" w:cs="Arial"/>
          <w:b/>
        </w:rPr>
      </w:pPr>
      <w:r>
        <w:rPr>
          <w:rFonts w:ascii="Arial" w:hAnsi="Arial" w:cs="Arial"/>
          <w:b/>
          <w:lang w:val="en-US"/>
        </w:rPr>
        <w:lastRenderedPageBreak/>
        <w:t>considers whether it</w:t>
      </w:r>
      <w:r w:rsidR="00F2388A">
        <w:rPr>
          <w:rFonts w:ascii="Arial" w:hAnsi="Arial" w:cs="Arial"/>
          <w:b/>
          <w:lang w:val="en-US"/>
        </w:rPr>
        <w:t xml:space="preserve"> can be assured that the Bill contains adequate safeguards:</w:t>
      </w:r>
    </w:p>
    <w:p w14:paraId="1E00F1E7" w14:textId="1A1A559F" w:rsidR="00F2388A" w:rsidRPr="00F2388A" w:rsidRDefault="00F2388A" w:rsidP="00F2388A">
      <w:pPr>
        <w:pStyle w:val="NoSpacing"/>
        <w:numPr>
          <w:ilvl w:val="0"/>
          <w:numId w:val="20"/>
        </w:numPr>
        <w:spacing w:line="360" w:lineRule="auto"/>
        <w:jc w:val="both"/>
        <w:rPr>
          <w:rFonts w:ascii="Arial" w:hAnsi="Arial" w:cs="Arial"/>
          <w:b/>
        </w:rPr>
      </w:pPr>
      <w:r>
        <w:rPr>
          <w:rFonts w:ascii="Arial" w:hAnsi="Arial" w:cs="Arial"/>
          <w:b/>
          <w:lang w:val="en-US"/>
        </w:rPr>
        <w:t>to maintain the safety of children while they are in the care of the state; and</w:t>
      </w:r>
    </w:p>
    <w:p w14:paraId="7F537ADB" w14:textId="0AE8BB6C" w:rsidR="00F2388A" w:rsidRPr="006D27D5" w:rsidRDefault="00F2388A" w:rsidP="00F2388A">
      <w:pPr>
        <w:pStyle w:val="NoSpacing"/>
        <w:numPr>
          <w:ilvl w:val="0"/>
          <w:numId w:val="20"/>
        </w:numPr>
        <w:spacing w:line="360" w:lineRule="auto"/>
        <w:jc w:val="both"/>
        <w:rPr>
          <w:rFonts w:ascii="Arial" w:hAnsi="Arial" w:cs="Arial"/>
          <w:b/>
        </w:rPr>
      </w:pPr>
      <w:r>
        <w:rPr>
          <w:rFonts w:ascii="Arial" w:hAnsi="Arial" w:cs="Arial"/>
          <w:b/>
          <w:lang w:val="en-US"/>
        </w:rPr>
        <w:t xml:space="preserve">to prevent </w:t>
      </w:r>
      <w:r w:rsidR="00FB6789">
        <w:rPr>
          <w:rFonts w:ascii="Arial" w:hAnsi="Arial" w:cs="Arial"/>
          <w:b/>
          <w:lang w:val="en-US"/>
        </w:rPr>
        <w:t xml:space="preserve">the future occurrence of </w:t>
      </w:r>
      <w:r>
        <w:rPr>
          <w:rFonts w:ascii="Arial" w:hAnsi="Arial" w:cs="Arial"/>
          <w:b/>
          <w:lang w:val="en-US"/>
        </w:rPr>
        <w:t>systemic failures</w:t>
      </w:r>
      <w:r w:rsidR="00FC1F4A">
        <w:rPr>
          <w:rFonts w:ascii="Arial" w:hAnsi="Arial" w:cs="Arial"/>
          <w:b/>
          <w:lang w:val="en-US"/>
        </w:rPr>
        <w:t xml:space="preserve"> </w:t>
      </w:r>
      <w:r w:rsidR="00FB6789">
        <w:rPr>
          <w:rFonts w:ascii="Arial" w:hAnsi="Arial" w:cs="Arial"/>
          <w:b/>
          <w:lang w:val="en-US"/>
        </w:rPr>
        <w:t>that</w:t>
      </w:r>
      <w:r w:rsidR="00FC1F4A">
        <w:rPr>
          <w:rFonts w:ascii="Arial" w:hAnsi="Arial" w:cs="Arial"/>
          <w:b/>
          <w:lang w:val="en-US"/>
        </w:rPr>
        <w:t xml:space="preserve"> could</w:t>
      </w:r>
      <w:r w:rsidR="00FB6789">
        <w:rPr>
          <w:rFonts w:ascii="Arial" w:hAnsi="Arial" w:cs="Arial"/>
          <w:b/>
          <w:lang w:val="en-US"/>
        </w:rPr>
        <w:t xml:space="preserve"> lead to abuse of children in the care of the state.</w:t>
      </w:r>
    </w:p>
    <w:p w14:paraId="177397A0" w14:textId="1D374B55" w:rsidR="00EB5E25" w:rsidRDefault="00EB5E25" w:rsidP="00E11809">
      <w:pPr>
        <w:pStyle w:val="NoSpacing"/>
        <w:spacing w:line="360" w:lineRule="auto"/>
        <w:jc w:val="both"/>
        <w:rPr>
          <w:rFonts w:ascii="Arial" w:hAnsi="Arial" w:cs="Arial"/>
        </w:rPr>
      </w:pPr>
    </w:p>
    <w:p w14:paraId="7BFF879A" w14:textId="64565442" w:rsidR="00267EAE" w:rsidRDefault="00267EAE" w:rsidP="006D27D5">
      <w:pPr>
        <w:pStyle w:val="NoSpacing"/>
        <w:spacing w:line="360" w:lineRule="auto"/>
        <w:ind w:firstLine="426"/>
        <w:jc w:val="both"/>
        <w:rPr>
          <w:rFonts w:ascii="Arial" w:hAnsi="Arial" w:cs="Arial"/>
          <w:u w:val="single"/>
        </w:rPr>
      </w:pPr>
      <w:r w:rsidRPr="006D27D5">
        <w:rPr>
          <w:rFonts w:ascii="Arial" w:hAnsi="Arial" w:cs="Arial"/>
          <w:u w:val="single"/>
        </w:rPr>
        <w:t xml:space="preserve">Terminology, </w:t>
      </w:r>
      <w:r w:rsidR="001150A4" w:rsidRPr="006D27D5">
        <w:rPr>
          <w:rFonts w:ascii="Arial" w:hAnsi="Arial" w:cs="Arial"/>
          <w:u w:val="single"/>
        </w:rPr>
        <w:t>Principles and Purposes</w:t>
      </w:r>
    </w:p>
    <w:p w14:paraId="5EEB5E36" w14:textId="77777777" w:rsidR="006D27D5" w:rsidRPr="006D27D5" w:rsidRDefault="006D27D5" w:rsidP="006D27D5">
      <w:pPr>
        <w:pStyle w:val="NoSpacing"/>
        <w:spacing w:line="360" w:lineRule="auto"/>
        <w:ind w:firstLine="426"/>
        <w:jc w:val="both"/>
        <w:rPr>
          <w:rFonts w:ascii="Arial" w:hAnsi="Arial" w:cs="Arial"/>
          <w:u w:val="single"/>
        </w:rPr>
      </w:pPr>
    </w:p>
    <w:p w14:paraId="7B6DA867" w14:textId="42262E5E" w:rsidR="001150A4" w:rsidRPr="001150A4" w:rsidRDefault="006376EA" w:rsidP="00267EAE">
      <w:pPr>
        <w:pStyle w:val="NoSpacing"/>
        <w:spacing w:line="360" w:lineRule="auto"/>
        <w:ind w:firstLine="720"/>
        <w:jc w:val="both"/>
        <w:rPr>
          <w:rFonts w:ascii="Arial" w:hAnsi="Arial" w:cs="Arial"/>
          <w:b/>
        </w:rPr>
      </w:pPr>
      <w:r>
        <w:rPr>
          <w:rFonts w:ascii="Arial" w:hAnsi="Arial" w:cs="Arial"/>
          <w:i/>
        </w:rPr>
        <w:t>Clauses 4 and 5, terminology and general principles</w:t>
      </w:r>
    </w:p>
    <w:p w14:paraId="577F5C5C" w14:textId="1FEA75AF" w:rsidR="006376EA" w:rsidRDefault="001150A4" w:rsidP="00884C92">
      <w:pPr>
        <w:pStyle w:val="NoSpacing"/>
        <w:numPr>
          <w:ilvl w:val="0"/>
          <w:numId w:val="1"/>
        </w:numPr>
        <w:spacing w:line="360" w:lineRule="auto"/>
        <w:jc w:val="both"/>
        <w:rPr>
          <w:rFonts w:ascii="Arial" w:hAnsi="Arial" w:cs="Arial"/>
        </w:rPr>
      </w:pPr>
      <w:r w:rsidRPr="001150A4">
        <w:rPr>
          <w:rFonts w:ascii="Arial" w:hAnsi="Arial" w:cs="Arial"/>
        </w:rPr>
        <w:t>Clause 4 of the Bill introduces some significant reforms to the current Act’s terminology. Most significantly, it amends, without qualification, the definition of “young person” to include 17 year olds. This has the effect of raising the upper age in both the care and protection and youth justice systems and is a highly important UNCROC implementation step. In doing so, it follows the recent 2016 recommendation of the</w:t>
      </w:r>
      <w:r w:rsidR="002E3BE0">
        <w:rPr>
          <w:rFonts w:ascii="Arial" w:hAnsi="Arial" w:cs="Arial"/>
        </w:rPr>
        <w:t xml:space="preserve"> UN Committee on the Rights of the Child (‘the</w:t>
      </w:r>
      <w:r w:rsidRPr="001150A4">
        <w:rPr>
          <w:rFonts w:ascii="Arial" w:hAnsi="Arial" w:cs="Arial"/>
        </w:rPr>
        <w:t xml:space="preserve"> CRC Committee</w:t>
      </w:r>
      <w:r w:rsidR="002E3BE0">
        <w:rPr>
          <w:rFonts w:ascii="Arial" w:hAnsi="Arial" w:cs="Arial"/>
        </w:rPr>
        <w:t>’)</w:t>
      </w:r>
      <w:r w:rsidRPr="001150A4">
        <w:rPr>
          <w:rFonts w:ascii="Arial" w:hAnsi="Arial" w:cs="Arial"/>
        </w:rPr>
        <w:t xml:space="preserve"> in its 5</w:t>
      </w:r>
      <w:r w:rsidRPr="001150A4">
        <w:rPr>
          <w:rFonts w:ascii="Arial" w:hAnsi="Arial" w:cs="Arial"/>
          <w:vertAlign w:val="superscript"/>
        </w:rPr>
        <w:t>th</w:t>
      </w:r>
      <w:r w:rsidRPr="001150A4">
        <w:rPr>
          <w:rFonts w:ascii="Arial" w:hAnsi="Arial" w:cs="Arial"/>
        </w:rPr>
        <w:t xml:space="preserve"> period review of New Zealand. </w:t>
      </w:r>
    </w:p>
    <w:p w14:paraId="108FAD36" w14:textId="77777777" w:rsidR="006376EA" w:rsidRDefault="006376EA" w:rsidP="006376EA">
      <w:pPr>
        <w:pStyle w:val="NoSpacing"/>
        <w:spacing w:line="360" w:lineRule="auto"/>
        <w:ind w:left="720"/>
        <w:jc w:val="both"/>
        <w:rPr>
          <w:rFonts w:ascii="Arial" w:hAnsi="Arial" w:cs="Arial"/>
        </w:rPr>
      </w:pPr>
    </w:p>
    <w:p w14:paraId="0914F2F9" w14:textId="30F827F5" w:rsidR="006376EA" w:rsidRPr="006376EA" w:rsidRDefault="006376EA" w:rsidP="00884C92">
      <w:pPr>
        <w:pStyle w:val="NoSpacing"/>
        <w:numPr>
          <w:ilvl w:val="0"/>
          <w:numId w:val="1"/>
        </w:numPr>
        <w:spacing w:line="360" w:lineRule="auto"/>
        <w:jc w:val="both"/>
        <w:rPr>
          <w:rFonts w:ascii="Arial" w:hAnsi="Arial" w:cs="Arial"/>
        </w:rPr>
      </w:pPr>
      <w:r w:rsidRPr="006376EA">
        <w:rPr>
          <w:rFonts w:ascii="Arial" w:hAnsi="Arial" w:cs="Arial"/>
        </w:rPr>
        <w:t>Clause 4 also aligns the legislation with the Vulnerable Children</w:t>
      </w:r>
      <w:r w:rsidR="00987B16">
        <w:rPr>
          <w:rFonts w:ascii="Arial" w:hAnsi="Arial" w:cs="Arial"/>
        </w:rPr>
        <w:t>’</w:t>
      </w:r>
      <w:r w:rsidRPr="006376EA">
        <w:rPr>
          <w:rFonts w:ascii="Arial" w:hAnsi="Arial" w:cs="Arial"/>
        </w:rPr>
        <w:t>s Act 2014 by defining a br</w:t>
      </w:r>
      <w:r w:rsidR="002E3BE0">
        <w:rPr>
          <w:rFonts w:ascii="Arial" w:hAnsi="Arial" w:cs="Arial"/>
        </w:rPr>
        <w:t xml:space="preserve">oad range of organisations as </w:t>
      </w:r>
      <w:r w:rsidRPr="006376EA">
        <w:rPr>
          <w:rFonts w:ascii="Arial" w:hAnsi="Arial" w:cs="Arial"/>
        </w:rPr>
        <w:t>“child welfare and protection” agencies. In addition to the new department (the Ministry for Vulnerable Children/Oranga</w:t>
      </w:r>
      <w:r w:rsidR="00987B16">
        <w:rPr>
          <w:rFonts w:ascii="Arial" w:hAnsi="Arial" w:cs="Arial"/>
        </w:rPr>
        <w:t xml:space="preserve"> </w:t>
      </w:r>
      <w:r w:rsidRPr="006376EA">
        <w:rPr>
          <w:rFonts w:ascii="Arial" w:hAnsi="Arial" w:cs="Arial"/>
        </w:rPr>
        <w:t>Tamariki) the defini</w:t>
      </w:r>
      <w:r w:rsidR="00987B16">
        <w:rPr>
          <w:rFonts w:ascii="Arial" w:hAnsi="Arial" w:cs="Arial"/>
        </w:rPr>
        <w:t xml:space="preserve">tion includes school boards, early childhood education </w:t>
      </w:r>
      <w:r w:rsidRPr="006376EA">
        <w:rPr>
          <w:rFonts w:ascii="Arial" w:hAnsi="Arial" w:cs="Arial"/>
        </w:rPr>
        <w:t>s</w:t>
      </w:r>
      <w:r w:rsidR="00987B16">
        <w:rPr>
          <w:rFonts w:ascii="Arial" w:hAnsi="Arial" w:cs="Arial"/>
        </w:rPr>
        <w:t>ervices</w:t>
      </w:r>
      <w:r w:rsidRPr="006376EA">
        <w:rPr>
          <w:rFonts w:ascii="Arial" w:hAnsi="Arial" w:cs="Arial"/>
        </w:rPr>
        <w:t>, D</w:t>
      </w:r>
      <w:r w:rsidR="00987B16">
        <w:rPr>
          <w:rFonts w:ascii="Arial" w:hAnsi="Arial" w:cs="Arial"/>
        </w:rPr>
        <w:t xml:space="preserve">istrict </w:t>
      </w:r>
      <w:r w:rsidRPr="006376EA">
        <w:rPr>
          <w:rFonts w:ascii="Arial" w:hAnsi="Arial" w:cs="Arial"/>
        </w:rPr>
        <w:t>H</w:t>
      </w:r>
      <w:r w:rsidR="00987B16">
        <w:rPr>
          <w:rFonts w:ascii="Arial" w:hAnsi="Arial" w:cs="Arial"/>
        </w:rPr>
        <w:t xml:space="preserve">ealth </w:t>
      </w:r>
      <w:r w:rsidRPr="006376EA">
        <w:rPr>
          <w:rFonts w:ascii="Arial" w:hAnsi="Arial" w:cs="Arial"/>
        </w:rPr>
        <w:t>B</w:t>
      </w:r>
      <w:r w:rsidR="00987B16">
        <w:rPr>
          <w:rFonts w:ascii="Arial" w:hAnsi="Arial" w:cs="Arial"/>
        </w:rPr>
        <w:t>oard</w:t>
      </w:r>
      <w:r w:rsidRPr="006376EA">
        <w:rPr>
          <w:rFonts w:ascii="Arial" w:hAnsi="Arial" w:cs="Arial"/>
        </w:rPr>
        <w:t xml:space="preserve">s, the Police, Housing New Zealand and any agency defined as a ‘regulated service’’ under the Vulnerable Children’s Act. This has the effect of achieving some degree of congruence between the two statutory schemes. </w:t>
      </w:r>
    </w:p>
    <w:p w14:paraId="5F792A18" w14:textId="77777777" w:rsidR="001150A4" w:rsidRPr="001150A4" w:rsidRDefault="001150A4" w:rsidP="001150A4">
      <w:pPr>
        <w:pStyle w:val="NoSpacing"/>
        <w:spacing w:line="360" w:lineRule="auto"/>
        <w:ind w:left="720"/>
        <w:jc w:val="both"/>
        <w:rPr>
          <w:rFonts w:ascii="Arial" w:hAnsi="Arial" w:cs="Arial"/>
        </w:rPr>
      </w:pPr>
    </w:p>
    <w:p w14:paraId="4650D48D" w14:textId="0E287B71" w:rsidR="001150A4" w:rsidRDefault="006376EA" w:rsidP="00884C92">
      <w:pPr>
        <w:pStyle w:val="NoSpacing"/>
        <w:numPr>
          <w:ilvl w:val="0"/>
          <w:numId w:val="1"/>
        </w:numPr>
        <w:spacing w:line="360" w:lineRule="auto"/>
        <w:jc w:val="both"/>
        <w:rPr>
          <w:rFonts w:ascii="Arial" w:hAnsi="Arial" w:cs="Arial"/>
        </w:rPr>
      </w:pPr>
      <w:r>
        <w:rPr>
          <w:rFonts w:ascii="Arial" w:hAnsi="Arial" w:cs="Arial"/>
        </w:rPr>
        <w:t>Furthermore</w:t>
      </w:r>
      <w:r w:rsidR="001150A4" w:rsidRPr="001150A4">
        <w:rPr>
          <w:rFonts w:ascii="Arial" w:hAnsi="Arial" w:cs="Arial"/>
        </w:rPr>
        <w:t>, the Bill establishes, as the first</w:t>
      </w:r>
      <w:r>
        <w:rPr>
          <w:rFonts w:ascii="Arial" w:hAnsi="Arial" w:cs="Arial"/>
        </w:rPr>
        <w:t xml:space="preserve"> general</w:t>
      </w:r>
      <w:r w:rsidR="001150A4" w:rsidRPr="001150A4">
        <w:rPr>
          <w:rFonts w:ascii="Arial" w:hAnsi="Arial" w:cs="Arial"/>
        </w:rPr>
        <w:t xml:space="preserve"> principle set out under s 5(1), the principle that </w:t>
      </w:r>
      <w:r w:rsidR="001150A4" w:rsidRPr="001150A4">
        <w:rPr>
          <w:rFonts w:ascii="Arial" w:hAnsi="Arial" w:cs="Arial"/>
          <w:i/>
        </w:rPr>
        <w:t xml:space="preserve">“the child’s or young person’s rights (including those rights set out in UNCROC and the United Nations Convention on the Rights of Persons with Disabilities, which New Zealand has affirmed) must be respected and upheld and the child or young person must be treated with dignity and respect at all times.” </w:t>
      </w:r>
      <w:r>
        <w:rPr>
          <w:rFonts w:ascii="Arial" w:hAnsi="Arial" w:cs="Arial"/>
        </w:rPr>
        <w:t xml:space="preserve">Like the raising of the upper age of the youth justice system, this is </w:t>
      </w:r>
      <w:r w:rsidR="001150A4" w:rsidRPr="001150A4">
        <w:rPr>
          <w:rFonts w:ascii="Arial" w:hAnsi="Arial" w:cs="Arial"/>
        </w:rPr>
        <w:t>a highly significant recognition of the human rights of children and young people subject to the Bill’s jurisdiction.</w:t>
      </w:r>
    </w:p>
    <w:p w14:paraId="1E71A7EC" w14:textId="77777777" w:rsidR="001932D7" w:rsidRDefault="001932D7" w:rsidP="001932D7">
      <w:pPr>
        <w:pStyle w:val="ListParagraph"/>
        <w:rPr>
          <w:rFonts w:ascii="Arial" w:hAnsi="Arial" w:cs="Arial"/>
        </w:rPr>
      </w:pPr>
    </w:p>
    <w:p w14:paraId="66257E54" w14:textId="5508F4B8" w:rsidR="001932D7" w:rsidRDefault="006E438C" w:rsidP="001932D7">
      <w:pPr>
        <w:pStyle w:val="ListParagraph"/>
        <w:ind w:left="720"/>
        <w:rPr>
          <w:rFonts w:ascii="Arial" w:hAnsi="Arial" w:cs="Arial"/>
          <w:i/>
          <w:lang w:val="en-NZ"/>
        </w:rPr>
      </w:pPr>
      <w:r>
        <w:rPr>
          <w:rFonts w:ascii="Arial" w:hAnsi="Arial" w:cs="Arial"/>
          <w:i/>
          <w:lang w:val="en-NZ"/>
        </w:rPr>
        <w:t xml:space="preserve">Clause 9 - </w:t>
      </w:r>
      <w:r w:rsidR="001932D7" w:rsidRPr="001932D7">
        <w:rPr>
          <w:rFonts w:ascii="Arial" w:hAnsi="Arial" w:cs="Arial"/>
          <w:i/>
          <w:lang w:val="en-NZ"/>
        </w:rPr>
        <w:t>Participation principle</w:t>
      </w:r>
      <w:r w:rsidR="001932D7">
        <w:rPr>
          <w:rFonts w:ascii="Arial" w:hAnsi="Arial" w:cs="Arial"/>
          <w:i/>
          <w:lang w:val="en-NZ"/>
        </w:rPr>
        <w:t>s</w:t>
      </w:r>
    </w:p>
    <w:p w14:paraId="7EF2379D" w14:textId="77777777" w:rsidR="001932D7" w:rsidRPr="001932D7" w:rsidRDefault="001932D7" w:rsidP="001932D7">
      <w:pPr>
        <w:pStyle w:val="ListParagraph"/>
        <w:ind w:left="720"/>
        <w:rPr>
          <w:rFonts w:ascii="Arial" w:hAnsi="Arial" w:cs="Arial"/>
          <w:i/>
          <w:lang w:val="en-NZ"/>
        </w:rPr>
      </w:pPr>
    </w:p>
    <w:p w14:paraId="797AE15B" w14:textId="77777777" w:rsidR="001932D7" w:rsidRPr="001932D7" w:rsidRDefault="001932D7" w:rsidP="00884C92">
      <w:pPr>
        <w:pStyle w:val="NoSpacing"/>
        <w:numPr>
          <w:ilvl w:val="0"/>
          <w:numId w:val="1"/>
        </w:numPr>
        <w:spacing w:line="360" w:lineRule="auto"/>
        <w:jc w:val="both"/>
        <w:rPr>
          <w:rFonts w:ascii="Arial" w:hAnsi="Arial" w:cs="Arial"/>
        </w:rPr>
      </w:pPr>
      <w:r w:rsidRPr="001932D7">
        <w:rPr>
          <w:rFonts w:ascii="Arial" w:hAnsi="Arial" w:cs="Arial"/>
        </w:rPr>
        <w:t>Clause 9 of the Bill introduces a new s 5A that establishes “principles of participation”, which apply to all decisions made under the legislation. These principles require that:</w:t>
      </w:r>
    </w:p>
    <w:p w14:paraId="7A24534C" w14:textId="77777777" w:rsidR="001932D7" w:rsidRPr="001932D7" w:rsidRDefault="001932D7" w:rsidP="001932D7">
      <w:pPr>
        <w:pStyle w:val="NoSpacing"/>
        <w:spacing w:line="360" w:lineRule="auto"/>
        <w:ind w:left="720"/>
        <w:jc w:val="both"/>
        <w:rPr>
          <w:rFonts w:ascii="Arial" w:hAnsi="Arial" w:cs="Arial"/>
        </w:rPr>
      </w:pPr>
    </w:p>
    <w:p w14:paraId="5E9C7289" w14:textId="77777777" w:rsidR="001932D7" w:rsidRPr="00A8350B" w:rsidRDefault="001932D7" w:rsidP="001932D7">
      <w:pPr>
        <w:pStyle w:val="NoSpacing"/>
        <w:spacing w:line="360" w:lineRule="auto"/>
        <w:ind w:left="1134" w:right="759"/>
        <w:jc w:val="both"/>
        <w:rPr>
          <w:rFonts w:ascii="Arial" w:hAnsi="Arial" w:cs="Arial"/>
          <w:i/>
          <w:sz w:val="20"/>
          <w:szCs w:val="20"/>
        </w:rPr>
      </w:pPr>
      <w:r w:rsidRPr="00A8350B">
        <w:rPr>
          <w:rFonts w:ascii="Arial" w:hAnsi="Arial" w:cs="Arial"/>
          <w:i/>
          <w:sz w:val="20"/>
          <w:szCs w:val="20"/>
        </w:rPr>
        <w:lastRenderedPageBreak/>
        <w:t>so far as is practicable, when a person makes a decision affecting a child or young person, the child or young person must be encouraged and assisted to participate in the decision-making process and the child’s or young person’s views must be taken into account by the decision maker</w:t>
      </w:r>
    </w:p>
    <w:p w14:paraId="32E2C936" w14:textId="77777777" w:rsidR="001932D7" w:rsidRPr="00A8350B" w:rsidRDefault="001932D7" w:rsidP="001932D7">
      <w:pPr>
        <w:pStyle w:val="NoSpacing"/>
        <w:spacing w:line="360" w:lineRule="auto"/>
        <w:ind w:left="720"/>
        <w:jc w:val="both"/>
        <w:rPr>
          <w:rFonts w:ascii="Arial" w:hAnsi="Arial" w:cs="Arial"/>
          <w:i/>
          <w:sz w:val="20"/>
          <w:szCs w:val="20"/>
        </w:rPr>
      </w:pPr>
    </w:p>
    <w:p w14:paraId="414DF57B" w14:textId="77777777" w:rsidR="001932D7" w:rsidRPr="00A8350B" w:rsidRDefault="001932D7" w:rsidP="001932D7">
      <w:pPr>
        <w:pStyle w:val="NoSpacing"/>
        <w:spacing w:line="360" w:lineRule="auto"/>
        <w:ind w:left="1134" w:right="759"/>
        <w:jc w:val="both"/>
        <w:rPr>
          <w:rFonts w:ascii="Arial" w:hAnsi="Arial" w:cs="Arial"/>
          <w:i/>
          <w:sz w:val="20"/>
          <w:szCs w:val="20"/>
        </w:rPr>
      </w:pPr>
      <w:r w:rsidRPr="00A8350B">
        <w:rPr>
          <w:rFonts w:ascii="Arial" w:hAnsi="Arial" w:cs="Arial"/>
          <w:i/>
          <w:sz w:val="20"/>
          <w:szCs w:val="20"/>
        </w:rPr>
        <w:t>decision makers making written decisions must set out the child’s or young person’s views in their decision and, if those views were not followed, include the reasons for not doing so</w:t>
      </w:r>
    </w:p>
    <w:p w14:paraId="66CF59DB" w14:textId="77777777" w:rsidR="001932D7" w:rsidRPr="00A8350B" w:rsidRDefault="001932D7" w:rsidP="001932D7">
      <w:pPr>
        <w:pStyle w:val="NoSpacing"/>
        <w:spacing w:line="360" w:lineRule="auto"/>
        <w:ind w:left="720"/>
        <w:jc w:val="both"/>
        <w:rPr>
          <w:rFonts w:ascii="Arial" w:hAnsi="Arial" w:cs="Arial"/>
          <w:i/>
          <w:sz w:val="20"/>
          <w:szCs w:val="20"/>
        </w:rPr>
      </w:pPr>
    </w:p>
    <w:p w14:paraId="3BB70F29" w14:textId="77777777" w:rsidR="001932D7" w:rsidRPr="001932D7" w:rsidRDefault="001932D7" w:rsidP="001932D7">
      <w:pPr>
        <w:pStyle w:val="NoSpacing"/>
        <w:spacing w:line="360" w:lineRule="auto"/>
        <w:ind w:left="1134" w:right="759"/>
        <w:jc w:val="both"/>
        <w:rPr>
          <w:rFonts w:ascii="Arial" w:hAnsi="Arial" w:cs="Arial"/>
        </w:rPr>
      </w:pPr>
      <w:r w:rsidRPr="00A8350B">
        <w:rPr>
          <w:rFonts w:ascii="Arial" w:hAnsi="Arial" w:cs="Arial"/>
          <w:i/>
          <w:sz w:val="20"/>
          <w:szCs w:val="20"/>
        </w:rPr>
        <w:t>so far as is practicable, a decision affecting a child or young person, and the reasons for that decision, must be explained to them</w:t>
      </w:r>
      <w:r w:rsidRPr="001932D7">
        <w:rPr>
          <w:rFonts w:ascii="Arial" w:hAnsi="Arial" w:cs="Arial"/>
        </w:rPr>
        <w:t>.</w:t>
      </w:r>
    </w:p>
    <w:p w14:paraId="78CD613F" w14:textId="77777777" w:rsidR="001932D7" w:rsidRPr="001932D7" w:rsidRDefault="001932D7" w:rsidP="001932D7">
      <w:pPr>
        <w:pStyle w:val="NoSpacing"/>
        <w:spacing w:line="360" w:lineRule="auto"/>
        <w:ind w:left="720"/>
        <w:jc w:val="both"/>
        <w:rPr>
          <w:rFonts w:ascii="Arial" w:hAnsi="Arial" w:cs="Arial"/>
        </w:rPr>
      </w:pPr>
    </w:p>
    <w:p w14:paraId="344E1A73" w14:textId="3513E0B3" w:rsidR="006E438C" w:rsidRDefault="001932D7" w:rsidP="00884C92">
      <w:pPr>
        <w:pStyle w:val="NoSpacing"/>
        <w:numPr>
          <w:ilvl w:val="0"/>
          <w:numId w:val="1"/>
        </w:numPr>
        <w:spacing w:line="360" w:lineRule="auto"/>
        <w:jc w:val="both"/>
        <w:rPr>
          <w:rFonts w:ascii="Arial" w:hAnsi="Arial" w:cs="Arial"/>
        </w:rPr>
      </w:pPr>
      <w:r w:rsidRPr="001932D7">
        <w:rPr>
          <w:rFonts w:ascii="Arial" w:hAnsi="Arial" w:cs="Arial"/>
        </w:rPr>
        <w:t>The principles of participation advance the participation rights of children under Art</w:t>
      </w:r>
      <w:r w:rsidR="00987B16">
        <w:rPr>
          <w:rFonts w:ascii="Arial" w:hAnsi="Arial" w:cs="Arial"/>
        </w:rPr>
        <w:t>icle</w:t>
      </w:r>
      <w:r w:rsidRPr="001932D7">
        <w:rPr>
          <w:rFonts w:ascii="Arial" w:hAnsi="Arial" w:cs="Arial"/>
        </w:rPr>
        <w:t xml:space="preserve"> 12 of UNCROC, and </w:t>
      </w:r>
      <w:r>
        <w:rPr>
          <w:rFonts w:ascii="Arial" w:hAnsi="Arial" w:cs="Arial"/>
        </w:rPr>
        <w:t xml:space="preserve">as such </w:t>
      </w:r>
      <w:r w:rsidRPr="001932D7">
        <w:rPr>
          <w:rFonts w:ascii="Arial" w:hAnsi="Arial" w:cs="Arial"/>
        </w:rPr>
        <w:t xml:space="preserve">should be commended. New section 5A also codifies professional best practice as a standard statutory requirement. This reform also is reflective of the child-centred approach recommended by the Expert </w:t>
      </w:r>
      <w:r>
        <w:rPr>
          <w:rFonts w:ascii="Arial" w:hAnsi="Arial" w:cs="Arial"/>
        </w:rPr>
        <w:t xml:space="preserve">Panel </w:t>
      </w:r>
      <w:r w:rsidRPr="001932D7">
        <w:rPr>
          <w:rFonts w:ascii="Arial" w:hAnsi="Arial" w:cs="Arial"/>
        </w:rPr>
        <w:t>and follows on from the CYPF (AWAS) Bill’s introduction of provisions that enable the establishment of an independent advocacy service for children in the care system</w:t>
      </w:r>
      <w:r>
        <w:rPr>
          <w:rFonts w:ascii="Arial" w:hAnsi="Arial" w:cs="Arial"/>
        </w:rPr>
        <w:t>.</w:t>
      </w:r>
    </w:p>
    <w:p w14:paraId="6F5A47A5" w14:textId="1DC9D1E2" w:rsidR="006E438C" w:rsidRDefault="006E438C" w:rsidP="006E438C">
      <w:pPr>
        <w:pStyle w:val="NoSpacing"/>
        <w:spacing w:line="360" w:lineRule="auto"/>
        <w:ind w:left="720"/>
        <w:jc w:val="both"/>
        <w:rPr>
          <w:rFonts w:ascii="Arial" w:hAnsi="Arial" w:cs="Arial"/>
        </w:rPr>
      </w:pPr>
    </w:p>
    <w:p w14:paraId="44298CA9" w14:textId="46A19C7C" w:rsidR="006E438C" w:rsidRPr="008E0227" w:rsidRDefault="006E438C" w:rsidP="008E0227">
      <w:pPr>
        <w:pStyle w:val="NoSpacing"/>
        <w:spacing w:line="360" w:lineRule="auto"/>
        <w:ind w:left="720"/>
        <w:jc w:val="both"/>
        <w:rPr>
          <w:rFonts w:ascii="Arial" w:hAnsi="Arial" w:cs="Arial"/>
          <w:i/>
        </w:rPr>
      </w:pPr>
      <w:r>
        <w:rPr>
          <w:rFonts w:ascii="Arial" w:hAnsi="Arial" w:cs="Arial"/>
          <w:i/>
        </w:rPr>
        <w:t xml:space="preserve">Clause 13 - </w:t>
      </w:r>
      <w:r w:rsidRPr="006E438C">
        <w:rPr>
          <w:rFonts w:ascii="Arial" w:hAnsi="Arial" w:cs="Arial"/>
          <w:i/>
        </w:rPr>
        <w:t>Care and protection principles</w:t>
      </w:r>
    </w:p>
    <w:p w14:paraId="403D6DDD" w14:textId="64AEFDEE" w:rsidR="001932D7" w:rsidRDefault="006E438C" w:rsidP="00884C92">
      <w:pPr>
        <w:pStyle w:val="NoSpacing"/>
        <w:numPr>
          <w:ilvl w:val="0"/>
          <w:numId w:val="1"/>
        </w:numPr>
        <w:spacing w:line="360" w:lineRule="auto"/>
        <w:jc w:val="both"/>
        <w:rPr>
          <w:rFonts w:ascii="Arial" w:hAnsi="Arial" w:cs="Arial"/>
        </w:rPr>
      </w:pPr>
      <w:r>
        <w:rPr>
          <w:rFonts w:ascii="Arial" w:hAnsi="Arial" w:cs="Arial"/>
        </w:rPr>
        <w:t>Clause 13 of the Bill updates the care and protection principles under section 13 of</w:t>
      </w:r>
      <w:r w:rsidR="001A6E36">
        <w:rPr>
          <w:rFonts w:ascii="Arial" w:hAnsi="Arial" w:cs="Arial"/>
        </w:rPr>
        <w:t xml:space="preserve"> the Act. These principles have particular operational importance,</w:t>
      </w:r>
      <w:r>
        <w:rPr>
          <w:rFonts w:ascii="Arial" w:hAnsi="Arial" w:cs="Arial"/>
        </w:rPr>
        <w:t xml:space="preserve"> as t</w:t>
      </w:r>
      <w:r w:rsidR="001A6E36">
        <w:rPr>
          <w:rFonts w:ascii="Arial" w:hAnsi="Arial" w:cs="Arial"/>
        </w:rPr>
        <w:t>hey drive practice decisions made under the care and protection provisions under Part</w:t>
      </w:r>
      <w:r w:rsidR="00FC1F4A">
        <w:rPr>
          <w:rFonts w:ascii="Arial" w:hAnsi="Arial" w:cs="Arial"/>
        </w:rPr>
        <w:t xml:space="preserve"> 2</w:t>
      </w:r>
      <w:r w:rsidR="001A6E36">
        <w:rPr>
          <w:rFonts w:ascii="Arial" w:hAnsi="Arial" w:cs="Arial"/>
        </w:rPr>
        <w:t xml:space="preserve"> of the Act.</w:t>
      </w:r>
    </w:p>
    <w:p w14:paraId="4CE1B8D2" w14:textId="77777777" w:rsidR="001A6E36" w:rsidRDefault="001A6E36" w:rsidP="001A6E36">
      <w:pPr>
        <w:pStyle w:val="ListParagraph"/>
        <w:rPr>
          <w:rFonts w:ascii="Arial" w:hAnsi="Arial" w:cs="Arial"/>
        </w:rPr>
      </w:pPr>
    </w:p>
    <w:p w14:paraId="3EDDE196" w14:textId="722A4486" w:rsidR="001A6E36" w:rsidRPr="00660C30" w:rsidRDefault="009B1B5C" w:rsidP="00884C92">
      <w:pPr>
        <w:pStyle w:val="NoSpacing"/>
        <w:numPr>
          <w:ilvl w:val="0"/>
          <w:numId w:val="1"/>
        </w:numPr>
        <w:spacing w:line="360" w:lineRule="auto"/>
        <w:jc w:val="both"/>
        <w:rPr>
          <w:rFonts w:ascii="Arial" w:hAnsi="Arial" w:cs="Arial"/>
        </w:rPr>
      </w:pPr>
      <w:r>
        <w:rPr>
          <w:rFonts w:ascii="Arial" w:hAnsi="Arial" w:cs="Arial"/>
        </w:rPr>
        <w:t>Clause 13 introduces significant amendments to t</w:t>
      </w:r>
      <w:r w:rsidR="00FC1F4A">
        <w:rPr>
          <w:rFonts w:ascii="Arial" w:hAnsi="Arial" w:cs="Arial"/>
        </w:rPr>
        <w:t xml:space="preserve">he current care and protection </w:t>
      </w:r>
      <w:r>
        <w:rPr>
          <w:rFonts w:ascii="Arial" w:hAnsi="Arial" w:cs="Arial"/>
        </w:rPr>
        <w:t>principles, perhaps the Bill’s most contentious and controversial amendments. The most obv</w:t>
      </w:r>
      <w:r w:rsidR="00660C30">
        <w:rPr>
          <w:rFonts w:ascii="Arial" w:hAnsi="Arial" w:cs="Arial"/>
        </w:rPr>
        <w:t>ious structural</w:t>
      </w:r>
      <w:r>
        <w:rPr>
          <w:rFonts w:ascii="Arial" w:hAnsi="Arial" w:cs="Arial"/>
        </w:rPr>
        <w:t xml:space="preserve"> change is a refocused hierarchy of principles. Under current s 13, the first care and protection principle </w:t>
      </w:r>
      <w:r w:rsidR="00660C30">
        <w:rPr>
          <w:rFonts w:ascii="Arial" w:hAnsi="Arial" w:cs="Arial"/>
        </w:rPr>
        <w:t xml:space="preserve">provides that </w:t>
      </w:r>
      <w:r w:rsidR="00660C30" w:rsidRPr="00660C30">
        <w:rPr>
          <w:rFonts w:ascii="Arial" w:hAnsi="Arial" w:cs="Arial"/>
          <w:i/>
        </w:rPr>
        <w:t>“</w:t>
      </w:r>
      <w:r w:rsidR="00660C30" w:rsidRPr="00660C30">
        <w:rPr>
          <w:rFonts w:ascii="Arial" w:hAnsi="Arial" w:cs="Arial"/>
          <w:i/>
          <w:lang w:val="en-US"/>
        </w:rPr>
        <w:t>the primary role in caring for and protecting a child or young person lies with the child’s or young person’s family, whanau, hapu, iwi, and family group.”</w:t>
      </w:r>
    </w:p>
    <w:p w14:paraId="7D0AB22B" w14:textId="77777777" w:rsidR="00660C30" w:rsidRDefault="00660C30" w:rsidP="00660C30">
      <w:pPr>
        <w:pStyle w:val="ListParagraph"/>
        <w:rPr>
          <w:rFonts w:ascii="Arial" w:hAnsi="Arial" w:cs="Arial"/>
        </w:rPr>
      </w:pPr>
    </w:p>
    <w:p w14:paraId="3686E4D2" w14:textId="71EE4DDD" w:rsidR="0040410F" w:rsidRPr="0040410F" w:rsidRDefault="00660C30" w:rsidP="00884C92">
      <w:pPr>
        <w:pStyle w:val="NoSpacing"/>
        <w:numPr>
          <w:ilvl w:val="0"/>
          <w:numId w:val="1"/>
        </w:numPr>
        <w:spacing w:line="360" w:lineRule="auto"/>
        <w:jc w:val="both"/>
        <w:rPr>
          <w:rFonts w:ascii="Arial" w:hAnsi="Arial" w:cs="Arial"/>
          <w:i/>
        </w:rPr>
      </w:pPr>
      <w:r>
        <w:rPr>
          <w:rFonts w:ascii="Arial" w:hAnsi="Arial" w:cs="Arial"/>
        </w:rPr>
        <w:t xml:space="preserve">This principle is entirely missing from clause 13 and is replaced </w:t>
      </w:r>
      <w:r w:rsidR="003D5F33">
        <w:rPr>
          <w:rFonts w:ascii="Arial" w:hAnsi="Arial" w:cs="Arial"/>
        </w:rPr>
        <w:t xml:space="preserve">at the top of the hierarchy </w:t>
      </w:r>
      <w:r>
        <w:rPr>
          <w:rFonts w:ascii="Arial" w:hAnsi="Arial" w:cs="Arial"/>
        </w:rPr>
        <w:t xml:space="preserve">with the principle that </w:t>
      </w:r>
      <w:r w:rsidRPr="00660C30">
        <w:rPr>
          <w:rFonts w:ascii="Arial" w:hAnsi="Arial" w:cs="Arial"/>
          <w:i/>
        </w:rPr>
        <w:t>“intervention should occur early to improve the safety and well-being of children, young persons, and their families and to address risk of future harm.”</w:t>
      </w:r>
      <w:r>
        <w:rPr>
          <w:rFonts w:ascii="Arial" w:hAnsi="Arial" w:cs="Arial"/>
          <w:i/>
        </w:rPr>
        <w:t xml:space="preserve"> </w:t>
      </w:r>
      <w:r>
        <w:rPr>
          <w:rFonts w:ascii="Arial" w:hAnsi="Arial" w:cs="Arial"/>
        </w:rPr>
        <w:t xml:space="preserve"> The primary role of family, wh</w:t>
      </w:r>
      <w:r w:rsidR="00A64D73">
        <w:rPr>
          <w:rFonts w:ascii="Arial" w:hAnsi="Arial" w:cs="Arial"/>
        </w:rPr>
        <w:t>ā</w:t>
      </w:r>
      <w:r>
        <w:rPr>
          <w:rFonts w:ascii="Arial" w:hAnsi="Arial" w:cs="Arial"/>
        </w:rPr>
        <w:t>nau, hap</w:t>
      </w:r>
      <w:r w:rsidR="00A64D73">
        <w:rPr>
          <w:rFonts w:ascii="Arial" w:hAnsi="Arial" w:cs="Arial"/>
        </w:rPr>
        <w:t>ū</w:t>
      </w:r>
      <w:r>
        <w:rPr>
          <w:rFonts w:ascii="Arial" w:hAnsi="Arial" w:cs="Arial"/>
        </w:rPr>
        <w:t xml:space="preserve"> and iwi is not acknowledged or reflected anywhere in clause 13. </w:t>
      </w:r>
      <w:r w:rsidR="003D5F33">
        <w:rPr>
          <w:rFonts w:ascii="Arial" w:hAnsi="Arial" w:cs="Arial"/>
        </w:rPr>
        <w:t xml:space="preserve">This is a significant change and one that is out of step with </w:t>
      </w:r>
      <w:r w:rsidR="003D5F33" w:rsidRPr="003D5F33">
        <w:rPr>
          <w:rFonts w:ascii="Arial" w:hAnsi="Arial" w:cs="Arial"/>
          <w:lang w:val="en-US"/>
        </w:rPr>
        <w:t xml:space="preserve">the </w:t>
      </w:r>
      <w:r w:rsidR="003D5F33">
        <w:rPr>
          <w:rFonts w:ascii="Arial" w:hAnsi="Arial" w:cs="Arial"/>
          <w:lang w:val="en-US"/>
        </w:rPr>
        <w:lastRenderedPageBreak/>
        <w:t>UNCROC principle</w:t>
      </w:r>
      <w:r w:rsidR="003D5F33" w:rsidRPr="003D5F33">
        <w:rPr>
          <w:rFonts w:ascii="Arial" w:hAnsi="Arial" w:cs="Arial"/>
          <w:lang w:val="en-US"/>
        </w:rPr>
        <w:t xml:space="preserve"> that parents, or as the case may be, legal guardians, have the primary responsibility for a child’s upbringing and development</w:t>
      </w:r>
      <w:r w:rsidR="003D5F33" w:rsidRPr="003D5F33">
        <w:rPr>
          <w:rFonts w:ascii="Arial" w:hAnsi="Arial" w:cs="Arial"/>
          <w:vertAlign w:val="superscript"/>
          <w:lang w:val="en-US"/>
        </w:rPr>
        <w:footnoteReference w:id="11"/>
      </w:r>
      <w:r w:rsidR="003D5F33">
        <w:rPr>
          <w:rFonts w:ascii="Arial" w:hAnsi="Arial" w:cs="Arial"/>
          <w:lang w:val="en-US"/>
        </w:rPr>
        <w:t>.</w:t>
      </w:r>
      <w:r w:rsidR="0040410F">
        <w:rPr>
          <w:rFonts w:ascii="Arial" w:hAnsi="Arial" w:cs="Arial"/>
          <w:lang w:val="en-US"/>
        </w:rPr>
        <w:t xml:space="preserve"> </w:t>
      </w:r>
    </w:p>
    <w:p w14:paraId="37CDCDCD" w14:textId="77777777" w:rsidR="0040410F" w:rsidRDefault="0040410F" w:rsidP="0040410F">
      <w:pPr>
        <w:pStyle w:val="ListParagraph"/>
        <w:rPr>
          <w:rFonts w:ascii="Arial" w:hAnsi="Arial" w:cs="Arial"/>
        </w:rPr>
      </w:pPr>
    </w:p>
    <w:p w14:paraId="0394D185" w14:textId="64BAD06F" w:rsidR="0040410F" w:rsidRPr="0040410F" w:rsidRDefault="0040410F" w:rsidP="00884C92">
      <w:pPr>
        <w:pStyle w:val="NoSpacing"/>
        <w:numPr>
          <w:ilvl w:val="0"/>
          <w:numId w:val="1"/>
        </w:numPr>
        <w:spacing w:line="360" w:lineRule="auto"/>
        <w:jc w:val="both"/>
        <w:rPr>
          <w:rFonts w:ascii="Arial" w:hAnsi="Arial" w:cs="Arial"/>
          <w:i/>
        </w:rPr>
      </w:pPr>
      <w:r>
        <w:rPr>
          <w:rFonts w:ascii="Arial" w:hAnsi="Arial" w:cs="Arial"/>
        </w:rPr>
        <w:t>The proposed new care and protection principle under new sec</w:t>
      </w:r>
      <w:r w:rsidR="00E7510E">
        <w:rPr>
          <w:rFonts w:ascii="Arial" w:hAnsi="Arial" w:cs="Arial"/>
        </w:rPr>
        <w:t>tion 13(2)(j), which negates any</w:t>
      </w:r>
      <w:r>
        <w:rPr>
          <w:rFonts w:ascii="Arial" w:hAnsi="Arial" w:cs="Arial"/>
        </w:rPr>
        <w:t xml:space="preserve"> </w:t>
      </w:r>
      <w:r w:rsidR="00987B16">
        <w:rPr>
          <w:rFonts w:ascii="Arial" w:hAnsi="Arial" w:cs="Arial"/>
        </w:rPr>
        <w:t xml:space="preserve">duty of confidentiality that </w:t>
      </w:r>
      <w:r w:rsidR="00E7510E">
        <w:rPr>
          <w:rFonts w:ascii="Arial" w:hAnsi="Arial" w:cs="Arial"/>
        </w:rPr>
        <w:t>service providers and professionals have</w:t>
      </w:r>
      <w:r w:rsidR="00987B16">
        <w:rPr>
          <w:rFonts w:ascii="Arial" w:hAnsi="Arial" w:cs="Arial"/>
        </w:rPr>
        <w:t xml:space="preserve"> to</w:t>
      </w:r>
      <w:r w:rsidR="00E7510E">
        <w:rPr>
          <w:rFonts w:ascii="Arial" w:hAnsi="Arial" w:cs="Arial"/>
        </w:rPr>
        <w:t xml:space="preserve"> children they are working with, is also inconsistent with </w:t>
      </w:r>
      <w:r>
        <w:rPr>
          <w:rFonts w:ascii="Arial" w:hAnsi="Arial" w:cs="Arial"/>
        </w:rPr>
        <w:t>UNCROC</w:t>
      </w:r>
      <w:r w:rsidR="00E7510E">
        <w:rPr>
          <w:rFonts w:ascii="Arial" w:hAnsi="Arial" w:cs="Arial"/>
        </w:rPr>
        <w:t xml:space="preserve"> and</w:t>
      </w:r>
      <w:r w:rsidR="00E7510E" w:rsidRPr="00E7510E">
        <w:rPr>
          <w:rFonts w:ascii="Arial" w:hAnsi="Arial" w:cs="Arial"/>
          <w:lang w:val="en-US"/>
        </w:rPr>
        <w:t xml:space="preserve"> has problematic practical implications</w:t>
      </w:r>
      <w:r w:rsidR="00E7510E">
        <w:rPr>
          <w:rFonts w:ascii="Arial" w:hAnsi="Arial" w:cs="Arial"/>
        </w:rPr>
        <w:t xml:space="preserve">. The </w:t>
      </w:r>
      <w:r w:rsidR="00855090">
        <w:rPr>
          <w:rFonts w:ascii="Arial" w:hAnsi="Arial" w:cs="Arial"/>
        </w:rPr>
        <w:t>Commission</w:t>
      </w:r>
      <w:r w:rsidR="00E7510E">
        <w:rPr>
          <w:rFonts w:ascii="Arial" w:hAnsi="Arial" w:cs="Arial"/>
        </w:rPr>
        <w:t xml:space="preserve"> accordingly</w:t>
      </w:r>
      <w:r w:rsidR="00855090">
        <w:rPr>
          <w:rFonts w:ascii="Arial" w:hAnsi="Arial" w:cs="Arial"/>
        </w:rPr>
        <w:t xml:space="preserve"> recommends that it is deleted from clause 13 of the Bill</w:t>
      </w:r>
      <w:r>
        <w:rPr>
          <w:rFonts w:ascii="Arial" w:hAnsi="Arial" w:cs="Arial"/>
        </w:rPr>
        <w:t xml:space="preserve">. This particular matter </w:t>
      </w:r>
      <w:r w:rsidR="00855090">
        <w:rPr>
          <w:rFonts w:ascii="Arial" w:hAnsi="Arial" w:cs="Arial"/>
        </w:rPr>
        <w:t xml:space="preserve">is addressed </w:t>
      </w:r>
      <w:r>
        <w:rPr>
          <w:rFonts w:ascii="Arial" w:hAnsi="Arial" w:cs="Arial"/>
        </w:rPr>
        <w:t>in more</w:t>
      </w:r>
      <w:r w:rsidR="00855090">
        <w:rPr>
          <w:rFonts w:ascii="Arial" w:hAnsi="Arial" w:cs="Arial"/>
        </w:rPr>
        <w:t xml:space="preserve"> detail in paragraphs 52-54</w:t>
      </w:r>
      <w:r>
        <w:rPr>
          <w:rFonts w:ascii="Arial" w:hAnsi="Arial" w:cs="Arial"/>
        </w:rPr>
        <w:t xml:space="preserve"> of this submission.</w:t>
      </w:r>
    </w:p>
    <w:p w14:paraId="3FDEC48E" w14:textId="5941E0A0" w:rsidR="00660C30" w:rsidRPr="00660C30" w:rsidRDefault="00660C30" w:rsidP="00660C30">
      <w:pPr>
        <w:pStyle w:val="NoSpacing"/>
        <w:spacing w:line="360" w:lineRule="auto"/>
        <w:ind w:left="720"/>
        <w:jc w:val="both"/>
        <w:rPr>
          <w:rFonts w:ascii="Arial" w:hAnsi="Arial" w:cs="Arial"/>
        </w:rPr>
      </w:pPr>
    </w:p>
    <w:p w14:paraId="1726183D" w14:textId="27B15F60" w:rsidR="00C46C39" w:rsidRDefault="00C46C39" w:rsidP="00884C92">
      <w:pPr>
        <w:pStyle w:val="NoSpacing"/>
        <w:numPr>
          <w:ilvl w:val="0"/>
          <w:numId w:val="1"/>
        </w:numPr>
        <w:spacing w:line="360" w:lineRule="auto"/>
        <w:jc w:val="both"/>
        <w:rPr>
          <w:rFonts w:ascii="Arial" w:hAnsi="Arial" w:cs="Arial"/>
        </w:rPr>
      </w:pPr>
      <w:r>
        <w:rPr>
          <w:rFonts w:ascii="Arial" w:hAnsi="Arial" w:cs="Arial"/>
        </w:rPr>
        <w:t>It is important to note that c</w:t>
      </w:r>
      <w:r w:rsidR="003F2932">
        <w:rPr>
          <w:rFonts w:ascii="Arial" w:hAnsi="Arial" w:cs="Arial"/>
        </w:rPr>
        <w:t>lause 13 does not cut out the rights of families and wh</w:t>
      </w:r>
      <w:r w:rsidR="00A64D73">
        <w:rPr>
          <w:rFonts w:ascii="Arial" w:hAnsi="Arial" w:cs="Arial"/>
        </w:rPr>
        <w:t>ā</w:t>
      </w:r>
      <w:r w:rsidR="003F2932">
        <w:rPr>
          <w:rFonts w:ascii="Arial" w:hAnsi="Arial" w:cs="Arial"/>
        </w:rPr>
        <w:t>nau to participate</w:t>
      </w:r>
      <w:r>
        <w:rPr>
          <w:rFonts w:ascii="Arial" w:hAnsi="Arial" w:cs="Arial"/>
        </w:rPr>
        <w:t xml:space="preserve"> and give consent to interventions that arise.</w:t>
      </w:r>
      <w:r w:rsidR="003F2932">
        <w:rPr>
          <w:rFonts w:ascii="Arial" w:hAnsi="Arial" w:cs="Arial"/>
        </w:rPr>
        <w:t xml:space="preserve"> </w:t>
      </w:r>
      <w:r>
        <w:rPr>
          <w:rFonts w:ascii="Arial" w:hAnsi="Arial" w:cs="Arial"/>
        </w:rPr>
        <w:t xml:space="preserve">It also provides </w:t>
      </w:r>
      <w:r w:rsidR="003F2932">
        <w:rPr>
          <w:rFonts w:ascii="Arial" w:hAnsi="Arial" w:cs="Arial"/>
        </w:rPr>
        <w:t>that assistance should be provided to family, wh</w:t>
      </w:r>
      <w:r w:rsidR="00A64D73">
        <w:rPr>
          <w:rFonts w:ascii="Arial" w:hAnsi="Arial" w:cs="Arial"/>
        </w:rPr>
        <w:t>ā</w:t>
      </w:r>
      <w:r w:rsidR="003F2932">
        <w:rPr>
          <w:rFonts w:ascii="Arial" w:hAnsi="Arial" w:cs="Arial"/>
        </w:rPr>
        <w:t>nau, hap</w:t>
      </w:r>
      <w:r w:rsidR="00A64D73">
        <w:rPr>
          <w:rFonts w:ascii="Arial" w:hAnsi="Arial" w:cs="Arial"/>
        </w:rPr>
        <w:t>ū</w:t>
      </w:r>
      <w:r w:rsidR="003F2932">
        <w:rPr>
          <w:rFonts w:ascii="Arial" w:hAnsi="Arial" w:cs="Arial"/>
        </w:rPr>
        <w:t xml:space="preserve"> and iwi to enable them to provide “a safe, stable and loving” home in cases where there is a risk of the child’s removal. </w:t>
      </w:r>
      <w:r>
        <w:rPr>
          <w:rFonts w:ascii="Arial" w:hAnsi="Arial" w:cs="Arial"/>
        </w:rPr>
        <w:t>In addition, the threshold for removal is set at a higher level than the current legislation, namely circumstances where there is a serious risk of physical or emotional harm.</w:t>
      </w:r>
    </w:p>
    <w:p w14:paraId="74720D5B" w14:textId="77777777" w:rsidR="00C46C39" w:rsidRDefault="00C46C39" w:rsidP="00C46C39">
      <w:pPr>
        <w:pStyle w:val="ListParagraph"/>
        <w:rPr>
          <w:rFonts w:ascii="Arial" w:hAnsi="Arial" w:cs="Arial"/>
        </w:rPr>
      </w:pPr>
    </w:p>
    <w:p w14:paraId="04C68E52" w14:textId="631147A0" w:rsidR="00660C30" w:rsidRDefault="00C46C39" w:rsidP="00884C92">
      <w:pPr>
        <w:pStyle w:val="NoSpacing"/>
        <w:numPr>
          <w:ilvl w:val="0"/>
          <w:numId w:val="1"/>
        </w:numPr>
        <w:spacing w:line="360" w:lineRule="auto"/>
        <w:jc w:val="both"/>
        <w:rPr>
          <w:rFonts w:ascii="Arial" w:hAnsi="Arial" w:cs="Arial"/>
        </w:rPr>
      </w:pPr>
      <w:r>
        <w:rPr>
          <w:rFonts w:ascii="Arial" w:hAnsi="Arial" w:cs="Arial"/>
        </w:rPr>
        <w:t xml:space="preserve">Nevertheless, the </w:t>
      </w:r>
      <w:r w:rsidR="0058631C">
        <w:rPr>
          <w:rFonts w:ascii="Arial" w:hAnsi="Arial" w:cs="Arial"/>
        </w:rPr>
        <w:t xml:space="preserve">lack of any recognition of the primary role </w:t>
      </w:r>
      <w:r w:rsidR="0038110F">
        <w:rPr>
          <w:rFonts w:ascii="Arial" w:hAnsi="Arial" w:cs="Arial"/>
        </w:rPr>
        <w:t>of family, wh</w:t>
      </w:r>
      <w:r w:rsidR="00A64D73">
        <w:rPr>
          <w:rFonts w:ascii="Arial" w:hAnsi="Arial" w:cs="Arial"/>
        </w:rPr>
        <w:t>ā</w:t>
      </w:r>
      <w:r w:rsidR="0038110F">
        <w:rPr>
          <w:rFonts w:ascii="Arial" w:hAnsi="Arial" w:cs="Arial"/>
        </w:rPr>
        <w:t>nau, hap</w:t>
      </w:r>
      <w:r w:rsidR="00A64D73">
        <w:rPr>
          <w:rFonts w:ascii="Arial" w:hAnsi="Arial" w:cs="Arial"/>
        </w:rPr>
        <w:t>ū</w:t>
      </w:r>
      <w:r w:rsidR="0038110F">
        <w:rPr>
          <w:rFonts w:ascii="Arial" w:hAnsi="Arial" w:cs="Arial"/>
        </w:rPr>
        <w:t xml:space="preserve"> and iwi has significant operational implications in circumstances where a child is removed. It is notable that under clause 13, new section 13(g)</w:t>
      </w:r>
      <w:r>
        <w:rPr>
          <w:rFonts w:ascii="Arial" w:hAnsi="Arial" w:cs="Arial"/>
        </w:rPr>
        <w:t xml:space="preserve"> </w:t>
      </w:r>
      <w:r w:rsidR="0038110F">
        <w:rPr>
          <w:rFonts w:ascii="Arial" w:hAnsi="Arial" w:cs="Arial"/>
        </w:rPr>
        <w:t xml:space="preserve">does not place any explicit requirement upon decision-makers to consider the primary role </w:t>
      </w:r>
      <w:r w:rsidR="00E7510E">
        <w:rPr>
          <w:rFonts w:ascii="Arial" w:hAnsi="Arial" w:cs="Arial"/>
        </w:rPr>
        <w:t xml:space="preserve">of </w:t>
      </w:r>
      <w:r w:rsidR="00E7510E" w:rsidRPr="00E7510E">
        <w:rPr>
          <w:rFonts w:ascii="Arial" w:hAnsi="Arial" w:cs="Arial"/>
          <w:lang w:val="en-US"/>
        </w:rPr>
        <w:t>family, wh</w:t>
      </w:r>
      <w:r w:rsidR="00A64D73">
        <w:rPr>
          <w:rFonts w:ascii="Arial" w:hAnsi="Arial" w:cs="Arial"/>
          <w:lang w:val="en-US"/>
        </w:rPr>
        <w:t>ā</w:t>
      </w:r>
      <w:r w:rsidR="00E7510E" w:rsidRPr="00E7510E">
        <w:rPr>
          <w:rFonts w:ascii="Arial" w:hAnsi="Arial" w:cs="Arial"/>
          <w:lang w:val="en-US"/>
        </w:rPr>
        <w:t>nau, hap</w:t>
      </w:r>
      <w:r w:rsidR="00A64D73">
        <w:rPr>
          <w:rFonts w:ascii="Arial" w:hAnsi="Arial" w:cs="Arial"/>
          <w:lang w:val="en-US"/>
        </w:rPr>
        <w:t>ū</w:t>
      </w:r>
      <w:r w:rsidR="00E7510E" w:rsidRPr="00E7510E">
        <w:rPr>
          <w:rFonts w:ascii="Arial" w:hAnsi="Arial" w:cs="Arial"/>
          <w:lang w:val="en-US"/>
        </w:rPr>
        <w:t xml:space="preserve"> and iwi</w:t>
      </w:r>
      <w:r w:rsidR="00E7510E">
        <w:rPr>
          <w:rFonts w:ascii="Arial" w:hAnsi="Arial" w:cs="Arial"/>
        </w:rPr>
        <w:t xml:space="preserve"> </w:t>
      </w:r>
      <w:r w:rsidR="0038110F">
        <w:rPr>
          <w:rFonts w:ascii="Arial" w:hAnsi="Arial" w:cs="Arial"/>
        </w:rPr>
        <w:t xml:space="preserve">in circumstances where a child has been removed. </w:t>
      </w:r>
    </w:p>
    <w:p w14:paraId="79CC53E7" w14:textId="77777777" w:rsidR="0038110F" w:rsidRDefault="0038110F" w:rsidP="0038110F">
      <w:pPr>
        <w:pStyle w:val="ListParagraph"/>
        <w:rPr>
          <w:rFonts w:ascii="Arial" w:hAnsi="Arial" w:cs="Arial"/>
        </w:rPr>
      </w:pPr>
    </w:p>
    <w:p w14:paraId="7DB3E9CD" w14:textId="573304D2" w:rsidR="0038110F" w:rsidRPr="001932D7" w:rsidRDefault="0038110F" w:rsidP="00884C92">
      <w:pPr>
        <w:pStyle w:val="NoSpacing"/>
        <w:numPr>
          <w:ilvl w:val="0"/>
          <w:numId w:val="1"/>
        </w:numPr>
        <w:spacing w:line="360" w:lineRule="auto"/>
        <w:jc w:val="both"/>
        <w:rPr>
          <w:rFonts w:ascii="Arial" w:hAnsi="Arial" w:cs="Arial"/>
        </w:rPr>
      </w:pPr>
      <w:r>
        <w:rPr>
          <w:rFonts w:ascii="Arial" w:hAnsi="Arial" w:cs="Arial"/>
        </w:rPr>
        <w:t>This</w:t>
      </w:r>
      <w:r w:rsidR="00E7510E">
        <w:rPr>
          <w:rFonts w:ascii="Arial" w:hAnsi="Arial" w:cs="Arial"/>
        </w:rPr>
        <w:t xml:space="preserve"> aspect of the Bill</w:t>
      </w:r>
      <w:r>
        <w:rPr>
          <w:rFonts w:ascii="Arial" w:hAnsi="Arial" w:cs="Arial"/>
        </w:rPr>
        <w:t xml:space="preserve"> has particular</w:t>
      </w:r>
      <w:r w:rsidR="0040410F">
        <w:rPr>
          <w:rFonts w:ascii="Arial" w:hAnsi="Arial" w:cs="Arial"/>
        </w:rPr>
        <w:t xml:space="preserve"> ramifications</w:t>
      </w:r>
      <w:r w:rsidR="00C176CF">
        <w:rPr>
          <w:rFonts w:ascii="Arial" w:hAnsi="Arial" w:cs="Arial"/>
        </w:rPr>
        <w:t xml:space="preserve"> for M</w:t>
      </w:r>
      <w:r w:rsidR="00A64D73">
        <w:rPr>
          <w:rFonts w:ascii="Arial" w:hAnsi="Arial" w:cs="Arial"/>
        </w:rPr>
        <w:t>ā</w:t>
      </w:r>
      <w:r w:rsidR="00C176CF">
        <w:rPr>
          <w:rFonts w:ascii="Arial" w:hAnsi="Arial" w:cs="Arial"/>
        </w:rPr>
        <w:t>ori children, who are disproportion</w:t>
      </w:r>
      <w:r w:rsidR="00451A74">
        <w:rPr>
          <w:rFonts w:ascii="Arial" w:hAnsi="Arial" w:cs="Arial"/>
        </w:rPr>
        <w:t>a</w:t>
      </w:r>
      <w:r w:rsidR="00C176CF">
        <w:rPr>
          <w:rFonts w:ascii="Arial" w:hAnsi="Arial" w:cs="Arial"/>
        </w:rPr>
        <w:t>tely</w:t>
      </w:r>
      <w:r w:rsidR="00E7510E">
        <w:rPr>
          <w:rFonts w:ascii="Arial" w:hAnsi="Arial" w:cs="Arial"/>
        </w:rPr>
        <w:t xml:space="preserve"> the subject</w:t>
      </w:r>
      <w:r w:rsidR="0040410F">
        <w:rPr>
          <w:rFonts w:ascii="Arial" w:hAnsi="Arial" w:cs="Arial"/>
        </w:rPr>
        <w:t xml:space="preserve"> </w:t>
      </w:r>
      <w:r w:rsidR="00E7510E">
        <w:rPr>
          <w:rFonts w:ascii="Arial" w:hAnsi="Arial" w:cs="Arial"/>
        </w:rPr>
        <w:t>of</w:t>
      </w:r>
      <w:r w:rsidR="00C176CF">
        <w:rPr>
          <w:rFonts w:ascii="Arial" w:hAnsi="Arial" w:cs="Arial"/>
        </w:rPr>
        <w:t xml:space="preserve"> </w:t>
      </w:r>
      <w:r w:rsidR="0040410F">
        <w:rPr>
          <w:rFonts w:ascii="Arial" w:hAnsi="Arial" w:cs="Arial"/>
        </w:rPr>
        <w:t>CYF interventions and removal or</w:t>
      </w:r>
      <w:r w:rsidR="001331C9">
        <w:rPr>
          <w:rFonts w:ascii="Arial" w:hAnsi="Arial" w:cs="Arial"/>
        </w:rPr>
        <w:t>ders.</w:t>
      </w:r>
    </w:p>
    <w:p w14:paraId="48F740F9" w14:textId="75BD9BDC" w:rsidR="001150A4" w:rsidRDefault="001150A4" w:rsidP="001150A4">
      <w:pPr>
        <w:pStyle w:val="NoSpacing"/>
        <w:spacing w:line="360" w:lineRule="auto"/>
        <w:ind w:left="720"/>
        <w:jc w:val="both"/>
        <w:rPr>
          <w:rFonts w:ascii="Arial" w:hAnsi="Arial" w:cs="Arial"/>
        </w:rPr>
      </w:pPr>
    </w:p>
    <w:p w14:paraId="061141A9" w14:textId="73A4DC7E" w:rsidR="000F58F9" w:rsidRPr="000F58F9" w:rsidRDefault="000F58F9" w:rsidP="001150A4">
      <w:pPr>
        <w:pStyle w:val="NoSpacing"/>
        <w:spacing w:line="360" w:lineRule="auto"/>
        <w:ind w:left="720"/>
        <w:jc w:val="both"/>
        <w:rPr>
          <w:rFonts w:ascii="Arial" w:hAnsi="Arial" w:cs="Arial"/>
          <w:i/>
        </w:rPr>
      </w:pPr>
      <w:r w:rsidRPr="000F58F9">
        <w:rPr>
          <w:rFonts w:ascii="Arial" w:hAnsi="Arial" w:cs="Arial"/>
          <w:i/>
        </w:rPr>
        <w:t>Impact/ramifications of the Bill on M</w:t>
      </w:r>
      <w:r w:rsidR="00A64D73">
        <w:rPr>
          <w:rFonts w:ascii="Arial" w:hAnsi="Arial" w:cs="Arial"/>
          <w:i/>
        </w:rPr>
        <w:t>ā</w:t>
      </w:r>
      <w:r w:rsidRPr="000F58F9">
        <w:rPr>
          <w:rFonts w:ascii="Arial" w:hAnsi="Arial" w:cs="Arial"/>
          <w:i/>
        </w:rPr>
        <w:t>ori children and their wh</w:t>
      </w:r>
      <w:r w:rsidR="00FB7F8F">
        <w:rPr>
          <w:rFonts w:ascii="Arial" w:hAnsi="Arial" w:cs="Arial"/>
          <w:i/>
        </w:rPr>
        <w:t>ā</w:t>
      </w:r>
      <w:r w:rsidRPr="000F58F9">
        <w:rPr>
          <w:rFonts w:ascii="Arial" w:hAnsi="Arial" w:cs="Arial"/>
          <w:i/>
        </w:rPr>
        <w:t>nau</w:t>
      </w:r>
    </w:p>
    <w:p w14:paraId="50847B01" w14:textId="589A2FC5" w:rsidR="001150A4" w:rsidRPr="001150A4" w:rsidRDefault="000F58F9" w:rsidP="00884C92">
      <w:pPr>
        <w:pStyle w:val="NoSpacing"/>
        <w:numPr>
          <w:ilvl w:val="0"/>
          <w:numId w:val="1"/>
        </w:numPr>
        <w:spacing w:line="360" w:lineRule="auto"/>
        <w:jc w:val="both"/>
        <w:rPr>
          <w:rFonts w:ascii="Arial" w:hAnsi="Arial" w:cs="Arial"/>
        </w:rPr>
      </w:pPr>
      <w:r>
        <w:rPr>
          <w:rFonts w:ascii="Arial" w:hAnsi="Arial" w:cs="Arial"/>
        </w:rPr>
        <w:t>In ma</w:t>
      </w:r>
      <w:r w:rsidR="009D1358">
        <w:rPr>
          <w:rFonts w:ascii="Arial" w:hAnsi="Arial" w:cs="Arial"/>
        </w:rPr>
        <w:t xml:space="preserve">ny respects, the Bill is progressive in its approach. For example, </w:t>
      </w:r>
      <w:r w:rsidR="001150A4" w:rsidRPr="001150A4">
        <w:rPr>
          <w:rFonts w:ascii="Arial" w:hAnsi="Arial" w:cs="Arial"/>
        </w:rPr>
        <w:t>Clause 4 also introduces a number of new terms regarding M</w:t>
      </w:r>
      <w:r w:rsidR="00A64D73">
        <w:rPr>
          <w:rFonts w:ascii="Arial" w:hAnsi="Arial" w:cs="Arial"/>
        </w:rPr>
        <w:t>ā</w:t>
      </w:r>
      <w:r w:rsidR="001150A4" w:rsidRPr="001150A4">
        <w:rPr>
          <w:rFonts w:ascii="Arial" w:hAnsi="Arial" w:cs="Arial"/>
        </w:rPr>
        <w:t>ori children and their wh</w:t>
      </w:r>
      <w:r w:rsidR="00A64D73">
        <w:rPr>
          <w:rFonts w:ascii="Arial" w:hAnsi="Arial" w:cs="Arial"/>
        </w:rPr>
        <w:t>ā</w:t>
      </w:r>
      <w:r w:rsidR="001150A4" w:rsidRPr="001150A4">
        <w:rPr>
          <w:rFonts w:ascii="Arial" w:hAnsi="Arial" w:cs="Arial"/>
        </w:rPr>
        <w:t>nau. These are:</w:t>
      </w:r>
    </w:p>
    <w:p w14:paraId="056FBA72" w14:textId="77777777" w:rsidR="001150A4" w:rsidRPr="001150A4" w:rsidRDefault="001150A4" w:rsidP="001150A4">
      <w:pPr>
        <w:pStyle w:val="NoSpacing"/>
        <w:spacing w:line="360" w:lineRule="auto"/>
        <w:ind w:left="720"/>
        <w:jc w:val="both"/>
        <w:rPr>
          <w:rFonts w:ascii="Arial" w:hAnsi="Arial" w:cs="Arial"/>
          <w:b/>
          <w:bCs/>
        </w:rPr>
      </w:pPr>
    </w:p>
    <w:p w14:paraId="2A505C2A" w14:textId="77777777" w:rsidR="001150A4" w:rsidRPr="006D27D5" w:rsidRDefault="001150A4" w:rsidP="004277A2">
      <w:pPr>
        <w:pStyle w:val="NoSpacing"/>
        <w:spacing w:line="360" w:lineRule="auto"/>
        <w:ind w:left="1134" w:right="759"/>
        <w:jc w:val="both"/>
        <w:rPr>
          <w:rFonts w:ascii="Arial" w:hAnsi="Arial" w:cs="Arial"/>
          <w:bCs/>
          <w:sz w:val="20"/>
          <w:szCs w:val="20"/>
        </w:rPr>
      </w:pPr>
      <w:r w:rsidRPr="006D27D5">
        <w:rPr>
          <w:rFonts w:ascii="Arial" w:hAnsi="Arial" w:cs="Arial"/>
          <w:b/>
          <w:bCs/>
          <w:i/>
          <w:sz w:val="20"/>
          <w:szCs w:val="20"/>
        </w:rPr>
        <w:t>mana tamaiti (tamariki),</w:t>
      </w:r>
      <w:r w:rsidRPr="006D27D5">
        <w:rPr>
          <w:rFonts w:ascii="Arial" w:hAnsi="Arial" w:cs="Arial"/>
          <w:bCs/>
          <w:sz w:val="20"/>
          <w:szCs w:val="20"/>
        </w:rPr>
        <w:t xml:space="preserve"> defined as “in relation to a person who is Māori, means their intrinsic worth, well-being, and capacity and ability to make decisions about their own life”’</w:t>
      </w:r>
    </w:p>
    <w:p w14:paraId="67EC8C4D" w14:textId="77777777" w:rsidR="001150A4" w:rsidRPr="006D27D5" w:rsidRDefault="001150A4" w:rsidP="001150A4">
      <w:pPr>
        <w:pStyle w:val="NoSpacing"/>
        <w:spacing w:line="360" w:lineRule="auto"/>
        <w:ind w:left="720"/>
        <w:jc w:val="both"/>
        <w:rPr>
          <w:rFonts w:ascii="Arial" w:hAnsi="Arial" w:cs="Arial"/>
          <w:b/>
          <w:bCs/>
          <w:sz w:val="20"/>
          <w:szCs w:val="20"/>
        </w:rPr>
      </w:pPr>
    </w:p>
    <w:p w14:paraId="78CF4607" w14:textId="77777777" w:rsidR="001150A4" w:rsidRPr="006D27D5" w:rsidRDefault="001150A4" w:rsidP="004277A2">
      <w:pPr>
        <w:pStyle w:val="NoSpacing"/>
        <w:spacing w:line="360" w:lineRule="auto"/>
        <w:ind w:left="1134" w:right="759"/>
        <w:jc w:val="both"/>
        <w:rPr>
          <w:rFonts w:ascii="Arial" w:hAnsi="Arial" w:cs="Arial"/>
          <w:bCs/>
          <w:sz w:val="20"/>
          <w:szCs w:val="20"/>
        </w:rPr>
      </w:pPr>
      <w:r w:rsidRPr="006D27D5">
        <w:rPr>
          <w:rFonts w:ascii="Arial" w:hAnsi="Arial" w:cs="Arial"/>
          <w:b/>
          <w:bCs/>
          <w:i/>
          <w:sz w:val="20"/>
          <w:szCs w:val="20"/>
        </w:rPr>
        <w:t>whakapapa</w:t>
      </w:r>
      <w:r w:rsidRPr="006D27D5">
        <w:rPr>
          <w:rFonts w:ascii="Arial" w:hAnsi="Arial" w:cs="Arial"/>
          <w:bCs/>
          <w:sz w:val="20"/>
          <w:szCs w:val="20"/>
        </w:rPr>
        <w:t>, defined as “in relation to a person, means the multi-generational kinship relationships that help to describe who the person is in terms of their mātua (parents), and tūpuna (ancestors), from whom they descend”</w:t>
      </w:r>
    </w:p>
    <w:p w14:paraId="42BE7580" w14:textId="77777777" w:rsidR="001150A4" w:rsidRPr="006D27D5" w:rsidRDefault="001150A4" w:rsidP="001150A4">
      <w:pPr>
        <w:pStyle w:val="NoSpacing"/>
        <w:spacing w:line="360" w:lineRule="auto"/>
        <w:ind w:left="720"/>
        <w:jc w:val="both"/>
        <w:rPr>
          <w:rFonts w:ascii="Arial" w:hAnsi="Arial" w:cs="Arial"/>
          <w:sz w:val="20"/>
          <w:szCs w:val="20"/>
        </w:rPr>
      </w:pPr>
    </w:p>
    <w:p w14:paraId="1FAE8C30" w14:textId="77777777" w:rsidR="001150A4" w:rsidRPr="006D27D5" w:rsidRDefault="001150A4" w:rsidP="004277A2">
      <w:pPr>
        <w:pStyle w:val="NoSpacing"/>
        <w:spacing w:line="360" w:lineRule="auto"/>
        <w:ind w:left="1134" w:right="759"/>
        <w:jc w:val="both"/>
        <w:rPr>
          <w:rFonts w:ascii="Arial" w:hAnsi="Arial" w:cs="Arial"/>
          <w:sz w:val="20"/>
          <w:szCs w:val="20"/>
        </w:rPr>
      </w:pPr>
      <w:r w:rsidRPr="006D27D5">
        <w:rPr>
          <w:rFonts w:ascii="Arial" w:hAnsi="Arial" w:cs="Arial"/>
          <w:b/>
          <w:bCs/>
          <w:i/>
          <w:sz w:val="20"/>
          <w:szCs w:val="20"/>
        </w:rPr>
        <w:t>whanaungatanga</w:t>
      </w:r>
      <w:r w:rsidRPr="006D27D5">
        <w:rPr>
          <w:rFonts w:ascii="Arial" w:hAnsi="Arial" w:cs="Arial"/>
          <w:b/>
          <w:sz w:val="20"/>
          <w:szCs w:val="20"/>
        </w:rPr>
        <w:t>,</w:t>
      </w:r>
      <w:r w:rsidRPr="006D27D5">
        <w:rPr>
          <w:rFonts w:ascii="Arial" w:hAnsi="Arial" w:cs="Arial"/>
          <w:sz w:val="20"/>
          <w:szCs w:val="20"/>
        </w:rPr>
        <w:t xml:space="preserve"> defined as “’in relation to a person —</w:t>
      </w:r>
    </w:p>
    <w:p w14:paraId="0644DB5E" w14:textId="77777777" w:rsidR="001150A4" w:rsidRPr="006D27D5" w:rsidRDefault="001150A4" w:rsidP="004277A2">
      <w:pPr>
        <w:pStyle w:val="NoSpacing"/>
        <w:spacing w:line="360" w:lineRule="auto"/>
        <w:ind w:left="1134" w:right="759"/>
        <w:jc w:val="both"/>
        <w:rPr>
          <w:rFonts w:ascii="Arial" w:hAnsi="Arial" w:cs="Arial"/>
          <w:sz w:val="20"/>
          <w:szCs w:val="20"/>
        </w:rPr>
      </w:pPr>
      <w:r w:rsidRPr="006D27D5">
        <w:rPr>
          <w:rFonts w:ascii="Arial" w:hAnsi="Arial" w:cs="Arial"/>
          <w:sz w:val="20"/>
          <w:szCs w:val="20"/>
        </w:rPr>
        <w:t>(a) the purposeful carrying out of responsibilities based on obligations to whakapapa:</w:t>
      </w:r>
    </w:p>
    <w:p w14:paraId="1AA05508" w14:textId="71987AEA" w:rsidR="001150A4" w:rsidRPr="006D27D5" w:rsidRDefault="001150A4" w:rsidP="004277A2">
      <w:pPr>
        <w:pStyle w:val="NoSpacing"/>
        <w:spacing w:line="360" w:lineRule="auto"/>
        <w:ind w:left="1134" w:right="759"/>
        <w:jc w:val="both"/>
        <w:rPr>
          <w:rFonts w:ascii="Arial" w:hAnsi="Arial" w:cs="Arial"/>
          <w:sz w:val="20"/>
          <w:szCs w:val="20"/>
        </w:rPr>
      </w:pPr>
      <w:r w:rsidRPr="006D27D5">
        <w:rPr>
          <w:rFonts w:ascii="Arial" w:hAnsi="Arial" w:cs="Arial"/>
          <w:sz w:val="20"/>
          <w:szCs w:val="20"/>
        </w:rPr>
        <w:t>(b) the kinship that provides the foundations for reciprocal obligations and responsibilities to be met:</w:t>
      </w:r>
    </w:p>
    <w:p w14:paraId="13EACA02" w14:textId="77777777" w:rsidR="001150A4" w:rsidRPr="006D27D5" w:rsidRDefault="001150A4" w:rsidP="004277A2">
      <w:pPr>
        <w:pStyle w:val="NoSpacing"/>
        <w:spacing w:line="360" w:lineRule="auto"/>
        <w:ind w:left="1134" w:right="759"/>
        <w:jc w:val="both"/>
        <w:rPr>
          <w:rFonts w:ascii="Arial" w:hAnsi="Arial" w:cs="Arial"/>
          <w:sz w:val="20"/>
          <w:szCs w:val="20"/>
        </w:rPr>
      </w:pPr>
      <w:r w:rsidRPr="006D27D5">
        <w:rPr>
          <w:rFonts w:ascii="Arial" w:hAnsi="Arial" w:cs="Arial"/>
          <w:sz w:val="20"/>
          <w:szCs w:val="20"/>
        </w:rPr>
        <w:t>(c) the wider kinship ties that need to be protected and maintained to ensure the maintenance and protection of their sense of belonging, identity, and connection</w:t>
      </w:r>
    </w:p>
    <w:p w14:paraId="315467C0" w14:textId="77777777" w:rsidR="001150A4" w:rsidRPr="001150A4" w:rsidRDefault="001150A4" w:rsidP="001150A4">
      <w:pPr>
        <w:pStyle w:val="NoSpacing"/>
        <w:spacing w:line="360" w:lineRule="auto"/>
        <w:ind w:left="720"/>
        <w:jc w:val="both"/>
        <w:rPr>
          <w:rFonts w:ascii="Arial" w:hAnsi="Arial" w:cs="Arial"/>
        </w:rPr>
      </w:pPr>
    </w:p>
    <w:p w14:paraId="0E1CECFF" w14:textId="5003B251" w:rsidR="001150A4" w:rsidRDefault="001150A4" w:rsidP="00884C92">
      <w:pPr>
        <w:pStyle w:val="NoSpacing"/>
        <w:numPr>
          <w:ilvl w:val="0"/>
          <w:numId w:val="1"/>
        </w:numPr>
        <w:spacing w:line="360" w:lineRule="auto"/>
        <w:jc w:val="both"/>
        <w:rPr>
          <w:rFonts w:ascii="Arial" w:hAnsi="Arial" w:cs="Arial"/>
        </w:rPr>
      </w:pPr>
      <w:r w:rsidRPr="001150A4">
        <w:rPr>
          <w:rFonts w:ascii="Arial" w:hAnsi="Arial" w:cs="Arial"/>
        </w:rPr>
        <w:t>The inclusion of these terms formally incorporates M</w:t>
      </w:r>
      <w:r w:rsidR="00A64D73">
        <w:rPr>
          <w:rFonts w:ascii="Arial" w:hAnsi="Arial" w:cs="Arial"/>
        </w:rPr>
        <w:t>ā</w:t>
      </w:r>
      <w:r w:rsidRPr="001150A4">
        <w:rPr>
          <w:rFonts w:ascii="Arial" w:hAnsi="Arial" w:cs="Arial"/>
        </w:rPr>
        <w:t>ori cultural values into the legislative terms of reference under which decision</w:t>
      </w:r>
      <w:r w:rsidR="006376EA">
        <w:rPr>
          <w:rFonts w:ascii="Arial" w:hAnsi="Arial" w:cs="Arial"/>
        </w:rPr>
        <w:t>s about children will be made. On the face of it, t</w:t>
      </w:r>
      <w:r w:rsidRPr="001150A4">
        <w:rPr>
          <w:rFonts w:ascii="Arial" w:hAnsi="Arial" w:cs="Arial"/>
        </w:rPr>
        <w:t>his can be seen as a sign</w:t>
      </w:r>
      <w:r w:rsidR="009D1358">
        <w:rPr>
          <w:rFonts w:ascii="Arial" w:hAnsi="Arial" w:cs="Arial"/>
        </w:rPr>
        <w:t>ificant step in advancing</w:t>
      </w:r>
      <w:r w:rsidR="00571DDD">
        <w:rPr>
          <w:rFonts w:ascii="Arial" w:hAnsi="Arial" w:cs="Arial"/>
        </w:rPr>
        <w:t xml:space="preserve"> the principles of</w:t>
      </w:r>
      <w:r w:rsidR="009D1358">
        <w:rPr>
          <w:rFonts w:ascii="Arial" w:hAnsi="Arial" w:cs="Arial"/>
        </w:rPr>
        <w:t xml:space="preserve"> </w:t>
      </w:r>
      <w:r w:rsidR="00A64D73">
        <w:rPr>
          <w:rFonts w:ascii="Arial" w:hAnsi="Arial" w:cs="Arial"/>
        </w:rPr>
        <w:t xml:space="preserve">the Treaty of </w:t>
      </w:r>
      <w:r w:rsidR="00FC1F4A">
        <w:rPr>
          <w:rFonts w:ascii="Arial" w:hAnsi="Arial" w:cs="Arial"/>
        </w:rPr>
        <w:t>Waitangi</w:t>
      </w:r>
      <w:r w:rsidRPr="001150A4">
        <w:rPr>
          <w:rFonts w:ascii="Arial" w:hAnsi="Arial" w:cs="Arial"/>
        </w:rPr>
        <w:t xml:space="preserve"> and </w:t>
      </w:r>
      <w:r w:rsidR="00571DDD">
        <w:rPr>
          <w:rFonts w:ascii="Arial" w:hAnsi="Arial" w:cs="Arial"/>
        </w:rPr>
        <w:t xml:space="preserve">the </w:t>
      </w:r>
      <w:r w:rsidRPr="001150A4">
        <w:rPr>
          <w:rFonts w:ascii="Arial" w:hAnsi="Arial" w:cs="Arial"/>
        </w:rPr>
        <w:t>UN</w:t>
      </w:r>
      <w:r w:rsidR="00571DDD">
        <w:rPr>
          <w:rFonts w:ascii="Arial" w:hAnsi="Arial" w:cs="Arial"/>
        </w:rPr>
        <w:t xml:space="preserve"> </w:t>
      </w:r>
      <w:r w:rsidRPr="001150A4">
        <w:rPr>
          <w:rFonts w:ascii="Arial" w:hAnsi="Arial" w:cs="Arial"/>
        </w:rPr>
        <w:t>D</w:t>
      </w:r>
      <w:r w:rsidR="00571DDD">
        <w:rPr>
          <w:rFonts w:ascii="Arial" w:hAnsi="Arial" w:cs="Arial"/>
        </w:rPr>
        <w:t xml:space="preserve">eclaration on the </w:t>
      </w:r>
      <w:r w:rsidRPr="001150A4">
        <w:rPr>
          <w:rFonts w:ascii="Arial" w:hAnsi="Arial" w:cs="Arial"/>
        </w:rPr>
        <w:t>R</w:t>
      </w:r>
      <w:r w:rsidR="00571DDD">
        <w:rPr>
          <w:rFonts w:ascii="Arial" w:hAnsi="Arial" w:cs="Arial"/>
        </w:rPr>
        <w:t xml:space="preserve">ights of </w:t>
      </w:r>
      <w:r w:rsidRPr="001150A4">
        <w:rPr>
          <w:rFonts w:ascii="Arial" w:hAnsi="Arial" w:cs="Arial"/>
        </w:rPr>
        <w:t>I</w:t>
      </w:r>
      <w:r w:rsidR="00571DDD">
        <w:rPr>
          <w:rFonts w:ascii="Arial" w:hAnsi="Arial" w:cs="Arial"/>
        </w:rPr>
        <w:t xml:space="preserve">ndigenous </w:t>
      </w:r>
      <w:r w:rsidRPr="001150A4">
        <w:rPr>
          <w:rFonts w:ascii="Arial" w:hAnsi="Arial" w:cs="Arial"/>
        </w:rPr>
        <w:t>P</w:t>
      </w:r>
      <w:r w:rsidR="00571DDD">
        <w:rPr>
          <w:rFonts w:ascii="Arial" w:hAnsi="Arial" w:cs="Arial"/>
        </w:rPr>
        <w:t>eople</w:t>
      </w:r>
      <w:r w:rsidRPr="001150A4">
        <w:rPr>
          <w:rFonts w:ascii="Arial" w:hAnsi="Arial" w:cs="Arial"/>
        </w:rPr>
        <w:t xml:space="preserve"> within the child welfare system. </w:t>
      </w:r>
    </w:p>
    <w:p w14:paraId="26808FE3" w14:textId="77777777" w:rsidR="006376EA" w:rsidRPr="001150A4" w:rsidRDefault="006376EA" w:rsidP="006376EA">
      <w:pPr>
        <w:pStyle w:val="NoSpacing"/>
        <w:spacing w:line="360" w:lineRule="auto"/>
        <w:ind w:left="720"/>
        <w:jc w:val="both"/>
        <w:rPr>
          <w:rFonts w:ascii="Arial" w:hAnsi="Arial" w:cs="Arial"/>
        </w:rPr>
      </w:pPr>
    </w:p>
    <w:p w14:paraId="0E76F5A0" w14:textId="77E60024" w:rsidR="001150A4" w:rsidRPr="001150A4" w:rsidRDefault="001150A4" w:rsidP="00884C92">
      <w:pPr>
        <w:pStyle w:val="NoSpacing"/>
        <w:numPr>
          <w:ilvl w:val="0"/>
          <w:numId w:val="1"/>
        </w:numPr>
        <w:spacing w:line="360" w:lineRule="auto"/>
        <w:jc w:val="both"/>
        <w:rPr>
          <w:rFonts w:ascii="Arial" w:hAnsi="Arial" w:cs="Arial"/>
        </w:rPr>
      </w:pPr>
      <w:r w:rsidRPr="001150A4">
        <w:rPr>
          <w:rFonts w:ascii="Arial" w:hAnsi="Arial" w:cs="Arial"/>
        </w:rPr>
        <w:t>The Bill goes on to introduce a number of purposive clauses that, on their face, appear to enhance the responsiveness of the legislation to M</w:t>
      </w:r>
      <w:r w:rsidR="00A64D73">
        <w:rPr>
          <w:rFonts w:ascii="Arial" w:hAnsi="Arial" w:cs="Arial"/>
        </w:rPr>
        <w:t>ā</w:t>
      </w:r>
      <w:r w:rsidRPr="001150A4">
        <w:rPr>
          <w:rFonts w:ascii="Arial" w:hAnsi="Arial" w:cs="Arial"/>
        </w:rPr>
        <w:t xml:space="preserve">ori children </w:t>
      </w:r>
      <w:r w:rsidR="009D1358">
        <w:rPr>
          <w:rFonts w:ascii="Arial" w:hAnsi="Arial" w:cs="Arial"/>
        </w:rPr>
        <w:t>and their wh</w:t>
      </w:r>
      <w:r w:rsidR="00A64D73">
        <w:rPr>
          <w:rFonts w:ascii="Arial" w:hAnsi="Arial" w:cs="Arial"/>
        </w:rPr>
        <w:t>ā</w:t>
      </w:r>
      <w:r w:rsidR="009D1358">
        <w:rPr>
          <w:rFonts w:ascii="Arial" w:hAnsi="Arial" w:cs="Arial"/>
        </w:rPr>
        <w:t>nau.</w:t>
      </w:r>
    </w:p>
    <w:p w14:paraId="04B9A876" w14:textId="77777777" w:rsidR="001150A4" w:rsidRPr="001150A4" w:rsidRDefault="001150A4" w:rsidP="001150A4">
      <w:pPr>
        <w:pStyle w:val="NoSpacing"/>
        <w:spacing w:line="360" w:lineRule="auto"/>
        <w:ind w:left="720"/>
        <w:jc w:val="both"/>
        <w:rPr>
          <w:rFonts w:ascii="Arial" w:hAnsi="Arial" w:cs="Arial"/>
        </w:rPr>
      </w:pPr>
    </w:p>
    <w:p w14:paraId="61806638" w14:textId="7AA81F63" w:rsidR="001150A4" w:rsidRDefault="006871AE" w:rsidP="00884C92">
      <w:pPr>
        <w:pStyle w:val="NoSpacing"/>
        <w:numPr>
          <w:ilvl w:val="0"/>
          <w:numId w:val="1"/>
        </w:numPr>
        <w:spacing w:line="360" w:lineRule="auto"/>
        <w:jc w:val="both"/>
        <w:rPr>
          <w:rFonts w:ascii="Arial" w:hAnsi="Arial" w:cs="Arial"/>
        </w:rPr>
      </w:pPr>
      <w:r>
        <w:rPr>
          <w:rFonts w:ascii="Arial" w:hAnsi="Arial" w:cs="Arial"/>
        </w:rPr>
        <w:t>This includes</w:t>
      </w:r>
      <w:r w:rsidR="001150A4" w:rsidRPr="001150A4">
        <w:rPr>
          <w:rFonts w:ascii="Arial" w:hAnsi="Arial" w:cs="Arial"/>
        </w:rPr>
        <w:t xml:space="preserve"> </w:t>
      </w:r>
      <w:r>
        <w:rPr>
          <w:rFonts w:ascii="Arial" w:hAnsi="Arial" w:cs="Arial"/>
        </w:rPr>
        <w:t xml:space="preserve">Clause 12, which introduces a </w:t>
      </w:r>
      <w:r w:rsidR="001150A4" w:rsidRPr="001150A4">
        <w:rPr>
          <w:rFonts w:ascii="Arial" w:hAnsi="Arial" w:cs="Arial"/>
        </w:rPr>
        <w:t>new section 7A that establishes duties upon the Chief Execu</w:t>
      </w:r>
      <w:r>
        <w:rPr>
          <w:rFonts w:ascii="Arial" w:hAnsi="Arial" w:cs="Arial"/>
        </w:rPr>
        <w:t xml:space="preserve">tive to improve </w:t>
      </w:r>
      <w:r w:rsidR="00A64D73">
        <w:rPr>
          <w:rFonts w:ascii="Arial" w:hAnsi="Arial" w:cs="Arial"/>
        </w:rPr>
        <w:t xml:space="preserve">outcomes for </w:t>
      </w:r>
      <w:r>
        <w:rPr>
          <w:rFonts w:ascii="Arial" w:hAnsi="Arial" w:cs="Arial"/>
        </w:rPr>
        <w:t>M</w:t>
      </w:r>
      <w:r w:rsidR="00A64D73">
        <w:rPr>
          <w:rFonts w:ascii="Arial" w:hAnsi="Arial" w:cs="Arial"/>
        </w:rPr>
        <w:t>ā</w:t>
      </w:r>
      <w:r>
        <w:rPr>
          <w:rFonts w:ascii="Arial" w:hAnsi="Arial" w:cs="Arial"/>
        </w:rPr>
        <w:t xml:space="preserve">ori. </w:t>
      </w:r>
      <w:r w:rsidR="001150A4" w:rsidRPr="001150A4">
        <w:rPr>
          <w:rFonts w:ascii="Arial" w:hAnsi="Arial" w:cs="Arial"/>
        </w:rPr>
        <w:t xml:space="preserve">This includes a requirement that </w:t>
      </w:r>
      <w:r w:rsidR="001150A4" w:rsidRPr="001150A4">
        <w:rPr>
          <w:rFonts w:ascii="Arial" w:hAnsi="Arial" w:cs="Arial"/>
          <w:i/>
        </w:rPr>
        <w:t xml:space="preserve">“the policies, practices, and services of the department must have regard to the mana and whakapapa of Māori children and young persons and the whanaungatanga responsibilities of their whānau, hapū, and iwi.” </w:t>
      </w:r>
      <w:r w:rsidR="001150A4" w:rsidRPr="001150A4">
        <w:rPr>
          <w:rFonts w:ascii="Arial" w:hAnsi="Arial" w:cs="Arial"/>
        </w:rPr>
        <w:t>It also requires setting of measurable outcomes to reduce disparities and development of “strategic partnerships” with iwi and M</w:t>
      </w:r>
      <w:r w:rsidR="00A64D73">
        <w:rPr>
          <w:rFonts w:ascii="Arial" w:hAnsi="Arial" w:cs="Arial"/>
        </w:rPr>
        <w:t>ā</w:t>
      </w:r>
      <w:r w:rsidR="001150A4" w:rsidRPr="001150A4">
        <w:rPr>
          <w:rFonts w:ascii="Arial" w:hAnsi="Arial" w:cs="Arial"/>
        </w:rPr>
        <w:t>ori organisations.</w:t>
      </w:r>
      <w:r w:rsidR="00855090" w:rsidRPr="00855090">
        <w:rPr>
          <w:rFonts w:ascii="Arial" w:hAnsi="Arial" w:cs="Arial"/>
          <w:b/>
          <w:bCs/>
          <w:lang w:val="en-GB"/>
        </w:rPr>
        <w:t xml:space="preserve"> </w:t>
      </w:r>
      <w:r w:rsidR="00855090" w:rsidRPr="00855090">
        <w:rPr>
          <w:rFonts w:ascii="Arial" w:hAnsi="Arial" w:cs="Arial"/>
          <w:bCs/>
          <w:lang w:val="en-GB"/>
        </w:rPr>
        <w:t xml:space="preserve">This is broadly responsive to the </w:t>
      </w:r>
      <w:r w:rsidR="00855090">
        <w:rPr>
          <w:rFonts w:ascii="Arial" w:hAnsi="Arial" w:cs="Arial"/>
          <w:bCs/>
          <w:lang w:val="en-GB"/>
        </w:rPr>
        <w:t xml:space="preserve">recent </w:t>
      </w:r>
      <w:r w:rsidR="00855090" w:rsidRPr="00855090">
        <w:rPr>
          <w:rFonts w:ascii="Arial" w:hAnsi="Arial" w:cs="Arial"/>
          <w:bCs/>
          <w:lang w:val="en-GB"/>
        </w:rPr>
        <w:t xml:space="preserve">recommendation of </w:t>
      </w:r>
      <w:r w:rsidR="00E7510E">
        <w:rPr>
          <w:rFonts w:ascii="Arial" w:hAnsi="Arial" w:cs="Arial"/>
          <w:bCs/>
          <w:lang w:val="en-GB"/>
        </w:rPr>
        <w:t>the CRC Committee</w:t>
      </w:r>
      <w:r w:rsidR="00855090" w:rsidRPr="00855090">
        <w:rPr>
          <w:rFonts w:ascii="Arial" w:hAnsi="Arial" w:cs="Arial"/>
          <w:bCs/>
          <w:lang w:val="en-GB"/>
        </w:rPr>
        <w:t xml:space="preserve"> that the New Zealand Government “strengthen its efforts to improve the cultural capability of care and protection system and its engagement with M</w:t>
      </w:r>
      <w:r w:rsidR="00A64D73">
        <w:rPr>
          <w:rFonts w:ascii="Arial" w:hAnsi="Arial" w:cs="Arial"/>
          <w:bCs/>
          <w:lang w:val="en-GB"/>
        </w:rPr>
        <w:t>ā</w:t>
      </w:r>
      <w:r w:rsidR="00855090" w:rsidRPr="00855090">
        <w:rPr>
          <w:rFonts w:ascii="Arial" w:hAnsi="Arial" w:cs="Arial"/>
          <w:bCs/>
          <w:lang w:val="en-GB"/>
        </w:rPr>
        <w:t>ori communities…</w:t>
      </w:r>
      <w:r w:rsidR="00855090" w:rsidRPr="00855090">
        <w:rPr>
          <w:rFonts w:ascii="Arial" w:hAnsi="Arial" w:cs="Arial"/>
          <w:bCs/>
          <w:i/>
          <w:iCs/>
          <w:lang w:val="en-GB"/>
        </w:rPr>
        <w:t>whanau, hapū</w:t>
      </w:r>
      <w:r w:rsidR="00855090" w:rsidRPr="00855090">
        <w:rPr>
          <w:rFonts w:ascii="Arial" w:hAnsi="Arial" w:cs="Arial"/>
          <w:bCs/>
          <w:lang w:val="en-GB"/>
        </w:rPr>
        <w:t xml:space="preserve"> and </w:t>
      </w:r>
      <w:r w:rsidR="00855090" w:rsidRPr="00855090">
        <w:rPr>
          <w:rFonts w:ascii="Arial" w:hAnsi="Arial" w:cs="Arial"/>
          <w:bCs/>
          <w:i/>
          <w:iCs/>
          <w:lang w:val="en-GB"/>
        </w:rPr>
        <w:t>iwi</w:t>
      </w:r>
      <w:r w:rsidR="00855090" w:rsidRPr="00855090">
        <w:rPr>
          <w:rFonts w:ascii="Arial" w:hAnsi="Arial" w:cs="Arial"/>
          <w:bCs/>
          <w:lang w:val="en-GB"/>
        </w:rPr>
        <w:t>.”</w:t>
      </w:r>
      <w:r w:rsidR="00855090">
        <w:rPr>
          <w:rStyle w:val="FootnoteReference"/>
          <w:rFonts w:ascii="Arial" w:hAnsi="Arial" w:cs="Arial"/>
          <w:bCs/>
          <w:lang w:val="en-GB"/>
        </w:rPr>
        <w:footnoteReference w:id="12"/>
      </w:r>
    </w:p>
    <w:p w14:paraId="3DF78785" w14:textId="77777777" w:rsidR="006871AE" w:rsidRDefault="006871AE" w:rsidP="006871AE">
      <w:pPr>
        <w:pStyle w:val="ListParagraph"/>
        <w:rPr>
          <w:rFonts w:ascii="Arial" w:hAnsi="Arial" w:cs="Arial"/>
        </w:rPr>
      </w:pPr>
    </w:p>
    <w:p w14:paraId="1C48E595" w14:textId="4DAB2A2B" w:rsidR="00DB7933" w:rsidRDefault="000F650B" w:rsidP="00884C92">
      <w:pPr>
        <w:pStyle w:val="NoSpacing"/>
        <w:numPr>
          <w:ilvl w:val="0"/>
          <w:numId w:val="1"/>
        </w:numPr>
        <w:spacing w:line="360" w:lineRule="auto"/>
        <w:jc w:val="both"/>
        <w:rPr>
          <w:rFonts w:ascii="Arial" w:hAnsi="Arial" w:cs="Arial"/>
        </w:rPr>
      </w:pPr>
      <w:r>
        <w:rPr>
          <w:rFonts w:ascii="Arial" w:hAnsi="Arial" w:cs="Arial"/>
        </w:rPr>
        <w:t>While t</w:t>
      </w:r>
      <w:r w:rsidR="006363D0">
        <w:rPr>
          <w:rFonts w:ascii="Arial" w:hAnsi="Arial" w:cs="Arial"/>
        </w:rPr>
        <w:t>he Commission</w:t>
      </w:r>
      <w:r w:rsidR="000333A5">
        <w:rPr>
          <w:rFonts w:ascii="Arial" w:hAnsi="Arial" w:cs="Arial"/>
        </w:rPr>
        <w:t xml:space="preserve"> </w:t>
      </w:r>
      <w:r>
        <w:rPr>
          <w:rFonts w:ascii="Arial" w:hAnsi="Arial" w:cs="Arial"/>
        </w:rPr>
        <w:t>supports the intention of Clause 12, we consider</w:t>
      </w:r>
      <w:r w:rsidR="000333A5">
        <w:rPr>
          <w:rFonts w:ascii="Arial" w:hAnsi="Arial" w:cs="Arial"/>
        </w:rPr>
        <w:t xml:space="preserve"> that </w:t>
      </w:r>
      <w:r>
        <w:rPr>
          <w:rFonts w:ascii="Arial" w:hAnsi="Arial" w:cs="Arial"/>
        </w:rPr>
        <w:t xml:space="preserve">it </w:t>
      </w:r>
      <w:r w:rsidR="000333A5">
        <w:rPr>
          <w:rFonts w:ascii="Arial" w:hAnsi="Arial" w:cs="Arial"/>
        </w:rPr>
        <w:t>sh</w:t>
      </w:r>
      <w:r w:rsidR="006363D0">
        <w:rPr>
          <w:rFonts w:ascii="Arial" w:hAnsi="Arial" w:cs="Arial"/>
        </w:rPr>
        <w:t>ould</w:t>
      </w:r>
      <w:r w:rsidR="000333A5">
        <w:rPr>
          <w:rFonts w:ascii="Arial" w:hAnsi="Arial" w:cs="Arial"/>
        </w:rPr>
        <w:t xml:space="preserve"> be </w:t>
      </w:r>
      <w:r w:rsidR="006363D0">
        <w:rPr>
          <w:rFonts w:ascii="Arial" w:hAnsi="Arial" w:cs="Arial"/>
        </w:rPr>
        <w:t>strengthen</w:t>
      </w:r>
      <w:r w:rsidR="000333A5">
        <w:rPr>
          <w:rFonts w:ascii="Arial" w:hAnsi="Arial" w:cs="Arial"/>
        </w:rPr>
        <w:t xml:space="preserve">ed through the introduction of a direct duty to </w:t>
      </w:r>
      <w:r w:rsidR="00DB7933">
        <w:rPr>
          <w:rFonts w:ascii="Arial" w:hAnsi="Arial" w:cs="Arial"/>
        </w:rPr>
        <w:t xml:space="preserve">develop </w:t>
      </w:r>
      <w:r w:rsidR="00571DDD">
        <w:rPr>
          <w:rFonts w:ascii="Arial" w:hAnsi="Arial" w:cs="Arial"/>
          <w:i/>
        </w:rPr>
        <w:t xml:space="preserve">and implement </w:t>
      </w:r>
      <w:r w:rsidR="000333A5">
        <w:rPr>
          <w:rFonts w:ascii="Arial" w:hAnsi="Arial" w:cs="Arial"/>
        </w:rPr>
        <w:t>strategic partnerships with iwi and M</w:t>
      </w:r>
      <w:r w:rsidR="00A64D73">
        <w:rPr>
          <w:rFonts w:ascii="Arial" w:hAnsi="Arial" w:cs="Arial"/>
        </w:rPr>
        <w:t>ā</w:t>
      </w:r>
      <w:r w:rsidR="000333A5">
        <w:rPr>
          <w:rFonts w:ascii="Arial" w:hAnsi="Arial" w:cs="Arial"/>
        </w:rPr>
        <w:t>or</w:t>
      </w:r>
      <w:r w:rsidR="00DB7933">
        <w:rPr>
          <w:rFonts w:ascii="Arial" w:hAnsi="Arial" w:cs="Arial"/>
        </w:rPr>
        <w:t>i organisation</w:t>
      </w:r>
      <w:r>
        <w:rPr>
          <w:rFonts w:ascii="Arial" w:hAnsi="Arial" w:cs="Arial"/>
        </w:rPr>
        <w:t>s. Clause 12 currently contains</w:t>
      </w:r>
      <w:r w:rsidR="00DB7933">
        <w:rPr>
          <w:rFonts w:ascii="Arial" w:hAnsi="Arial" w:cs="Arial"/>
        </w:rPr>
        <w:t xml:space="preserve"> a relatively </w:t>
      </w:r>
      <w:r w:rsidR="000333A5">
        <w:rPr>
          <w:rFonts w:ascii="Arial" w:hAnsi="Arial" w:cs="Arial"/>
        </w:rPr>
        <w:t>nebulous</w:t>
      </w:r>
      <w:r w:rsidR="00DB7933">
        <w:rPr>
          <w:rFonts w:ascii="Arial" w:hAnsi="Arial" w:cs="Arial"/>
        </w:rPr>
        <w:t xml:space="preserve"> duty to “seek to develop” such partnerships.</w:t>
      </w:r>
      <w:r w:rsidR="000333A5">
        <w:rPr>
          <w:rFonts w:ascii="Arial" w:hAnsi="Arial" w:cs="Arial"/>
        </w:rPr>
        <w:t xml:space="preserve"> </w:t>
      </w:r>
    </w:p>
    <w:p w14:paraId="2256FA90" w14:textId="77777777" w:rsidR="00DB7933" w:rsidRDefault="00DB7933" w:rsidP="00DB7933">
      <w:pPr>
        <w:pStyle w:val="ListParagraph"/>
        <w:rPr>
          <w:rFonts w:ascii="Arial" w:hAnsi="Arial" w:cs="Arial"/>
        </w:rPr>
      </w:pPr>
    </w:p>
    <w:p w14:paraId="4E1C9D5C" w14:textId="7ACC9F1B" w:rsidR="00DB7933" w:rsidRDefault="00DB7933" w:rsidP="00884C92">
      <w:pPr>
        <w:pStyle w:val="NoSpacing"/>
        <w:numPr>
          <w:ilvl w:val="0"/>
          <w:numId w:val="1"/>
        </w:numPr>
        <w:spacing w:line="360" w:lineRule="auto"/>
        <w:jc w:val="both"/>
        <w:rPr>
          <w:rFonts w:ascii="Arial" w:hAnsi="Arial" w:cs="Arial"/>
        </w:rPr>
      </w:pPr>
      <w:r>
        <w:rPr>
          <w:rFonts w:ascii="Arial" w:hAnsi="Arial" w:cs="Arial"/>
        </w:rPr>
        <w:t>Furthermore, the omission of any mention of Wh</w:t>
      </w:r>
      <w:r w:rsidR="00A64D73">
        <w:rPr>
          <w:rFonts w:ascii="Arial" w:hAnsi="Arial" w:cs="Arial"/>
        </w:rPr>
        <w:t>ā</w:t>
      </w:r>
      <w:r>
        <w:rPr>
          <w:rFonts w:ascii="Arial" w:hAnsi="Arial" w:cs="Arial"/>
        </w:rPr>
        <w:t xml:space="preserve">nau Ora from Clause 12 is somewhat incongruous, given </w:t>
      </w:r>
      <w:r w:rsidR="000F650B">
        <w:rPr>
          <w:rFonts w:ascii="Arial" w:hAnsi="Arial" w:cs="Arial"/>
        </w:rPr>
        <w:t xml:space="preserve">that it is the key Government policy and bespoke service delivery </w:t>
      </w:r>
      <w:r w:rsidR="000A53A4">
        <w:rPr>
          <w:rFonts w:ascii="Arial" w:hAnsi="Arial" w:cs="Arial"/>
        </w:rPr>
        <w:t>mechanism for addressing</w:t>
      </w:r>
      <w:r w:rsidR="000F650B">
        <w:rPr>
          <w:rFonts w:ascii="Arial" w:hAnsi="Arial" w:cs="Arial"/>
        </w:rPr>
        <w:t xml:space="preserve"> the well-being and health of M</w:t>
      </w:r>
      <w:r w:rsidR="00A64D73">
        <w:rPr>
          <w:rFonts w:ascii="Arial" w:hAnsi="Arial" w:cs="Arial"/>
        </w:rPr>
        <w:t>ā</w:t>
      </w:r>
      <w:r w:rsidR="000F650B">
        <w:rPr>
          <w:rFonts w:ascii="Arial" w:hAnsi="Arial" w:cs="Arial"/>
        </w:rPr>
        <w:t>ori wh</w:t>
      </w:r>
      <w:r w:rsidR="00A64D73">
        <w:rPr>
          <w:rFonts w:ascii="Arial" w:hAnsi="Arial" w:cs="Arial"/>
        </w:rPr>
        <w:t>ā</w:t>
      </w:r>
      <w:r w:rsidR="000F650B">
        <w:rPr>
          <w:rFonts w:ascii="Arial" w:hAnsi="Arial" w:cs="Arial"/>
        </w:rPr>
        <w:t xml:space="preserve">nau. The Commission </w:t>
      </w:r>
      <w:r w:rsidR="000F650B">
        <w:rPr>
          <w:rFonts w:ascii="Arial" w:hAnsi="Arial" w:cs="Arial"/>
        </w:rPr>
        <w:lastRenderedPageBreak/>
        <w:t xml:space="preserve">considers that </w:t>
      </w:r>
      <w:r w:rsidR="000A53A4">
        <w:rPr>
          <w:rFonts w:ascii="Arial" w:hAnsi="Arial" w:cs="Arial"/>
        </w:rPr>
        <w:t>Clause 12 ought to include a provision that requires the department to ensure that any strategic partnership entered into with iwi or a M</w:t>
      </w:r>
      <w:r w:rsidR="00A64D73">
        <w:rPr>
          <w:rFonts w:ascii="Arial" w:hAnsi="Arial" w:cs="Arial"/>
        </w:rPr>
        <w:t>ā</w:t>
      </w:r>
      <w:r w:rsidR="000A53A4">
        <w:rPr>
          <w:rFonts w:ascii="Arial" w:hAnsi="Arial" w:cs="Arial"/>
        </w:rPr>
        <w:t>ori organisation integrates Wh</w:t>
      </w:r>
      <w:r w:rsidR="00A64D73">
        <w:rPr>
          <w:rFonts w:ascii="Arial" w:hAnsi="Arial" w:cs="Arial"/>
        </w:rPr>
        <w:t>ā</w:t>
      </w:r>
      <w:r w:rsidR="000A53A4">
        <w:rPr>
          <w:rFonts w:ascii="Arial" w:hAnsi="Arial" w:cs="Arial"/>
        </w:rPr>
        <w:t xml:space="preserve">nau Ora within its framework. </w:t>
      </w:r>
    </w:p>
    <w:p w14:paraId="409E9A55" w14:textId="77777777" w:rsidR="00DB7933" w:rsidRDefault="00DB7933" w:rsidP="00DB7933">
      <w:pPr>
        <w:pStyle w:val="ListParagraph"/>
        <w:rPr>
          <w:rFonts w:ascii="Arial" w:hAnsi="Arial" w:cs="Arial"/>
        </w:rPr>
      </w:pPr>
    </w:p>
    <w:p w14:paraId="4F0C832D" w14:textId="5CCA564B" w:rsidR="006871AE" w:rsidRDefault="000A53A4" w:rsidP="00884C92">
      <w:pPr>
        <w:pStyle w:val="NoSpacing"/>
        <w:numPr>
          <w:ilvl w:val="0"/>
          <w:numId w:val="1"/>
        </w:numPr>
        <w:spacing w:line="360" w:lineRule="auto"/>
        <w:jc w:val="both"/>
        <w:rPr>
          <w:rFonts w:ascii="Arial" w:hAnsi="Arial" w:cs="Arial"/>
        </w:rPr>
      </w:pPr>
      <w:r>
        <w:rPr>
          <w:rFonts w:ascii="Arial" w:hAnsi="Arial" w:cs="Arial"/>
        </w:rPr>
        <w:t xml:space="preserve">The Commission </w:t>
      </w:r>
      <w:r w:rsidR="003518E9">
        <w:rPr>
          <w:rFonts w:ascii="Arial" w:hAnsi="Arial" w:cs="Arial"/>
        </w:rPr>
        <w:t>notes that Clause 12 imposes a further duty upon the Chief Executive to publicly report on performance under s 7A. The Commission supports the inclusion of this public accountability provision, but considers that</w:t>
      </w:r>
      <w:r w:rsidR="008319CF">
        <w:rPr>
          <w:rFonts w:ascii="Arial" w:hAnsi="Arial" w:cs="Arial"/>
        </w:rPr>
        <w:t xml:space="preserve">, commensurate with the partnership principle, </w:t>
      </w:r>
      <w:r w:rsidR="003518E9">
        <w:rPr>
          <w:rFonts w:ascii="Arial" w:hAnsi="Arial" w:cs="Arial"/>
        </w:rPr>
        <w:t>horizontal accountabi</w:t>
      </w:r>
      <w:r w:rsidR="008319CF">
        <w:rPr>
          <w:rFonts w:ascii="Arial" w:hAnsi="Arial" w:cs="Arial"/>
        </w:rPr>
        <w:t>lity to M</w:t>
      </w:r>
      <w:r w:rsidR="00A64D73">
        <w:rPr>
          <w:rFonts w:ascii="Arial" w:hAnsi="Arial" w:cs="Arial"/>
        </w:rPr>
        <w:t>ā</w:t>
      </w:r>
      <w:r w:rsidR="008319CF">
        <w:rPr>
          <w:rFonts w:ascii="Arial" w:hAnsi="Arial" w:cs="Arial"/>
        </w:rPr>
        <w:t>ori iwi, hap</w:t>
      </w:r>
      <w:r w:rsidR="00A64D73">
        <w:rPr>
          <w:rFonts w:ascii="Arial" w:hAnsi="Arial" w:cs="Arial"/>
        </w:rPr>
        <w:t>ū</w:t>
      </w:r>
      <w:r w:rsidR="008319CF">
        <w:rPr>
          <w:rFonts w:ascii="Arial" w:hAnsi="Arial" w:cs="Arial"/>
        </w:rPr>
        <w:t xml:space="preserve"> a</w:t>
      </w:r>
      <w:r w:rsidR="00571DDD">
        <w:rPr>
          <w:rFonts w:ascii="Arial" w:hAnsi="Arial" w:cs="Arial"/>
        </w:rPr>
        <w:t>nd wh</w:t>
      </w:r>
      <w:r w:rsidR="00A64D73">
        <w:rPr>
          <w:rFonts w:ascii="Arial" w:hAnsi="Arial" w:cs="Arial"/>
        </w:rPr>
        <w:t>ā</w:t>
      </w:r>
      <w:r w:rsidR="00571DDD">
        <w:rPr>
          <w:rFonts w:ascii="Arial" w:hAnsi="Arial" w:cs="Arial"/>
        </w:rPr>
        <w:t xml:space="preserve">nau is also required. This </w:t>
      </w:r>
      <w:r w:rsidR="008319CF">
        <w:rPr>
          <w:rFonts w:ascii="Arial" w:hAnsi="Arial" w:cs="Arial"/>
        </w:rPr>
        <w:t>could be achieved through the establishment of</w:t>
      </w:r>
      <w:r w:rsidR="006363D0">
        <w:rPr>
          <w:rFonts w:ascii="Arial" w:hAnsi="Arial" w:cs="Arial"/>
        </w:rPr>
        <w:t xml:space="preserve"> a statutory board comprising of representatives of iwi and M</w:t>
      </w:r>
      <w:r w:rsidR="00A64D73">
        <w:rPr>
          <w:rFonts w:ascii="Arial" w:hAnsi="Arial" w:cs="Arial"/>
        </w:rPr>
        <w:t>ā</w:t>
      </w:r>
      <w:r w:rsidR="006363D0">
        <w:rPr>
          <w:rFonts w:ascii="Arial" w:hAnsi="Arial" w:cs="Arial"/>
        </w:rPr>
        <w:t xml:space="preserve">ori organisations to whom the chief executive must report to in the performance of his or her duties under s 7A(2). </w:t>
      </w:r>
    </w:p>
    <w:p w14:paraId="7A10E57A" w14:textId="77777777" w:rsidR="006D27D5" w:rsidRDefault="006D27D5" w:rsidP="006D27D5">
      <w:pPr>
        <w:pStyle w:val="ListParagraph"/>
        <w:rPr>
          <w:rFonts w:ascii="Arial" w:hAnsi="Arial" w:cs="Arial"/>
        </w:rPr>
      </w:pPr>
    </w:p>
    <w:p w14:paraId="3CC8266F" w14:textId="1B4E80B7" w:rsidR="006D27D5" w:rsidRPr="006B4FAD" w:rsidRDefault="006B4FAD" w:rsidP="006D27D5">
      <w:pPr>
        <w:pStyle w:val="NoSpacing"/>
        <w:spacing w:line="360" w:lineRule="auto"/>
        <w:ind w:left="720"/>
        <w:rPr>
          <w:rFonts w:ascii="Arial" w:hAnsi="Arial" w:cs="Arial"/>
          <w:b/>
          <w:u w:val="single"/>
        </w:rPr>
      </w:pPr>
      <w:r w:rsidRPr="006B4FAD">
        <w:rPr>
          <w:rFonts w:ascii="Arial" w:hAnsi="Arial" w:cs="Arial"/>
          <w:b/>
          <w:u w:val="single"/>
        </w:rPr>
        <w:t>Recommendation 2</w:t>
      </w:r>
    </w:p>
    <w:p w14:paraId="4D357CDE" w14:textId="377C7603" w:rsidR="006D27D5" w:rsidRPr="006D27D5" w:rsidRDefault="006D27D5" w:rsidP="006D27D5">
      <w:pPr>
        <w:pStyle w:val="NoSpacing"/>
        <w:spacing w:line="360" w:lineRule="auto"/>
        <w:ind w:left="720"/>
        <w:rPr>
          <w:rFonts w:ascii="Arial" w:hAnsi="Arial" w:cs="Arial"/>
          <w:b/>
        </w:rPr>
      </w:pPr>
      <w:r w:rsidRPr="006D27D5">
        <w:rPr>
          <w:rFonts w:ascii="Arial" w:hAnsi="Arial" w:cs="Arial"/>
          <w:b/>
        </w:rPr>
        <w:t>The Commission recommends that Clause 12 (new section 7A) is amended as follows:</w:t>
      </w:r>
    </w:p>
    <w:p w14:paraId="18042ADD" w14:textId="77777777" w:rsidR="006D27D5" w:rsidRPr="006D27D5" w:rsidRDefault="006D27D5" w:rsidP="006D27D5">
      <w:pPr>
        <w:pStyle w:val="NoSpacing"/>
        <w:spacing w:line="360" w:lineRule="auto"/>
        <w:rPr>
          <w:rFonts w:ascii="Arial" w:hAnsi="Arial" w:cs="Arial"/>
          <w:b/>
        </w:rPr>
      </w:pPr>
    </w:p>
    <w:p w14:paraId="101B437A" w14:textId="2D00CB63" w:rsidR="006D27D5" w:rsidRPr="00A8350B" w:rsidRDefault="006D27D5" w:rsidP="00A8350B">
      <w:pPr>
        <w:pStyle w:val="NoSpacing"/>
        <w:numPr>
          <w:ilvl w:val="0"/>
          <w:numId w:val="6"/>
        </w:numPr>
        <w:spacing w:line="360" w:lineRule="auto"/>
        <w:rPr>
          <w:rFonts w:ascii="Arial" w:hAnsi="Arial" w:cs="Arial"/>
          <w:b/>
        </w:rPr>
      </w:pPr>
      <w:r w:rsidRPr="006D27D5">
        <w:rPr>
          <w:rFonts w:ascii="Arial" w:hAnsi="Arial" w:cs="Arial"/>
          <w:b/>
          <w:lang w:val="en-US"/>
        </w:rPr>
        <w:t xml:space="preserve">The current obligation to “seek to develop strategic partnerships” is amended to a duty to </w:t>
      </w:r>
      <w:r w:rsidRPr="006D27D5">
        <w:rPr>
          <w:rFonts w:ascii="Arial" w:hAnsi="Arial" w:cs="Arial"/>
          <w:b/>
          <w:i/>
          <w:lang w:val="en-US"/>
        </w:rPr>
        <w:t>develop</w:t>
      </w:r>
      <w:r w:rsidRPr="006D27D5">
        <w:rPr>
          <w:rFonts w:ascii="Arial" w:hAnsi="Arial" w:cs="Arial"/>
          <w:b/>
          <w:lang w:val="en-US"/>
        </w:rPr>
        <w:t xml:space="preserve"> </w:t>
      </w:r>
      <w:r w:rsidR="00571DDD">
        <w:rPr>
          <w:rFonts w:ascii="Arial" w:hAnsi="Arial" w:cs="Arial"/>
          <w:b/>
          <w:i/>
          <w:lang w:val="en-US"/>
        </w:rPr>
        <w:t>and implement</w:t>
      </w:r>
      <w:r w:rsidRPr="006D27D5">
        <w:rPr>
          <w:rFonts w:ascii="Arial" w:hAnsi="Arial" w:cs="Arial"/>
          <w:b/>
          <w:lang w:val="en-US"/>
        </w:rPr>
        <w:t xml:space="preserve"> strategic partnerships with iwi and M</w:t>
      </w:r>
      <w:r w:rsidR="00A64D73">
        <w:rPr>
          <w:rFonts w:ascii="Arial" w:hAnsi="Arial" w:cs="Arial"/>
          <w:b/>
          <w:lang w:val="en-US"/>
        </w:rPr>
        <w:t>ā</w:t>
      </w:r>
      <w:r w:rsidRPr="006D27D5">
        <w:rPr>
          <w:rFonts w:ascii="Arial" w:hAnsi="Arial" w:cs="Arial"/>
          <w:b/>
          <w:lang w:val="en-US"/>
        </w:rPr>
        <w:t>ori organisations</w:t>
      </w:r>
    </w:p>
    <w:p w14:paraId="501D3E56" w14:textId="2F82735A" w:rsidR="006D27D5" w:rsidRPr="00A8350B" w:rsidRDefault="006D27D5" w:rsidP="00A8350B">
      <w:pPr>
        <w:pStyle w:val="NoSpacing"/>
        <w:numPr>
          <w:ilvl w:val="0"/>
          <w:numId w:val="6"/>
        </w:numPr>
        <w:spacing w:line="360" w:lineRule="auto"/>
        <w:rPr>
          <w:rFonts w:ascii="Arial" w:hAnsi="Arial" w:cs="Arial"/>
          <w:b/>
        </w:rPr>
      </w:pPr>
      <w:r w:rsidRPr="006D27D5">
        <w:rPr>
          <w:rFonts w:ascii="Arial" w:hAnsi="Arial" w:cs="Arial"/>
          <w:b/>
          <w:lang w:val="en-US"/>
        </w:rPr>
        <w:t>Introduce a provision in s 7A(2) to require the department to ensure that any strategic partnership entered into with iwi or a M</w:t>
      </w:r>
      <w:r w:rsidR="00A64D73">
        <w:rPr>
          <w:rFonts w:ascii="Arial" w:hAnsi="Arial" w:cs="Arial"/>
          <w:b/>
          <w:lang w:val="en-US"/>
        </w:rPr>
        <w:t>ā</w:t>
      </w:r>
      <w:r w:rsidRPr="006D27D5">
        <w:rPr>
          <w:rFonts w:ascii="Arial" w:hAnsi="Arial" w:cs="Arial"/>
          <w:b/>
          <w:lang w:val="en-US"/>
        </w:rPr>
        <w:t>ori organisation integrates Wh</w:t>
      </w:r>
      <w:r w:rsidR="00A64D73">
        <w:rPr>
          <w:rFonts w:ascii="Arial" w:hAnsi="Arial" w:cs="Arial"/>
          <w:b/>
          <w:lang w:val="en-US"/>
        </w:rPr>
        <w:t>ā</w:t>
      </w:r>
      <w:r w:rsidRPr="006D27D5">
        <w:rPr>
          <w:rFonts w:ascii="Arial" w:hAnsi="Arial" w:cs="Arial"/>
          <w:b/>
          <w:lang w:val="en-US"/>
        </w:rPr>
        <w:t>nau Ora within its framework</w:t>
      </w:r>
    </w:p>
    <w:p w14:paraId="0CED390C" w14:textId="58F1D4D3" w:rsidR="006D27D5" w:rsidRPr="006D27D5" w:rsidRDefault="006D27D5" w:rsidP="006D27D5">
      <w:pPr>
        <w:pStyle w:val="NoSpacing"/>
        <w:numPr>
          <w:ilvl w:val="0"/>
          <w:numId w:val="6"/>
        </w:numPr>
        <w:spacing w:line="360" w:lineRule="auto"/>
        <w:rPr>
          <w:rFonts w:ascii="Arial" w:hAnsi="Arial" w:cs="Arial"/>
          <w:b/>
        </w:rPr>
      </w:pPr>
      <w:r w:rsidRPr="006D27D5">
        <w:rPr>
          <w:rFonts w:ascii="Arial" w:hAnsi="Arial" w:cs="Arial"/>
          <w:b/>
          <w:lang w:val="en-US"/>
        </w:rPr>
        <w:t>Introduce a provision that establishes a statutory board of representatives of iwi and M</w:t>
      </w:r>
      <w:r w:rsidR="00A64D73">
        <w:rPr>
          <w:rFonts w:ascii="Arial" w:hAnsi="Arial" w:cs="Arial"/>
          <w:b/>
          <w:lang w:val="en-US"/>
        </w:rPr>
        <w:t>ā</w:t>
      </w:r>
      <w:r w:rsidRPr="006D27D5">
        <w:rPr>
          <w:rFonts w:ascii="Arial" w:hAnsi="Arial" w:cs="Arial"/>
          <w:b/>
          <w:lang w:val="en-US"/>
        </w:rPr>
        <w:t>ori organisations to whom the chief executive must report to in the performance of his or her duties under s 7A.</w:t>
      </w:r>
    </w:p>
    <w:p w14:paraId="15DE6AC2" w14:textId="70886829" w:rsidR="001150A4" w:rsidRPr="001150A4" w:rsidRDefault="001150A4" w:rsidP="006D27D5">
      <w:pPr>
        <w:pStyle w:val="NoSpacing"/>
        <w:spacing w:line="360" w:lineRule="auto"/>
        <w:jc w:val="both"/>
        <w:rPr>
          <w:rFonts w:ascii="Arial" w:hAnsi="Arial" w:cs="Arial"/>
        </w:rPr>
      </w:pPr>
    </w:p>
    <w:p w14:paraId="11258B86" w14:textId="4A04F2C6" w:rsidR="00DF57DF" w:rsidRDefault="006D27D5" w:rsidP="00884C92">
      <w:pPr>
        <w:pStyle w:val="NoSpacing"/>
        <w:numPr>
          <w:ilvl w:val="0"/>
          <w:numId w:val="1"/>
        </w:numPr>
        <w:spacing w:line="360" w:lineRule="auto"/>
        <w:jc w:val="both"/>
        <w:rPr>
          <w:rFonts w:ascii="Arial" w:hAnsi="Arial" w:cs="Arial"/>
        </w:rPr>
      </w:pPr>
      <w:r>
        <w:rPr>
          <w:rFonts w:ascii="Arial" w:hAnsi="Arial" w:cs="Arial"/>
        </w:rPr>
        <w:t>B</w:t>
      </w:r>
      <w:r w:rsidR="00DF57DF">
        <w:rPr>
          <w:rFonts w:ascii="Arial" w:hAnsi="Arial" w:cs="Arial"/>
        </w:rPr>
        <w:t>oth the Bill’s general principles and care and protection principles contain provisions that affirm the cultural rights of M</w:t>
      </w:r>
      <w:r w:rsidR="00A64D73">
        <w:rPr>
          <w:rFonts w:ascii="Arial" w:hAnsi="Arial" w:cs="Arial"/>
        </w:rPr>
        <w:t>ā</w:t>
      </w:r>
      <w:r w:rsidR="00DF57DF">
        <w:rPr>
          <w:rFonts w:ascii="Arial" w:hAnsi="Arial" w:cs="Arial"/>
        </w:rPr>
        <w:t>ori children and their families. These include the following requirements:</w:t>
      </w:r>
    </w:p>
    <w:p w14:paraId="1895F1B7" w14:textId="77777777" w:rsidR="00DF57DF" w:rsidRDefault="00DF57DF" w:rsidP="00DF57DF">
      <w:pPr>
        <w:pStyle w:val="ListParagraph"/>
        <w:rPr>
          <w:rFonts w:ascii="Arial" w:hAnsi="Arial" w:cs="Arial"/>
        </w:rPr>
      </w:pPr>
    </w:p>
    <w:p w14:paraId="238EB737" w14:textId="4F588F51" w:rsidR="00DF57DF" w:rsidRPr="006D27D5" w:rsidRDefault="00DF57DF" w:rsidP="00DF57DF">
      <w:pPr>
        <w:pStyle w:val="NoSpacing"/>
        <w:spacing w:line="360" w:lineRule="auto"/>
        <w:ind w:left="1134" w:right="759"/>
        <w:jc w:val="both"/>
        <w:rPr>
          <w:rFonts w:ascii="Arial" w:hAnsi="Arial" w:cs="Arial"/>
          <w:i/>
          <w:sz w:val="20"/>
          <w:szCs w:val="20"/>
        </w:rPr>
      </w:pPr>
      <w:r w:rsidRPr="006D27D5">
        <w:rPr>
          <w:rFonts w:ascii="Arial" w:hAnsi="Arial" w:cs="Arial"/>
          <w:sz w:val="20"/>
          <w:szCs w:val="20"/>
        </w:rPr>
        <w:t>T</w:t>
      </w:r>
      <w:r w:rsidR="001150A4" w:rsidRPr="006D27D5">
        <w:rPr>
          <w:rFonts w:ascii="Arial" w:hAnsi="Arial" w:cs="Arial"/>
          <w:sz w:val="20"/>
          <w:szCs w:val="20"/>
        </w:rPr>
        <w:t>hat</w:t>
      </w:r>
      <w:r w:rsidR="001150A4" w:rsidRPr="006D27D5">
        <w:rPr>
          <w:rFonts w:ascii="Arial" w:hAnsi="Arial" w:cs="Arial"/>
          <w:i/>
          <w:sz w:val="20"/>
          <w:szCs w:val="20"/>
        </w:rPr>
        <w:t xml:space="preserve"> “consideration is given to the significance of the child’s or young person’s wider whānau, hapū, and iwi, and links to whakapapa or the equivalents in the culture of the child or young person”; </w:t>
      </w:r>
    </w:p>
    <w:p w14:paraId="3783BD58" w14:textId="77777777" w:rsidR="00DF57DF" w:rsidRPr="006D27D5" w:rsidRDefault="00DF57DF" w:rsidP="00DF57DF">
      <w:pPr>
        <w:pStyle w:val="NoSpacing"/>
        <w:spacing w:line="360" w:lineRule="auto"/>
        <w:ind w:left="720"/>
        <w:jc w:val="both"/>
        <w:rPr>
          <w:rFonts w:ascii="Arial" w:hAnsi="Arial" w:cs="Arial"/>
          <w:i/>
          <w:sz w:val="20"/>
          <w:szCs w:val="20"/>
        </w:rPr>
      </w:pPr>
    </w:p>
    <w:p w14:paraId="0D4ADAC1" w14:textId="6D0A51C0" w:rsidR="00DF57DF" w:rsidRPr="006D27D5" w:rsidRDefault="00DF57DF" w:rsidP="00DF57DF">
      <w:pPr>
        <w:pStyle w:val="NoSpacing"/>
        <w:spacing w:line="360" w:lineRule="auto"/>
        <w:ind w:left="1134" w:right="759"/>
        <w:jc w:val="both"/>
        <w:rPr>
          <w:rFonts w:ascii="Arial" w:hAnsi="Arial" w:cs="Arial"/>
          <w:sz w:val="20"/>
          <w:szCs w:val="20"/>
        </w:rPr>
      </w:pPr>
      <w:r w:rsidRPr="006D27D5">
        <w:rPr>
          <w:rFonts w:ascii="Arial" w:hAnsi="Arial" w:cs="Arial"/>
          <w:sz w:val="20"/>
          <w:szCs w:val="20"/>
        </w:rPr>
        <w:t xml:space="preserve">That </w:t>
      </w:r>
      <w:r w:rsidR="001150A4" w:rsidRPr="006D27D5">
        <w:rPr>
          <w:rFonts w:ascii="Arial" w:hAnsi="Arial" w:cs="Arial"/>
          <w:sz w:val="20"/>
          <w:szCs w:val="20"/>
        </w:rPr>
        <w:t xml:space="preserve">when a decision under the Act is made about a child or a young person who is Māori, </w:t>
      </w:r>
      <w:r w:rsidR="001150A4" w:rsidRPr="006D27D5">
        <w:rPr>
          <w:rFonts w:ascii="Arial" w:hAnsi="Arial" w:cs="Arial"/>
          <w:i/>
          <w:sz w:val="20"/>
          <w:szCs w:val="20"/>
        </w:rPr>
        <w:t>“the mana and well-being of the child or young person are protected by recognising the whakapapa and whanaungatanga responsibilities of their whānau, hapū, and iwi”</w:t>
      </w:r>
      <w:r w:rsidR="001150A4" w:rsidRPr="006D27D5">
        <w:rPr>
          <w:rFonts w:ascii="Arial" w:hAnsi="Arial" w:cs="Arial"/>
          <w:sz w:val="20"/>
          <w:szCs w:val="20"/>
        </w:rPr>
        <w:t xml:space="preserve"> as well as “</w:t>
      </w:r>
      <w:r w:rsidR="001150A4" w:rsidRPr="006D27D5">
        <w:rPr>
          <w:rFonts w:ascii="Arial" w:hAnsi="Arial" w:cs="Arial"/>
          <w:i/>
          <w:sz w:val="20"/>
          <w:szCs w:val="20"/>
        </w:rPr>
        <w:t xml:space="preserve">the importance of whakapapa and whanaungatanga is </w:t>
      </w:r>
      <w:r w:rsidR="001150A4" w:rsidRPr="006D27D5">
        <w:rPr>
          <w:rFonts w:ascii="Arial" w:hAnsi="Arial" w:cs="Arial"/>
          <w:i/>
          <w:sz w:val="20"/>
          <w:szCs w:val="20"/>
        </w:rPr>
        <w:lastRenderedPageBreak/>
        <w:t>recognised by ensuring that wherever possible, their whānau, hapū, and iwi can participate in those decisions.”</w:t>
      </w:r>
    </w:p>
    <w:p w14:paraId="6603EDE9" w14:textId="77777777" w:rsidR="00DF57DF" w:rsidRPr="006D27D5" w:rsidRDefault="00DF57DF" w:rsidP="00DF57DF">
      <w:pPr>
        <w:pStyle w:val="NoSpacing"/>
        <w:spacing w:line="360" w:lineRule="auto"/>
        <w:ind w:left="720"/>
        <w:jc w:val="both"/>
        <w:rPr>
          <w:rFonts w:ascii="Arial" w:hAnsi="Arial" w:cs="Arial"/>
          <w:sz w:val="20"/>
          <w:szCs w:val="20"/>
        </w:rPr>
      </w:pPr>
    </w:p>
    <w:p w14:paraId="3F9F2111" w14:textId="77777777" w:rsidR="00DF57DF" w:rsidRPr="006D27D5" w:rsidRDefault="00DF57DF" w:rsidP="00DF57DF">
      <w:pPr>
        <w:pStyle w:val="NoSpacing"/>
        <w:spacing w:line="360" w:lineRule="auto"/>
        <w:ind w:left="1134" w:right="759"/>
        <w:jc w:val="both"/>
        <w:rPr>
          <w:rFonts w:ascii="Arial" w:hAnsi="Arial" w:cs="Arial"/>
          <w:sz w:val="20"/>
          <w:szCs w:val="20"/>
        </w:rPr>
      </w:pPr>
      <w:r w:rsidRPr="006D27D5">
        <w:rPr>
          <w:rFonts w:ascii="Arial" w:hAnsi="Arial" w:cs="Arial"/>
          <w:sz w:val="20"/>
          <w:szCs w:val="20"/>
        </w:rPr>
        <w:t>That</w:t>
      </w:r>
      <w:r w:rsidR="001150A4" w:rsidRPr="006D27D5">
        <w:rPr>
          <w:rFonts w:ascii="Arial" w:hAnsi="Arial" w:cs="Arial"/>
          <w:sz w:val="20"/>
          <w:szCs w:val="20"/>
        </w:rPr>
        <w:t xml:space="preserve"> </w:t>
      </w:r>
      <w:r w:rsidR="001150A4" w:rsidRPr="006D27D5">
        <w:rPr>
          <w:rFonts w:ascii="Arial" w:hAnsi="Arial" w:cs="Arial"/>
          <w:i/>
          <w:sz w:val="20"/>
          <w:szCs w:val="20"/>
        </w:rPr>
        <w:t>“any intervention with the whānau of a child or young person who is Māori should recognise and promote the mana tamaiti (tamariki) and the whakapapa of that child or young person and relevant whanaungatanga rights and responsibilities.”</w:t>
      </w:r>
    </w:p>
    <w:p w14:paraId="712CD175" w14:textId="77777777" w:rsidR="00DF57DF" w:rsidRPr="006D27D5" w:rsidRDefault="00DF57DF" w:rsidP="00DF57DF">
      <w:pPr>
        <w:pStyle w:val="NoSpacing"/>
        <w:spacing w:line="360" w:lineRule="auto"/>
        <w:ind w:left="1134" w:right="759"/>
        <w:jc w:val="both"/>
        <w:rPr>
          <w:rFonts w:ascii="Arial" w:hAnsi="Arial" w:cs="Arial"/>
          <w:sz w:val="20"/>
          <w:szCs w:val="20"/>
        </w:rPr>
      </w:pPr>
    </w:p>
    <w:p w14:paraId="7607A257" w14:textId="5111E4CF" w:rsidR="001150A4" w:rsidRPr="006D27D5" w:rsidRDefault="00DF57DF" w:rsidP="00DF57DF">
      <w:pPr>
        <w:pStyle w:val="NoSpacing"/>
        <w:spacing w:line="360" w:lineRule="auto"/>
        <w:ind w:left="1134" w:right="759"/>
        <w:jc w:val="both"/>
        <w:rPr>
          <w:rFonts w:ascii="Arial" w:hAnsi="Arial" w:cs="Arial"/>
          <w:sz w:val="20"/>
          <w:szCs w:val="20"/>
        </w:rPr>
      </w:pPr>
      <w:r w:rsidRPr="006D27D5">
        <w:rPr>
          <w:rFonts w:ascii="Arial" w:hAnsi="Arial" w:cs="Arial"/>
          <w:sz w:val="20"/>
          <w:szCs w:val="20"/>
        </w:rPr>
        <w:t>T</w:t>
      </w:r>
      <w:r w:rsidR="001150A4" w:rsidRPr="006D27D5">
        <w:rPr>
          <w:rFonts w:ascii="Arial" w:hAnsi="Arial" w:cs="Arial"/>
          <w:sz w:val="20"/>
          <w:szCs w:val="20"/>
        </w:rPr>
        <w:t xml:space="preserve">hat where a </w:t>
      </w:r>
      <w:r w:rsidRPr="006D27D5">
        <w:rPr>
          <w:rFonts w:ascii="Arial" w:hAnsi="Arial" w:cs="Arial"/>
          <w:sz w:val="20"/>
          <w:szCs w:val="20"/>
        </w:rPr>
        <w:t>M</w:t>
      </w:r>
      <w:r w:rsidR="001331C9">
        <w:rPr>
          <w:rFonts w:ascii="Arial" w:hAnsi="Arial" w:cs="Arial"/>
          <w:sz w:val="20"/>
          <w:szCs w:val="20"/>
        </w:rPr>
        <w:t>ā</w:t>
      </w:r>
      <w:r w:rsidRPr="006D27D5">
        <w:rPr>
          <w:rFonts w:ascii="Arial" w:hAnsi="Arial" w:cs="Arial"/>
          <w:sz w:val="20"/>
          <w:szCs w:val="20"/>
        </w:rPr>
        <w:t xml:space="preserve">ori </w:t>
      </w:r>
      <w:r w:rsidR="001150A4" w:rsidRPr="006D27D5">
        <w:rPr>
          <w:rFonts w:ascii="Arial" w:hAnsi="Arial" w:cs="Arial"/>
          <w:sz w:val="20"/>
          <w:szCs w:val="20"/>
        </w:rPr>
        <w:t xml:space="preserve">child or young person is, or is to be, removed from their immediate family, whānau, or usual caregivers, all decisions made should </w:t>
      </w:r>
      <w:r w:rsidR="001150A4" w:rsidRPr="006D27D5">
        <w:rPr>
          <w:rFonts w:ascii="Arial" w:hAnsi="Arial" w:cs="Arial"/>
          <w:i/>
          <w:sz w:val="20"/>
          <w:szCs w:val="20"/>
        </w:rPr>
        <w:t>“recognise and promote the importance of mana tamaiti (tamariki), whakapapa, and whanaungatanga”</w:t>
      </w:r>
      <w:r w:rsidR="00B56ADA" w:rsidRPr="006D27D5">
        <w:rPr>
          <w:rFonts w:ascii="Arial" w:hAnsi="Arial" w:cs="Arial"/>
          <w:sz w:val="20"/>
          <w:szCs w:val="20"/>
        </w:rPr>
        <w:t xml:space="preserve"> and reflect that </w:t>
      </w:r>
      <w:r w:rsidR="001150A4" w:rsidRPr="006D27D5">
        <w:rPr>
          <w:rFonts w:ascii="Arial" w:hAnsi="Arial" w:cs="Arial"/>
          <w:sz w:val="20"/>
          <w:szCs w:val="20"/>
        </w:rPr>
        <w:t>“</w:t>
      </w:r>
      <w:r w:rsidR="001150A4" w:rsidRPr="006D27D5">
        <w:rPr>
          <w:rFonts w:ascii="Arial" w:hAnsi="Arial" w:cs="Arial"/>
          <w:i/>
          <w:sz w:val="20"/>
          <w:szCs w:val="20"/>
        </w:rPr>
        <w:t>whanaungatanga and the whakapapa of the child or young person are important and should continue to be honoured on an ongoing basis wherever the child or young person lives.”</w:t>
      </w:r>
    </w:p>
    <w:p w14:paraId="353610E9" w14:textId="434DAB53" w:rsidR="00B16CEA" w:rsidRDefault="00B16CEA" w:rsidP="00B56ADA">
      <w:pPr>
        <w:pStyle w:val="NoSpacing"/>
        <w:spacing w:line="360" w:lineRule="auto"/>
        <w:jc w:val="both"/>
        <w:rPr>
          <w:rFonts w:ascii="Arial" w:hAnsi="Arial" w:cs="Arial"/>
        </w:rPr>
      </w:pPr>
    </w:p>
    <w:p w14:paraId="45255220" w14:textId="044F7C62" w:rsidR="00855090" w:rsidRDefault="001331C9" w:rsidP="00AF606F">
      <w:pPr>
        <w:pStyle w:val="NoSpacing"/>
        <w:numPr>
          <w:ilvl w:val="0"/>
          <w:numId w:val="1"/>
        </w:numPr>
        <w:spacing w:line="360" w:lineRule="auto"/>
        <w:jc w:val="both"/>
        <w:rPr>
          <w:rFonts w:ascii="Arial" w:hAnsi="Arial" w:cs="Arial"/>
        </w:rPr>
      </w:pPr>
      <w:r>
        <w:rPr>
          <w:rFonts w:ascii="Arial" w:hAnsi="Arial" w:cs="Arial"/>
        </w:rPr>
        <w:t xml:space="preserve">However, </w:t>
      </w:r>
      <w:r w:rsidR="001150A4" w:rsidRPr="001150A4">
        <w:rPr>
          <w:rFonts w:ascii="Arial" w:hAnsi="Arial" w:cs="Arial"/>
        </w:rPr>
        <w:t xml:space="preserve">there is currently </w:t>
      </w:r>
      <w:r w:rsidR="003037B2">
        <w:rPr>
          <w:rFonts w:ascii="Arial" w:hAnsi="Arial" w:cs="Arial"/>
        </w:rPr>
        <w:t xml:space="preserve">considerable </w:t>
      </w:r>
      <w:r w:rsidR="001150A4" w:rsidRPr="001150A4">
        <w:rPr>
          <w:rFonts w:ascii="Arial" w:hAnsi="Arial" w:cs="Arial"/>
        </w:rPr>
        <w:t>concern amongst M</w:t>
      </w:r>
      <w:r w:rsidR="00A64D73">
        <w:rPr>
          <w:rFonts w:ascii="Arial" w:hAnsi="Arial" w:cs="Arial"/>
        </w:rPr>
        <w:t>ā</w:t>
      </w:r>
      <w:r w:rsidR="001150A4" w:rsidRPr="001150A4">
        <w:rPr>
          <w:rFonts w:ascii="Arial" w:hAnsi="Arial" w:cs="Arial"/>
        </w:rPr>
        <w:t>ori organisations</w:t>
      </w:r>
      <w:r w:rsidR="00AF606F">
        <w:rPr>
          <w:rStyle w:val="FootnoteReference"/>
          <w:rFonts w:ascii="Arial" w:hAnsi="Arial" w:cs="Arial"/>
        </w:rPr>
        <w:footnoteReference w:id="13"/>
      </w:r>
      <w:r w:rsidR="001150A4" w:rsidRPr="001150A4">
        <w:rPr>
          <w:rFonts w:ascii="Arial" w:hAnsi="Arial" w:cs="Arial"/>
        </w:rPr>
        <w:t xml:space="preserve"> that the Bill removes the current statut</w:t>
      </w:r>
      <w:r w:rsidR="00DC69F7">
        <w:rPr>
          <w:rFonts w:ascii="Arial" w:hAnsi="Arial" w:cs="Arial"/>
        </w:rPr>
        <w:t>ory requirements under s 13(2)(b</w:t>
      </w:r>
      <w:r w:rsidR="001150A4" w:rsidRPr="001150A4">
        <w:rPr>
          <w:rFonts w:ascii="Arial" w:hAnsi="Arial" w:cs="Arial"/>
        </w:rPr>
        <w:t xml:space="preserve">)-(d) </w:t>
      </w:r>
      <w:r w:rsidR="00C114C0">
        <w:rPr>
          <w:rFonts w:ascii="Arial" w:hAnsi="Arial" w:cs="Arial"/>
        </w:rPr>
        <w:t xml:space="preserve">and, in respect of removals, s 13 (f)-(h), </w:t>
      </w:r>
      <w:r w:rsidR="001150A4" w:rsidRPr="001150A4">
        <w:rPr>
          <w:rFonts w:ascii="Arial" w:hAnsi="Arial" w:cs="Arial"/>
        </w:rPr>
        <w:t xml:space="preserve">that </w:t>
      </w:r>
      <w:r w:rsidR="003037B2">
        <w:rPr>
          <w:rFonts w:ascii="Arial" w:hAnsi="Arial" w:cs="Arial"/>
        </w:rPr>
        <w:t xml:space="preserve">affirm </w:t>
      </w:r>
      <w:r w:rsidR="00571DDD">
        <w:rPr>
          <w:rFonts w:ascii="Arial" w:hAnsi="Arial" w:cs="Arial"/>
        </w:rPr>
        <w:t xml:space="preserve">and prioritise </w:t>
      </w:r>
      <w:r w:rsidR="003037B2">
        <w:rPr>
          <w:rFonts w:ascii="Arial" w:hAnsi="Arial" w:cs="Arial"/>
        </w:rPr>
        <w:t xml:space="preserve">the primary role of </w:t>
      </w:r>
      <w:r w:rsidR="00571DDD">
        <w:rPr>
          <w:rFonts w:ascii="Arial" w:hAnsi="Arial" w:cs="Arial"/>
        </w:rPr>
        <w:t>wh</w:t>
      </w:r>
      <w:r w:rsidR="00A64D73">
        <w:rPr>
          <w:rFonts w:ascii="Arial" w:hAnsi="Arial" w:cs="Arial"/>
        </w:rPr>
        <w:t>ā</w:t>
      </w:r>
      <w:r w:rsidR="00571DDD">
        <w:rPr>
          <w:rFonts w:ascii="Arial" w:hAnsi="Arial" w:cs="Arial"/>
        </w:rPr>
        <w:t>nau, hap</w:t>
      </w:r>
      <w:r w:rsidR="00A64D73">
        <w:rPr>
          <w:rFonts w:ascii="Arial" w:hAnsi="Arial" w:cs="Arial"/>
        </w:rPr>
        <w:t xml:space="preserve">ū </w:t>
      </w:r>
      <w:r w:rsidR="00571DDD">
        <w:rPr>
          <w:rFonts w:ascii="Arial" w:hAnsi="Arial" w:cs="Arial"/>
        </w:rPr>
        <w:t xml:space="preserve">and iwi </w:t>
      </w:r>
      <w:r w:rsidR="001150A4" w:rsidRPr="001150A4">
        <w:rPr>
          <w:rFonts w:ascii="Arial" w:hAnsi="Arial" w:cs="Arial"/>
        </w:rPr>
        <w:t xml:space="preserve">in care and protection </w:t>
      </w:r>
      <w:r w:rsidR="00A8350B">
        <w:rPr>
          <w:rFonts w:ascii="Arial" w:hAnsi="Arial" w:cs="Arial"/>
        </w:rPr>
        <w:t>proceedings</w:t>
      </w:r>
      <w:r w:rsidR="001150A4" w:rsidRPr="001150A4">
        <w:rPr>
          <w:rFonts w:ascii="Arial" w:hAnsi="Arial" w:cs="Arial"/>
        </w:rPr>
        <w:t xml:space="preserve">. </w:t>
      </w:r>
    </w:p>
    <w:p w14:paraId="169276F7" w14:textId="77777777" w:rsidR="00855090" w:rsidRDefault="00855090" w:rsidP="00855090">
      <w:pPr>
        <w:pStyle w:val="NoSpacing"/>
        <w:spacing w:line="360" w:lineRule="auto"/>
        <w:ind w:left="720"/>
        <w:jc w:val="both"/>
        <w:rPr>
          <w:rFonts w:ascii="Arial" w:hAnsi="Arial" w:cs="Arial"/>
        </w:rPr>
      </w:pPr>
    </w:p>
    <w:p w14:paraId="07844F91" w14:textId="67C4C644" w:rsidR="008A3CBE" w:rsidRPr="00AF606F" w:rsidRDefault="00AF606F" w:rsidP="00AF606F">
      <w:pPr>
        <w:pStyle w:val="NoSpacing"/>
        <w:numPr>
          <w:ilvl w:val="0"/>
          <w:numId w:val="1"/>
        </w:numPr>
        <w:spacing w:line="360" w:lineRule="auto"/>
        <w:jc w:val="both"/>
        <w:rPr>
          <w:rFonts w:ascii="Arial" w:hAnsi="Arial" w:cs="Arial"/>
        </w:rPr>
      </w:pPr>
      <w:r>
        <w:rPr>
          <w:rFonts w:ascii="Arial" w:hAnsi="Arial" w:cs="Arial"/>
        </w:rPr>
        <w:t>Th</w:t>
      </w:r>
      <w:r w:rsidR="00640F9A">
        <w:rPr>
          <w:rFonts w:ascii="Arial" w:hAnsi="Arial" w:cs="Arial"/>
        </w:rPr>
        <w:t>is</w:t>
      </w:r>
      <w:r w:rsidR="001331C9">
        <w:rPr>
          <w:rFonts w:ascii="Arial" w:hAnsi="Arial" w:cs="Arial"/>
        </w:rPr>
        <w:t xml:space="preserve"> aspect of the Bill</w:t>
      </w:r>
      <w:r w:rsidR="00640F9A">
        <w:rPr>
          <w:rFonts w:ascii="Arial" w:hAnsi="Arial" w:cs="Arial"/>
        </w:rPr>
        <w:t xml:space="preserve"> </w:t>
      </w:r>
      <w:r>
        <w:rPr>
          <w:rFonts w:ascii="Arial" w:hAnsi="Arial" w:cs="Arial"/>
        </w:rPr>
        <w:t xml:space="preserve">creates dissonance </w:t>
      </w:r>
      <w:r w:rsidR="001331C9">
        <w:rPr>
          <w:rFonts w:ascii="Arial" w:hAnsi="Arial" w:cs="Arial"/>
        </w:rPr>
        <w:t>between its</w:t>
      </w:r>
      <w:r w:rsidR="003037B2" w:rsidRPr="00AF606F">
        <w:rPr>
          <w:rFonts w:ascii="Arial" w:hAnsi="Arial" w:cs="Arial"/>
        </w:rPr>
        <w:t xml:space="preserve"> general principles and its operat</w:t>
      </w:r>
      <w:r w:rsidR="00640F9A">
        <w:rPr>
          <w:rFonts w:ascii="Arial" w:hAnsi="Arial" w:cs="Arial"/>
        </w:rPr>
        <w:t>ional provisions. For example, c</w:t>
      </w:r>
      <w:r w:rsidR="003037B2" w:rsidRPr="00AF606F">
        <w:rPr>
          <w:rFonts w:ascii="Arial" w:hAnsi="Arial" w:cs="Arial"/>
        </w:rPr>
        <w:t xml:space="preserve">lause </w:t>
      </w:r>
      <w:r w:rsidR="0080125C" w:rsidRPr="00AF606F">
        <w:rPr>
          <w:rFonts w:ascii="Arial" w:hAnsi="Arial" w:cs="Arial"/>
        </w:rPr>
        <w:t>8 introduces a general principle under new section 5(b)</w:t>
      </w:r>
      <w:r w:rsidR="003037B2" w:rsidRPr="00AF606F">
        <w:rPr>
          <w:rFonts w:ascii="Arial" w:hAnsi="Arial" w:cs="Arial"/>
        </w:rPr>
        <w:t xml:space="preserve"> </w:t>
      </w:r>
      <w:r w:rsidR="0080125C" w:rsidRPr="00AF606F">
        <w:rPr>
          <w:rFonts w:ascii="Arial" w:hAnsi="Arial" w:cs="Arial"/>
        </w:rPr>
        <w:t xml:space="preserve">that affirms the </w:t>
      </w:r>
      <w:r w:rsidR="0080125C" w:rsidRPr="00AF606F">
        <w:rPr>
          <w:rFonts w:ascii="Arial" w:hAnsi="Arial" w:cs="Arial"/>
          <w:lang w:val="en-US"/>
        </w:rPr>
        <w:t>primary role of a child’s whanau and immediate family in their upbringing</w:t>
      </w:r>
      <w:r w:rsidR="00571DDD">
        <w:rPr>
          <w:rStyle w:val="FootnoteReference"/>
          <w:rFonts w:ascii="Arial" w:hAnsi="Arial" w:cs="Arial"/>
          <w:lang w:val="en-US"/>
        </w:rPr>
        <w:footnoteReference w:id="14"/>
      </w:r>
      <w:r w:rsidR="0080125C" w:rsidRPr="00AF606F">
        <w:rPr>
          <w:rFonts w:ascii="Arial" w:hAnsi="Arial" w:cs="Arial"/>
          <w:lang w:val="en-US"/>
        </w:rPr>
        <w:t>. Clause 8 also affirms the UNCROC rights of children and young people as having overarching application</w:t>
      </w:r>
      <w:r w:rsidR="00571DDD">
        <w:rPr>
          <w:rStyle w:val="FootnoteReference"/>
          <w:rFonts w:ascii="Arial" w:hAnsi="Arial" w:cs="Arial"/>
          <w:lang w:val="en-US"/>
        </w:rPr>
        <w:footnoteReference w:id="15"/>
      </w:r>
      <w:r w:rsidR="0080125C" w:rsidRPr="00AF606F">
        <w:rPr>
          <w:rFonts w:ascii="Arial" w:hAnsi="Arial" w:cs="Arial"/>
          <w:lang w:val="en-US"/>
        </w:rPr>
        <w:t xml:space="preserve">. </w:t>
      </w:r>
      <w:r w:rsidR="00E55C86">
        <w:rPr>
          <w:rFonts w:ascii="Arial" w:hAnsi="Arial" w:cs="Arial"/>
          <w:lang w:val="en-US"/>
        </w:rPr>
        <w:t>In addition, clause 12 provides that the duties upon the Chief Executive under new section 7A are “</w:t>
      </w:r>
      <w:r w:rsidR="00E55C86" w:rsidRPr="00E55C86">
        <w:rPr>
          <w:rFonts w:ascii="Arial" w:hAnsi="Arial" w:cs="Arial"/>
          <w:lang w:val="en-US"/>
        </w:rPr>
        <w:t>imposed in order to recognise and provide a practical commitment to the principles of the Treaty of Waitangi</w:t>
      </w:r>
      <w:r w:rsidR="00E55C86">
        <w:rPr>
          <w:rFonts w:ascii="Arial" w:hAnsi="Arial" w:cs="Arial"/>
          <w:lang w:val="en-US"/>
        </w:rPr>
        <w:t>.”</w:t>
      </w:r>
    </w:p>
    <w:p w14:paraId="1A5BAC69" w14:textId="77777777" w:rsidR="008A3CBE" w:rsidRDefault="008A3CBE" w:rsidP="008A3CBE">
      <w:pPr>
        <w:pStyle w:val="ListParagraph"/>
        <w:rPr>
          <w:rFonts w:ascii="Arial" w:hAnsi="Arial" w:cs="Arial"/>
        </w:rPr>
      </w:pPr>
    </w:p>
    <w:p w14:paraId="45599590" w14:textId="1FD5327C" w:rsidR="008A3CBE" w:rsidRDefault="008A3CBE" w:rsidP="00884C92">
      <w:pPr>
        <w:pStyle w:val="NoSpacing"/>
        <w:numPr>
          <w:ilvl w:val="0"/>
          <w:numId w:val="1"/>
        </w:numPr>
        <w:spacing w:line="360" w:lineRule="auto"/>
        <w:jc w:val="both"/>
        <w:rPr>
          <w:rFonts w:ascii="Arial" w:hAnsi="Arial" w:cs="Arial"/>
        </w:rPr>
      </w:pPr>
      <w:r w:rsidRPr="008A3CBE">
        <w:rPr>
          <w:rFonts w:ascii="Arial" w:hAnsi="Arial" w:cs="Arial"/>
        </w:rPr>
        <w:t xml:space="preserve">It is difficult to predict whether the </w:t>
      </w:r>
      <w:r w:rsidR="00571DDD">
        <w:rPr>
          <w:rFonts w:ascii="Arial" w:hAnsi="Arial" w:cs="Arial"/>
        </w:rPr>
        <w:t>Bill’s proposed amendment</w:t>
      </w:r>
      <w:r w:rsidRPr="008A3CBE">
        <w:rPr>
          <w:rFonts w:ascii="Arial" w:hAnsi="Arial" w:cs="Arial"/>
        </w:rPr>
        <w:t>s</w:t>
      </w:r>
      <w:r w:rsidR="00640F9A">
        <w:rPr>
          <w:rFonts w:ascii="Arial" w:hAnsi="Arial" w:cs="Arial"/>
        </w:rPr>
        <w:t xml:space="preserve"> of the s 13 care and protection principles</w:t>
      </w:r>
      <w:r w:rsidRPr="008A3CBE">
        <w:rPr>
          <w:rFonts w:ascii="Arial" w:hAnsi="Arial" w:cs="Arial"/>
        </w:rPr>
        <w:t xml:space="preserve"> will result in more children, or more M</w:t>
      </w:r>
      <w:r w:rsidR="00A64D73">
        <w:rPr>
          <w:rFonts w:ascii="Arial" w:hAnsi="Arial" w:cs="Arial"/>
        </w:rPr>
        <w:t>ā</w:t>
      </w:r>
      <w:r w:rsidRPr="008A3CBE">
        <w:rPr>
          <w:rFonts w:ascii="Arial" w:hAnsi="Arial" w:cs="Arial"/>
        </w:rPr>
        <w:t>ori children, being uplifted than at present. The</w:t>
      </w:r>
      <w:r w:rsidR="00571DDD">
        <w:rPr>
          <w:rFonts w:ascii="Arial" w:hAnsi="Arial" w:cs="Arial"/>
        </w:rPr>
        <w:t xml:space="preserve"> “serious risk of harm”</w:t>
      </w:r>
      <w:r w:rsidRPr="008A3CBE">
        <w:rPr>
          <w:rFonts w:ascii="Arial" w:hAnsi="Arial" w:cs="Arial"/>
        </w:rPr>
        <w:t xml:space="preserve"> threshold for removal </w:t>
      </w:r>
      <w:r>
        <w:rPr>
          <w:rFonts w:ascii="Arial" w:hAnsi="Arial" w:cs="Arial"/>
        </w:rPr>
        <w:t xml:space="preserve">under </w:t>
      </w:r>
      <w:r w:rsidR="00571DDD">
        <w:rPr>
          <w:rFonts w:ascii="Arial" w:hAnsi="Arial" w:cs="Arial"/>
        </w:rPr>
        <w:t xml:space="preserve">clause 14 of </w:t>
      </w:r>
      <w:r>
        <w:rPr>
          <w:rFonts w:ascii="Arial" w:hAnsi="Arial" w:cs="Arial"/>
        </w:rPr>
        <w:t xml:space="preserve">the Bill is set higher than the current legislation. </w:t>
      </w:r>
    </w:p>
    <w:p w14:paraId="2195A359" w14:textId="77777777" w:rsidR="008A3CBE" w:rsidRDefault="008A3CBE" w:rsidP="008A3CBE">
      <w:pPr>
        <w:pStyle w:val="ListParagraph"/>
        <w:rPr>
          <w:rFonts w:ascii="Arial" w:hAnsi="Arial" w:cs="Arial"/>
        </w:rPr>
      </w:pPr>
    </w:p>
    <w:p w14:paraId="377E7B13" w14:textId="5128E278" w:rsidR="00FC5918" w:rsidRDefault="008A3CBE" w:rsidP="00884C92">
      <w:pPr>
        <w:pStyle w:val="NoSpacing"/>
        <w:numPr>
          <w:ilvl w:val="0"/>
          <w:numId w:val="1"/>
        </w:numPr>
        <w:spacing w:line="360" w:lineRule="auto"/>
        <w:jc w:val="both"/>
        <w:rPr>
          <w:rFonts w:ascii="Arial" w:hAnsi="Arial" w:cs="Arial"/>
        </w:rPr>
      </w:pPr>
      <w:r>
        <w:rPr>
          <w:rFonts w:ascii="Arial" w:hAnsi="Arial" w:cs="Arial"/>
        </w:rPr>
        <w:t xml:space="preserve">However, this is </w:t>
      </w:r>
      <w:r w:rsidR="00571DDD">
        <w:rPr>
          <w:rFonts w:ascii="Arial" w:hAnsi="Arial" w:cs="Arial"/>
        </w:rPr>
        <w:t>not the only implication</w:t>
      </w:r>
      <w:r>
        <w:rPr>
          <w:rFonts w:ascii="Arial" w:hAnsi="Arial" w:cs="Arial"/>
        </w:rPr>
        <w:t xml:space="preserve">. </w:t>
      </w:r>
      <w:r w:rsidR="00640F9A">
        <w:rPr>
          <w:rFonts w:ascii="Arial" w:hAnsi="Arial" w:cs="Arial"/>
        </w:rPr>
        <w:t xml:space="preserve">By </w:t>
      </w:r>
      <w:r w:rsidR="0080125C" w:rsidRPr="008A3CBE">
        <w:rPr>
          <w:rFonts w:ascii="Arial" w:hAnsi="Arial" w:cs="Arial"/>
        </w:rPr>
        <w:t>cut</w:t>
      </w:r>
      <w:r w:rsidR="00640F9A">
        <w:rPr>
          <w:rFonts w:ascii="Arial" w:hAnsi="Arial" w:cs="Arial"/>
        </w:rPr>
        <w:t>ting</w:t>
      </w:r>
      <w:r w:rsidR="0080125C" w:rsidRPr="008A3CBE">
        <w:rPr>
          <w:rFonts w:ascii="Arial" w:hAnsi="Arial" w:cs="Arial"/>
        </w:rPr>
        <w:t xml:space="preserve"> across the rights affirmed in the </w:t>
      </w:r>
      <w:r w:rsidR="00006290" w:rsidRPr="008A3CBE">
        <w:rPr>
          <w:rFonts w:ascii="Arial" w:hAnsi="Arial" w:cs="Arial"/>
        </w:rPr>
        <w:t>general principles</w:t>
      </w:r>
      <w:r w:rsidR="00FC5918">
        <w:rPr>
          <w:rFonts w:ascii="Arial" w:hAnsi="Arial" w:cs="Arial"/>
        </w:rPr>
        <w:t xml:space="preserve">, </w:t>
      </w:r>
      <w:r w:rsidR="00640F9A">
        <w:rPr>
          <w:rFonts w:ascii="Arial" w:hAnsi="Arial" w:cs="Arial"/>
        </w:rPr>
        <w:t xml:space="preserve">clause 13 </w:t>
      </w:r>
      <w:r w:rsidR="0080125C" w:rsidRPr="008A3CBE">
        <w:rPr>
          <w:rFonts w:ascii="Arial" w:hAnsi="Arial" w:cs="Arial"/>
        </w:rPr>
        <w:t xml:space="preserve">sends </w:t>
      </w:r>
      <w:r w:rsidR="001331C9">
        <w:rPr>
          <w:rFonts w:ascii="Arial" w:hAnsi="Arial" w:cs="Arial"/>
        </w:rPr>
        <w:t>a mixed signal</w:t>
      </w:r>
      <w:r w:rsidR="00006290" w:rsidRPr="008A3CBE">
        <w:rPr>
          <w:rFonts w:ascii="Arial" w:hAnsi="Arial" w:cs="Arial"/>
        </w:rPr>
        <w:t xml:space="preserve"> to care and protection practitioners</w:t>
      </w:r>
      <w:r w:rsidR="00FC5918">
        <w:rPr>
          <w:rFonts w:ascii="Arial" w:hAnsi="Arial" w:cs="Arial"/>
        </w:rPr>
        <w:t xml:space="preserve"> </w:t>
      </w:r>
      <w:r w:rsidR="00FC5918">
        <w:rPr>
          <w:rFonts w:ascii="Arial" w:hAnsi="Arial" w:cs="Arial"/>
        </w:rPr>
        <w:lastRenderedPageBreak/>
        <w:t>and service providers</w:t>
      </w:r>
      <w:r w:rsidR="00006290" w:rsidRPr="008A3CBE">
        <w:rPr>
          <w:rFonts w:ascii="Arial" w:hAnsi="Arial" w:cs="Arial"/>
        </w:rPr>
        <w:t xml:space="preserve">. </w:t>
      </w:r>
      <w:r w:rsidR="008C6E02" w:rsidRPr="008A3CBE">
        <w:rPr>
          <w:rFonts w:ascii="Arial" w:hAnsi="Arial" w:cs="Arial"/>
        </w:rPr>
        <w:t>The general principles ought to be reflected throughout the body of th</w:t>
      </w:r>
      <w:r w:rsidR="00B11266">
        <w:rPr>
          <w:rFonts w:ascii="Arial" w:hAnsi="Arial" w:cs="Arial"/>
        </w:rPr>
        <w:t xml:space="preserve">e legislation. To do otherwise </w:t>
      </w:r>
      <w:r w:rsidR="008C6E02" w:rsidRPr="008A3CBE">
        <w:rPr>
          <w:rFonts w:ascii="Arial" w:hAnsi="Arial" w:cs="Arial"/>
        </w:rPr>
        <w:t>risk</w:t>
      </w:r>
      <w:r w:rsidR="00B11266">
        <w:rPr>
          <w:rFonts w:ascii="Arial" w:hAnsi="Arial" w:cs="Arial"/>
        </w:rPr>
        <w:t>s</w:t>
      </w:r>
      <w:r w:rsidR="008C6E02" w:rsidRPr="008A3CBE">
        <w:rPr>
          <w:rFonts w:ascii="Arial" w:hAnsi="Arial" w:cs="Arial"/>
        </w:rPr>
        <w:t xml:space="preserve"> diluting their implementation in practice, in effect </w:t>
      </w:r>
      <w:r w:rsidR="00FC5918">
        <w:rPr>
          <w:rFonts w:ascii="Arial" w:hAnsi="Arial" w:cs="Arial"/>
        </w:rPr>
        <w:t xml:space="preserve">reducing them to </w:t>
      </w:r>
      <w:r w:rsidR="008C6E02" w:rsidRPr="008A3CBE">
        <w:rPr>
          <w:rFonts w:ascii="Arial" w:hAnsi="Arial" w:cs="Arial"/>
        </w:rPr>
        <w:t>statement</w:t>
      </w:r>
      <w:r w:rsidR="00FC5918">
        <w:rPr>
          <w:rFonts w:ascii="Arial" w:hAnsi="Arial" w:cs="Arial"/>
        </w:rPr>
        <w:t>s of aspiration</w:t>
      </w:r>
      <w:r w:rsidR="008C6E02" w:rsidRPr="008A3CBE">
        <w:rPr>
          <w:rFonts w:ascii="Arial" w:hAnsi="Arial" w:cs="Arial"/>
        </w:rPr>
        <w:t>.</w:t>
      </w:r>
      <w:r w:rsidR="00FC5918">
        <w:rPr>
          <w:rFonts w:ascii="Arial" w:hAnsi="Arial" w:cs="Arial"/>
        </w:rPr>
        <w:t xml:space="preserve"> </w:t>
      </w:r>
      <w:r w:rsidRPr="00FC5918">
        <w:rPr>
          <w:rFonts w:ascii="Arial" w:hAnsi="Arial" w:cs="Arial"/>
        </w:rPr>
        <w:t>M</w:t>
      </w:r>
      <w:r w:rsidR="00FC5918" w:rsidRPr="00FC5918">
        <w:rPr>
          <w:rFonts w:ascii="Arial" w:hAnsi="Arial" w:cs="Arial"/>
        </w:rPr>
        <w:t>ost importantly, this Bill should be aiming to generate support a</w:t>
      </w:r>
      <w:r w:rsidR="003322AC">
        <w:rPr>
          <w:rFonts w:ascii="Arial" w:hAnsi="Arial" w:cs="Arial"/>
        </w:rPr>
        <w:t>mongst wh</w:t>
      </w:r>
      <w:r w:rsidR="00A64D73">
        <w:rPr>
          <w:rFonts w:ascii="Arial" w:hAnsi="Arial" w:cs="Arial"/>
        </w:rPr>
        <w:t>ā</w:t>
      </w:r>
      <w:r w:rsidR="003322AC">
        <w:rPr>
          <w:rFonts w:ascii="Arial" w:hAnsi="Arial" w:cs="Arial"/>
        </w:rPr>
        <w:t>nau, hap</w:t>
      </w:r>
      <w:r w:rsidR="00A64D73">
        <w:rPr>
          <w:rFonts w:ascii="Arial" w:hAnsi="Arial" w:cs="Arial"/>
        </w:rPr>
        <w:t>ū</w:t>
      </w:r>
      <w:r w:rsidR="003322AC">
        <w:rPr>
          <w:rFonts w:ascii="Arial" w:hAnsi="Arial" w:cs="Arial"/>
        </w:rPr>
        <w:t xml:space="preserve"> and iwi</w:t>
      </w:r>
      <w:r w:rsidR="00FC5918" w:rsidRPr="00FC5918">
        <w:rPr>
          <w:rFonts w:ascii="Arial" w:hAnsi="Arial" w:cs="Arial"/>
        </w:rPr>
        <w:t xml:space="preserve"> </w:t>
      </w:r>
      <w:r w:rsidR="003322AC">
        <w:rPr>
          <w:rFonts w:ascii="Arial" w:hAnsi="Arial" w:cs="Arial"/>
        </w:rPr>
        <w:t xml:space="preserve">for the new operating model and department </w:t>
      </w:r>
      <w:r w:rsidR="00FC5918" w:rsidRPr="00FC5918">
        <w:rPr>
          <w:rFonts w:ascii="Arial" w:hAnsi="Arial" w:cs="Arial"/>
        </w:rPr>
        <w:t xml:space="preserve">rather than </w:t>
      </w:r>
      <w:r w:rsidR="006D27D5">
        <w:rPr>
          <w:rFonts w:ascii="Arial" w:hAnsi="Arial" w:cs="Arial"/>
        </w:rPr>
        <w:t xml:space="preserve">concern or </w:t>
      </w:r>
      <w:r w:rsidR="00FC5918" w:rsidRPr="00FC5918">
        <w:rPr>
          <w:rFonts w:ascii="Arial" w:hAnsi="Arial" w:cs="Arial"/>
        </w:rPr>
        <w:t xml:space="preserve">opposition. </w:t>
      </w:r>
    </w:p>
    <w:p w14:paraId="32B41E4A" w14:textId="77777777" w:rsidR="00AF606F" w:rsidRPr="00AF606F" w:rsidRDefault="00AF606F" w:rsidP="00AF606F">
      <w:pPr>
        <w:pStyle w:val="ListParagraph"/>
        <w:rPr>
          <w:rFonts w:ascii="Arial" w:hAnsi="Arial" w:cs="Arial"/>
          <w:b/>
        </w:rPr>
      </w:pPr>
    </w:p>
    <w:p w14:paraId="3B24AAE4" w14:textId="31E65E14" w:rsidR="00AF606F" w:rsidRPr="006B4FAD" w:rsidRDefault="006B4FAD" w:rsidP="00AF606F">
      <w:pPr>
        <w:pStyle w:val="NoSpacing"/>
        <w:spacing w:line="360" w:lineRule="auto"/>
        <w:ind w:left="720"/>
        <w:jc w:val="both"/>
        <w:rPr>
          <w:rFonts w:ascii="Arial" w:hAnsi="Arial" w:cs="Arial"/>
          <w:b/>
          <w:u w:val="single"/>
        </w:rPr>
      </w:pPr>
      <w:r w:rsidRPr="006B4FAD">
        <w:rPr>
          <w:rFonts w:ascii="Arial" w:hAnsi="Arial" w:cs="Arial"/>
          <w:b/>
          <w:u w:val="single"/>
        </w:rPr>
        <w:t>Recommendation 3</w:t>
      </w:r>
    </w:p>
    <w:p w14:paraId="5A27799E" w14:textId="77777777" w:rsidR="000B44C0" w:rsidRDefault="00FC5918" w:rsidP="00933562">
      <w:pPr>
        <w:pStyle w:val="NoSpacing"/>
        <w:spacing w:line="360" w:lineRule="auto"/>
        <w:ind w:left="720"/>
        <w:jc w:val="both"/>
        <w:rPr>
          <w:rFonts w:ascii="Arial" w:hAnsi="Arial" w:cs="Arial"/>
          <w:b/>
        </w:rPr>
      </w:pPr>
      <w:r w:rsidRPr="00AF606F">
        <w:rPr>
          <w:rFonts w:ascii="Arial" w:hAnsi="Arial" w:cs="Arial"/>
          <w:b/>
        </w:rPr>
        <w:t>The Commissio</w:t>
      </w:r>
      <w:r w:rsidR="003322AC" w:rsidRPr="00AF606F">
        <w:rPr>
          <w:rFonts w:ascii="Arial" w:hAnsi="Arial" w:cs="Arial"/>
          <w:b/>
        </w:rPr>
        <w:t>n recommends that the Committee</w:t>
      </w:r>
      <w:r w:rsidR="000B44C0">
        <w:rPr>
          <w:rFonts w:ascii="Arial" w:hAnsi="Arial" w:cs="Arial"/>
          <w:b/>
        </w:rPr>
        <w:t>:</w:t>
      </w:r>
    </w:p>
    <w:p w14:paraId="48705646" w14:textId="5EDDAC0E" w:rsidR="000B44C0" w:rsidRDefault="00BA006D" w:rsidP="000B44C0">
      <w:pPr>
        <w:pStyle w:val="NoSpacing"/>
        <w:numPr>
          <w:ilvl w:val="0"/>
          <w:numId w:val="19"/>
        </w:numPr>
        <w:spacing w:line="360" w:lineRule="auto"/>
        <w:jc w:val="both"/>
        <w:rPr>
          <w:rFonts w:ascii="Arial" w:hAnsi="Arial" w:cs="Arial"/>
          <w:b/>
        </w:rPr>
      </w:pPr>
      <w:r>
        <w:rPr>
          <w:rFonts w:ascii="Arial" w:hAnsi="Arial" w:cs="Arial"/>
          <w:b/>
        </w:rPr>
        <w:t>review</w:t>
      </w:r>
      <w:r w:rsidR="00C114C0" w:rsidRPr="00AF606F">
        <w:rPr>
          <w:rFonts w:ascii="Arial" w:hAnsi="Arial" w:cs="Arial"/>
          <w:b/>
        </w:rPr>
        <w:t xml:space="preserve"> clause 13 </w:t>
      </w:r>
      <w:r>
        <w:rPr>
          <w:rFonts w:ascii="Arial" w:hAnsi="Arial" w:cs="Arial"/>
          <w:b/>
        </w:rPr>
        <w:t>for consistency</w:t>
      </w:r>
      <w:r w:rsidR="00DC69F7" w:rsidRPr="00AF606F">
        <w:rPr>
          <w:rFonts w:ascii="Arial" w:hAnsi="Arial" w:cs="Arial"/>
          <w:b/>
        </w:rPr>
        <w:t xml:space="preserve"> with the ge</w:t>
      </w:r>
      <w:r>
        <w:rPr>
          <w:rFonts w:ascii="Arial" w:hAnsi="Arial" w:cs="Arial"/>
          <w:b/>
        </w:rPr>
        <w:t>neral principles under clause 8</w:t>
      </w:r>
      <w:r w:rsidR="000B44C0">
        <w:rPr>
          <w:rFonts w:ascii="Arial" w:hAnsi="Arial" w:cs="Arial"/>
          <w:b/>
        </w:rPr>
        <w:t>;</w:t>
      </w:r>
      <w:r w:rsidR="00A64D73">
        <w:rPr>
          <w:rFonts w:ascii="Arial" w:hAnsi="Arial" w:cs="Arial"/>
          <w:b/>
        </w:rPr>
        <w:t xml:space="preserve"> and</w:t>
      </w:r>
    </w:p>
    <w:p w14:paraId="445ADD9E" w14:textId="7BA12060" w:rsidR="000B44C0" w:rsidRDefault="00A64D73" w:rsidP="000B44C0">
      <w:pPr>
        <w:pStyle w:val="NoSpacing"/>
        <w:numPr>
          <w:ilvl w:val="0"/>
          <w:numId w:val="19"/>
        </w:numPr>
        <w:spacing w:line="360" w:lineRule="auto"/>
        <w:jc w:val="both"/>
        <w:rPr>
          <w:rFonts w:ascii="Arial" w:hAnsi="Arial" w:cs="Arial"/>
          <w:b/>
        </w:rPr>
      </w:pPr>
      <w:r>
        <w:rPr>
          <w:rFonts w:ascii="Arial" w:hAnsi="Arial" w:cs="Arial"/>
          <w:b/>
        </w:rPr>
        <w:t>f</w:t>
      </w:r>
      <w:r w:rsidR="000B44C0">
        <w:rPr>
          <w:rFonts w:ascii="Arial" w:hAnsi="Arial" w:cs="Arial"/>
          <w:b/>
        </w:rPr>
        <w:t>urther to that review, consider whether clause 13 should be deleted and current s 13 retained</w:t>
      </w:r>
      <w:r w:rsidR="00BA006D">
        <w:rPr>
          <w:rFonts w:ascii="Arial" w:hAnsi="Arial" w:cs="Arial"/>
          <w:b/>
        </w:rPr>
        <w:t>.</w:t>
      </w:r>
    </w:p>
    <w:p w14:paraId="22CBF1C9" w14:textId="77777777" w:rsidR="000B44C0" w:rsidRPr="000B44C0" w:rsidRDefault="000B44C0" w:rsidP="000B44C0">
      <w:pPr>
        <w:pStyle w:val="NoSpacing"/>
        <w:spacing w:line="360" w:lineRule="auto"/>
        <w:ind w:left="1080"/>
        <w:jc w:val="both"/>
        <w:rPr>
          <w:rFonts w:ascii="Arial" w:hAnsi="Arial" w:cs="Arial"/>
          <w:b/>
        </w:rPr>
      </w:pPr>
    </w:p>
    <w:p w14:paraId="59DD4729" w14:textId="0244C65C" w:rsidR="00AF606F" w:rsidRPr="000B44C0" w:rsidRDefault="000B44C0" w:rsidP="000B44C0">
      <w:pPr>
        <w:pStyle w:val="NoSpacing"/>
        <w:spacing w:line="360" w:lineRule="auto"/>
        <w:ind w:left="720"/>
        <w:jc w:val="both"/>
        <w:rPr>
          <w:rFonts w:ascii="Arial" w:hAnsi="Arial" w:cs="Arial"/>
          <w:b/>
        </w:rPr>
      </w:pPr>
      <w:r>
        <w:rPr>
          <w:rFonts w:ascii="Arial" w:hAnsi="Arial" w:cs="Arial"/>
          <w:b/>
        </w:rPr>
        <w:t xml:space="preserve">Should the Committee retain </w:t>
      </w:r>
      <w:r w:rsidR="00AF606F" w:rsidRPr="000B44C0">
        <w:rPr>
          <w:rFonts w:ascii="Arial" w:hAnsi="Arial" w:cs="Arial"/>
          <w:b/>
        </w:rPr>
        <w:t>Clause 13 of the Bill</w:t>
      </w:r>
      <w:r>
        <w:rPr>
          <w:rFonts w:ascii="Arial" w:hAnsi="Arial" w:cs="Arial"/>
          <w:b/>
        </w:rPr>
        <w:t>, the Commission recommends the following amendments</w:t>
      </w:r>
      <w:r w:rsidR="00AF606F" w:rsidRPr="000B44C0">
        <w:rPr>
          <w:rFonts w:ascii="Arial" w:hAnsi="Arial" w:cs="Arial"/>
          <w:b/>
        </w:rPr>
        <w:t xml:space="preserve">: </w:t>
      </w:r>
    </w:p>
    <w:p w14:paraId="18FFC8C3" w14:textId="77777777" w:rsidR="00AF606F" w:rsidRPr="00AF606F" w:rsidRDefault="00AF606F" w:rsidP="00AF606F">
      <w:pPr>
        <w:pStyle w:val="NoSpacing"/>
        <w:rPr>
          <w:rFonts w:ascii="Arial" w:hAnsi="Arial" w:cs="Arial"/>
          <w:b/>
        </w:rPr>
      </w:pPr>
    </w:p>
    <w:p w14:paraId="644A5CE7" w14:textId="44DA15FB" w:rsidR="00AF606F" w:rsidRPr="00A8350B" w:rsidRDefault="000B44C0" w:rsidP="00A8350B">
      <w:pPr>
        <w:pStyle w:val="NoSpacing"/>
        <w:numPr>
          <w:ilvl w:val="0"/>
          <w:numId w:val="8"/>
        </w:numPr>
        <w:spacing w:line="360" w:lineRule="auto"/>
        <w:jc w:val="both"/>
        <w:rPr>
          <w:rFonts w:ascii="Arial" w:hAnsi="Arial" w:cs="Arial"/>
          <w:b/>
        </w:rPr>
      </w:pPr>
      <w:r>
        <w:rPr>
          <w:rFonts w:ascii="Arial" w:hAnsi="Arial" w:cs="Arial"/>
          <w:b/>
        </w:rPr>
        <w:t xml:space="preserve">The </w:t>
      </w:r>
      <w:r w:rsidR="00AF606F" w:rsidRPr="00AF606F">
        <w:rPr>
          <w:rFonts w:ascii="Arial" w:hAnsi="Arial" w:cs="Arial"/>
          <w:b/>
        </w:rPr>
        <w:t xml:space="preserve">principle </w:t>
      </w:r>
      <w:r>
        <w:rPr>
          <w:rFonts w:ascii="Arial" w:hAnsi="Arial" w:cs="Arial"/>
          <w:b/>
        </w:rPr>
        <w:t>regarding the primary role of family, wh</w:t>
      </w:r>
      <w:r w:rsidR="00A64D73">
        <w:rPr>
          <w:rFonts w:ascii="Arial" w:hAnsi="Arial" w:cs="Arial"/>
          <w:b/>
        </w:rPr>
        <w:t>ā</w:t>
      </w:r>
      <w:r>
        <w:rPr>
          <w:rFonts w:ascii="Arial" w:hAnsi="Arial" w:cs="Arial"/>
          <w:b/>
        </w:rPr>
        <w:t>nau, hap</w:t>
      </w:r>
      <w:r w:rsidR="00A64D73">
        <w:rPr>
          <w:rFonts w:ascii="Arial" w:hAnsi="Arial" w:cs="Arial"/>
          <w:b/>
        </w:rPr>
        <w:t>ū</w:t>
      </w:r>
      <w:r>
        <w:rPr>
          <w:rFonts w:ascii="Arial" w:hAnsi="Arial" w:cs="Arial"/>
          <w:b/>
        </w:rPr>
        <w:t xml:space="preserve"> and iwi, </w:t>
      </w:r>
      <w:r w:rsidR="00AF606F" w:rsidRPr="00AF606F">
        <w:rPr>
          <w:rFonts w:ascii="Arial" w:hAnsi="Arial" w:cs="Arial"/>
          <w:b/>
        </w:rPr>
        <w:t>as currently expressed in s 13(2)(b) of the Act</w:t>
      </w:r>
      <w:r>
        <w:rPr>
          <w:rFonts w:ascii="Arial" w:hAnsi="Arial" w:cs="Arial"/>
          <w:b/>
        </w:rPr>
        <w:t>,</w:t>
      </w:r>
      <w:r w:rsidR="00AF606F" w:rsidRPr="00AF606F">
        <w:rPr>
          <w:rFonts w:ascii="Arial" w:hAnsi="Arial" w:cs="Arial"/>
          <w:b/>
        </w:rPr>
        <w:t xml:space="preserve"> is retained</w:t>
      </w:r>
      <w:r w:rsidR="00BC0C7B">
        <w:rPr>
          <w:rFonts w:ascii="Arial" w:hAnsi="Arial" w:cs="Arial"/>
          <w:b/>
        </w:rPr>
        <w:t>.</w:t>
      </w:r>
      <w:r w:rsidR="00AF606F" w:rsidRPr="00AF606F">
        <w:rPr>
          <w:rFonts w:ascii="Arial" w:hAnsi="Arial" w:cs="Arial"/>
          <w:b/>
        </w:rPr>
        <w:t xml:space="preserve"> </w:t>
      </w:r>
    </w:p>
    <w:p w14:paraId="305FDEE5" w14:textId="45AC008C" w:rsidR="00AF606F" w:rsidRPr="00A8350B" w:rsidRDefault="00AF606F" w:rsidP="00AF606F">
      <w:pPr>
        <w:pStyle w:val="NoSpacing"/>
        <w:numPr>
          <w:ilvl w:val="0"/>
          <w:numId w:val="8"/>
        </w:numPr>
        <w:spacing w:line="360" w:lineRule="auto"/>
        <w:jc w:val="both"/>
        <w:rPr>
          <w:rFonts w:ascii="Arial" w:hAnsi="Arial" w:cs="Arial"/>
          <w:b/>
        </w:rPr>
      </w:pPr>
      <w:r w:rsidRPr="00AF606F">
        <w:rPr>
          <w:rFonts w:ascii="Arial" w:hAnsi="Arial" w:cs="Arial"/>
          <w:b/>
        </w:rPr>
        <w:t>That new section 13(2)(g) is deleted and replaced wit</w:t>
      </w:r>
      <w:r>
        <w:rPr>
          <w:rFonts w:ascii="Arial" w:hAnsi="Arial" w:cs="Arial"/>
          <w:b/>
        </w:rPr>
        <w:t>h current sections 13(2)(f)-(h)</w:t>
      </w:r>
    </w:p>
    <w:p w14:paraId="5BED0511" w14:textId="35D6460A" w:rsidR="001150A4" w:rsidRPr="00AF606F" w:rsidRDefault="00AF606F" w:rsidP="00AF606F">
      <w:pPr>
        <w:pStyle w:val="NoSpacing"/>
        <w:numPr>
          <w:ilvl w:val="0"/>
          <w:numId w:val="8"/>
        </w:numPr>
        <w:spacing w:line="360" w:lineRule="auto"/>
        <w:jc w:val="both"/>
        <w:rPr>
          <w:rFonts w:ascii="Arial" w:hAnsi="Arial" w:cs="Arial"/>
          <w:b/>
        </w:rPr>
      </w:pPr>
      <w:r w:rsidRPr="00AF606F">
        <w:rPr>
          <w:rFonts w:ascii="Arial" w:hAnsi="Arial" w:cs="Arial"/>
          <w:b/>
          <w:lang w:val="en-US"/>
        </w:rPr>
        <w:t>That new section 13(2)(j) is deleted</w:t>
      </w:r>
    </w:p>
    <w:p w14:paraId="2EE851D7" w14:textId="77777777" w:rsidR="001150A4" w:rsidRPr="001150A4" w:rsidRDefault="001150A4" w:rsidP="001150A4">
      <w:pPr>
        <w:pStyle w:val="NoSpacing"/>
        <w:spacing w:line="360" w:lineRule="auto"/>
        <w:ind w:left="720"/>
        <w:jc w:val="both"/>
        <w:rPr>
          <w:rFonts w:ascii="Arial" w:hAnsi="Arial" w:cs="Arial"/>
        </w:rPr>
      </w:pPr>
    </w:p>
    <w:p w14:paraId="7139C7DF" w14:textId="398E5252" w:rsidR="001150A4" w:rsidRPr="001150A4" w:rsidRDefault="001150A4" w:rsidP="001150A4">
      <w:pPr>
        <w:pStyle w:val="NoSpacing"/>
        <w:spacing w:line="360" w:lineRule="auto"/>
        <w:ind w:left="720"/>
        <w:jc w:val="both"/>
        <w:rPr>
          <w:rFonts w:ascii="Arial" w:hAnsi="Arial" w:cs="Arial"/>
          <w:i/>
        </w:rPr>
      </w:pPr>
      <w:r w:rsidRPr="001150A4">
        <w:rPr>
          <w:rFonts w:ascii="Arial" w:hAnsi="Arial" w:cs="Arial"/>
          <w:i/>
        </w:rPr>
        <w:t>Other issues of note</w:t>
      </w:r>
    </w:p>
    <w:p w14:paraId="50B59745" w14:textId="78B24589" w:rsidR="001150A4" w:rsidRPr="001150A4" w:rsidRDefault="001150A4" w:rsidP="00884C92">
      <w:pPr>
        <w:pStyle w:val="NoSpacing"/>
        <w:numPr>
          <w:ilvl w:val="0"/>
          <w:numId w:val="1"/>
        </w:numPr>
        <w:spacing w:line="360" w:lineRule="auto"/>
        <w:jc w:val="both"/>
        <w:rPr>
          <w:rFonts w:ascii="Arial" w:hAnsi="Arial" w:cs="Arial"/>
        </w:rPr>
      </w:pPr>
      <w:r w:rsidRPr="001150A4">
        <w:rPr>
          <w:rFonts w:ascii="Arial" w:hAnsi="Arial" w:cs="Arial"/>
        </w:rPr>
        <w:t>Of further note is that the principle that the welfare and best interests of the child is a paramount consideration in all decisions made under the legislation has been moved from s 13(1) to its own stand-alone section under s 4A.</w:t>
      </w:r>
      <w:r w:rsidR="00572462">
        <w:rPr>
          <w:rFonts w:ascii="Arial" w:hAnsi="Arial" w:cs="Arial"/>
        </w:rPr>
        <w:t xml:space="preserve"> The Commission supports this approach, which serves to highlight the overarching applicability of the principle and reflects the approach of the Care of Children Act 2004 which governs the care of children and guardianship jurisdiction.</w:t>
      </w:r>
    </w:p>
    <w:p w14:paraId="61790336" w14:textId="77777777" w:rsidR="001150A4" w:rsidRPr="001150A4" w:rsidRDefault="001150A4" w:rsidP="001150A4">
      <w:pPr>
        <w:pStyle w:val="NoSpacing"/>
        <w:spacing w:line="360" w:lineRule="auto"/>
        <w:ind w:left="720"/>
        <w:jc w:val="both"/>
        <w:rPr>
          <w:rFonts w:ascii="Arial" w:hAnsi="Arial" w:cs="Arial"/>
        </w:rPr>
      </w:pPr>
    </w:p>
    <w:p w14:paraId="7A7D23F4" w14:textId="73B16230" w:rsidR="001150A4" w:rsidRPr="001150A4" w:rsidRDefault="001150A4" w:rsidP="00884C92">
      <w:pPr>
        <w:pStyle w:val="NoSpacing"/>
        <w:numPr>
          <w:ilvl w:val="0"/>
          <w:numId w:val="1"/>
        </w:numPr>
        <w:spacing w:line="360" w:lineRule="auto"/>
        <w:jc w:val="both"/>
        <w:rPr>
          <w:rFonts w:ascii="Arial" w:hAnsi="Arial" w:cs="Arial"/>
        </w:rPr>
      </w:pPr>
      <w:r w:rsidRPr="001150A4">
        <w:rPr>
          <w:rFonts w:ascii="Arial" w:hAnsi="Arial" w:cs="Arial"/>
        </w:rPr>
        <w:t xml:space="preserve">Another significant change is the Bill’s amendment of s 4 of the Act which currently sets out its “objects”. Clause 6 of the Bill changes s 4 to replace “objects” with “purposes”, a subtle semantic shift. Overall, clause 6 establishes a broader set of purposes than </w:t>
      </w:r>
      <w:r w:rsidR="00572462">
        <w:rPr>
          <w:rFonts w:ascii="Arial" w:hAnsi="Arial" w:cs="Arial"/>
        </w:rPr>
        <w:t xml:space="preserve">the </w:t>
      </w:r>
      <w:r w:rsidRPr="001150A4">
        <w:rPr>
          <w:rFonts w:ascii="Arial" w:hAnsi="Arial" w:cs="Arial"/>
        </w:rPr>
        <w:t xml:space="preserve">incumbent s 4, and is more child-centred, providing for greater recognition of the rights, well-being and interests and cultural needs of children. </w:t>
      </w:r>
    </w:p>
    <w:p w14:paraId="2DD932B7" w14:textId="77777777" w:rsidR="001150A4" w:rsidRPr="001150A4" w:rsidRDefault="001150A4" w:rsidP="001150A4">
      <w:pPr>
        <w:pStyle w:val="NoSpacing"/>
        <w:spacing w:line="360" w:lineRule="auto"/>
        <w:ind w:left="720"/>
        <w:jc w:val="both"/>
        <w:rPr>
          <w:rFonts w:ascii="Arial" w:hAnsi="Arial" w:cs="Arial"/>
        </w:rPr>
      </w:pPr>
    </w:p>
    <w:p w14:paraId="54CA77E0" w14:textId="5ECD1D8A" w:rsidR="001150A4" w:rsidRDefault="001150A4" w:rsidP="00AF606F">
      <w:pPr>
        <w:pStyle w:val="NoSpacing"/>
        <w:numPr>
          <w:ilvl w:val="0"/>
          <w:numId w:val="1"/>
        </w:numPr>
        <w:spacing w:line="360" w:lineRule="auto"/>
        <w:jc w:val="both"/>
        <w:rPr>
          <w:rFonts w:ascii="Arial" w:hAnsi="Arial" w:cs="Arial"/>
        </w:rPr>
      </w:pPr>
      <w:r w:rsidRPr="001150A4">
        <w:rPr>
          <w:rFonts w:ascii="Arial" w:hAnsi="Arial" w:cs="Arial"/>
        </w:rPr>
        <w:lastRenderedPageBreak/>
        <w:t>However, unlike t</w:t>
      </w:r>
      <w:r w:rsidR="00134E81">
        <w:rPr>
          <w:rFonts w:ascii="Arial" w:hAnsi="Arial" w:cs="Arial"/>
        </w:rPr>
        <w:t>he incumbent section, clause 6</w:t>
      </w:r>
      <w:r w:rsidRPr="001150A4">
        <w:rPr>
          <w:rFonts w:ascii="Arial" w:hAnsi="Arial" w:cs="Arial"/>
        </w:rPr>
        <w:t xml:space="preserve"> does not require the establishment of support services that seek to improve outcomes for children and young persons, mer</w:t>
      </w:r>
      <w:r w:rsidR="00260729">
        <w:rPr>
          <w:rFonts w:ascii="Arial" w:hAnsi="Arial" w:cs="Arial"/>
        </w:rPr>
        <w:t xml:space="preserve">ely the promotion of them. This </w:t>
      </w:r>
      <w:r w:rsidRPr="001150A4">
        <w:rPr>
          <w:rFonts w:ascii="Arial" w:hAnsi="Arial" w:cs="Arial"/>
        </w:rPr>
        <w:t>weakens the Bill’s ability to provide leverage to n</w:t>
      </w:r>
      <w:r w:rsidR="00260729">
        <w:rPr>
          <w:rFonts w:ascii="Arial" w:hAnsi="Arial" w:cs="Arial"/>
        </w:rPr>
        <w:t>ew support service</w:t>
      </w:r>
      <w:r w:rsidR="00572462">
        <w:rPr>
          <w:rFonts w:ascii="Arial" w:hAnsi="Arial" w:cs="Arial"/>
        </w:rPr>
        <w:t xml:space="preserve"> initiatives</w:t>
      </w:r>
      <w:r w:rsidR="00260729">
        <w:rPr>
          <w:rFonts w:ascii="Arial" w:hAnsi="Arial" w:cs="Arial"/>
        </w:rPr>
        <w:t xml:space="preserve"> and is not reflective of the state’s duty under Article 4 of UNCROC to actively resource measures that enable the realisation of the economic, social and cultural rights of children and young people</w:t>
      </w:r>
      <w:r w:rsidR="00572462">
        <w:rPr>
          <w:rFonts w:ascii="Arial" w:hAnsi="Arial" w:cs="Arial"/>
        </w:rPr>
        <w:t xml:space="preserve">. The Commission recommends that clause 6 of the Bill </w:t>
      </w:r>
      <w:r w:rsidR="00CF36A9">
        <w:rPr>
          <w:rFonts w:ascii="Arial" w:hAnsi="Arial" w:cs="Arial"/>
        </w:rPr>
        <w:t xml:space="preserve">be </w:t>
      </w:r>
      <w:r w:rsidR="00572462">
        <w:rPr>
          <w:rFonts w:ascii="Arial" w:hAnsi="Arial" w:cs="Arial"/>
        </w:rPr>
        <w:t xml:space="preserve">amended to retain the duty upon the department to establish </w:t>
      </w:r>
      <w:r w:rsidR="00260729">
        <w:rPr>
          <w:rFonts w:ascii="Arial" w:hAnsi="Arial" w:cs="Arial"/>
        </w:rPr>
        <w:t xml:space="preserve">support </w:t>
      </w:r>
      <w:r w:rsidR="00572462">
        <w:rPr>
          <w:rFonts w:ascii="Arial" w:hAnsi="Arial" w:cs="Arial"/>
        </w:rPr>
        <w:t xml:space="preserve">services and </w:t>
      </w:r>
      <w:r w:rsidR="00260729">
        <w:rPr>
          <w:rFonts w:ascii="Arial" w:hAnsi="Arial" w:cs="Arial"/>
        </w:rPr>
        <w:t xml:space="preserve">facilities. </w:t>
      </w:r>
    </w:p>
    <w:p w14:paraId="187E6745" w14:textId="77777777" w:rsidR="00AF606F" w:rsidRDefault="00AF606F" w:rsidP="00AF606F">
      <w:pPr>
        <w:pStyle w:val="ListParagraph"/>
        <w:rPr>
          <w:rFonts w:ascii="Arial" w:hAnsi="Arial" w:cs="Arial"/>
        </w:rPr>
      </w:pPr>
    </w:p>
    <w:p w14:paraId="5149341F" w14:textId="19408183" w:rsidR="00AF606F" w:rsidRPr="006B4FAD" w:rsidRDefault="006B4FAD" w:rsidP="00AF606F">
      <w:pPr>
        <w:pStyle w:val="NoSpacing"/>
        <w:spacing w:line="360" w:lineRule="auto"/>
        <w:ind w:left="720"/>
        <w:jc w:val="both"/>
        <w:rPr>
          <w:rFonts w:ascii="Arial" w:hAnsi="Arial" w:cs="Arial"/>
          <w:b/>
          <w:u w:val="single"/>
        </w:rPr>
      </w:pPr>
      <w:r w:rsidRPr="006B4FAD">
        <w:rPr>
          <w:rFonts w:ascii="Arial" w:hAnsi="Arial" w:cs="Arial"/>
          <w:b/>
          <w:u w:val="single"/>
        </w:rPr>
        <w:t>Recommendation 4</w:t>
      </w:r>
    </w:p>
    <w:p w14:paraId="675E76FC" w14:textId="2D8330E0" w:rsidR="001150A4" w:rsidRPr="001150A4" w:rsidRDefault="00002AFE" w:rsidP="00AF606F">
      <w:pPr>
        <w:pStyle w:val="NoSpacing"/>
        <w:spacing w:line="360" w:lineRule="auto"/>
        <w:ind w:left="720"/>
        <w:jc w:val="both"/>
        <w:rPr>
          <w:rFonts w:ascii="Arial" w:hAnsi="Arial" w:cs="Arial"/>
          <w:b/>
        </w:rPr>
      </w:pPr>
      <w:r>
        <w:rPr>
          <w:rFonts w:ascii="Arial" w:hAnsi="Arial" w:cs="Arial"/>
          <w:b/>
        </w:rPr>
        <w:t xml:space="preserve">The Commission recommends that </w:t>
      </w:r>
      <w:r w:rsidR="007E2A7F">
        <w:rPr>
          <w:rFonts w:ascii="Arial" w:hAnsi="Arial" w:cs="Arial"/>
          <w:b/>
        </w:rPr>
        <w:t>C</w:t>
      </w:r>
      <w:r w:rsidR="001150A4" w:rsidRPr="001150A4">
        <w:rPr>
          <w:rFonts w:ascii="Arial" w:hAnsi="Arial" w:cs="Arial"/>
          <w:b/>
        </w:rPr>
        <w:t>lause 6</w:t>
      </w:r>
      <w:r>
        <w:rPr>
          <w:rFonts w:ascii="Arial" w:hAnsi="Arial" w:cs="Arial"/>
          <w:b/>
        </w:rPr>
        <w:t xml:space="preserve"> of the Bill is amend</w:t>
      </w:r>
      <w:r w:rsidR="00D812AF">
        <w:rPr>
          <w:rFonts w:ascii="Arial" w:hAnsi="Arial" w:cs="Arial"/>
          <w:b/>
        </w:rPr>
        <w:t xml:space="preserve">ed </w:t>
      </w:r>
      <w:r w:rsidR="001150A4" w:rsidRPr="001150A4">
        <w:rPr>
          <w:rFonts w:ascii="Arial" w:hAnsi="Arial" w:cs="Arial"/>
          <w:b/>
        </w:rPr>
        <w:t xml:space="preserve">to </w:t>
      </w:r>
      <w:r w:rsidR="00662C59">
        <w:rPr>
          <w:rFonts w:ascii="Arial" w:hAnsi="Arial" w:cs="Arial"/>
          <w:b/>
        </w:rPr>
        <w:t xml:space="preserve">retain the </w:t>
      </w:r>
      <w:r>
        <w:rPr>
          <w:rFonts w:ascii="Arial" w:hAnsi="Arial" w:cs="Arial"/>
          <w:b/>
        </w:rPr>
        <w:t>obligation</w:t>
      </w:r>
      <w:r w:rsidR="00D812AF">
        <w:rPr>
          <w:rFonts w:ascii="Arial" w:hAnsi="Arial" w:cs="Arial"/>
          <w:b/>
        </w:rPr>
        <w:t xml:space="preserve"> </w:t>
      </w:r>
      <w:r w:rsidR="001D4912" w:rsidRPr="001D4912">
        <w:rPr>
          <w:rFonts w:ascii="Arial" w:hAnsi="Arial" w:cs="Arial"/>
          <w:b/>
          <w:lang w:val="en-US"/>
        </w:rPr>
        <w:t xml:space="preserve">upon the state </w:t>
      </w:r>
      <w:r>
        <w:rPr>
          <w:rFonts w:ascii="Arial" w:hAnsi="Arial" w:cs="Arial"/>
          <w:b/>
        </w:rPr>
        <w:t xml:space="preserve">to </w:t>
      </w:r>
      <w:r w:rsidRPr="00662C59">
        <w:rPr>
          <w:rFonts w:ascii="Arial" w:hAnsi="Arial" w:cs="Arial"/>
          <w:b/>
          <w:i/>
        </w:rPr>
        <w:t>establish</w:t>
      </w:r>
      <w:r>
        <w:rPr>
          <w:rFonts w:ascii="Arial" w:hAnsi="Arial" w:cs="Arial"/>
          <w:b/>
        </w:rPr>
        <w:t xml:space="preserve"> services</w:t>
      </w:r>
      <w:r w:rsidR="00662C59">
        <w:rPr>
          <w:rFonts w:ascii="Arial" w:hAnsi="Arial" w:cs="Arial"/>
          <w:b/>
        </w:rPr>
        <w:t xml:space="preserve"> (through amendment of new s 4(1)(a))</w:t>
      </w:r>
    </w:p>
    <w:p w14:paraId="2E079876" w14:textId="77777777" w:rsidR="001150A4" w:rsidRPr="001150A4" w:rsidRDefault="001150A4" w:rsidP="007E2A7F">
      <w:pPr>
        <w:pStyle w:val="NoSpacing"/>
        <w:spacing w:line="360" w:lineRule="auto"/>
        <w:ind w:left="720"/>
        <w:jc w:val="both"/>
        <w:rPr>
          <w:rFonts w:ascii="Arial" w:hAnsi="Arial" w:cs="Arial"/>
          <w:b/>
        </w:rPr>
      </w:pPr>
    </w:p>
    <w:p w14:paraId="41407100" w14:textId="699EA8F8" w:rsidR="009E500B" w:rsidRPr="00933562" w:rsidRDefault="001150A4" w:rsidP="00933562">
      <w:pPr>
        <w:pStyle w:val="NoSpacing"/>
        <w:spacing w:line="360" w:lineRule="auto"/>
        <w:ind w:left="426"/>
        <w:jc w:val="both"/>
        <w:rPr>
          <w:rFonts w:ascii="Arial" w:hAnsi="Arial" w:cs="Arial"/>
          <w:u w:val="single"/>
        </w:rPr>
      </w:pPr>
      <w:r w:rsidRPr="00933562">
        <w:rPr>
          <w:rFonts w:ascii="Arial" w:hAnsi="Arial" w:cs="Arial"/>
          <w:u w:val="single"/>
        </w:rPr>
        <w:t>The care and protection system</w:t>
      </w:r>
    </w:p>
    <w:p w14:paraId="5E90F2BC" w14:textId="77777777" w:rsidR="00CF1531" w:rsidRDefault="00134E81" w:rsidP="00884C92">
      <w:pPr>
        <w:pStyle w:val="NoSpacing"/>
        <w:numPr>
          <w:ilvl w:val="0"/>
          <w:numId w:val="1"/>
        </w:numPr>
        <w:spacing w:line="360" w:lineRule="auto"/>
        <w:jc w:val="both"/>
        <w:rPr>
          <w:rFonts w:ascii="Arial" w:hAnsi="Arial" w:cs="Arial"/>
        </w:rPr>
      </w:pPr>
      <w:r>
        <w:rPr>
          <w:rFonts w:ascii="Arial" w:hAnsi="Arial" w:cs="Arial"/>
        </w:rPr>
        <w:t>The Bill introduces a number of amendments to Part 2 of the Act which contains the provisions that govern the operation of the care and protection system. We have focused on the following aspects</w:t>
      </w:r>
      <w:r w:rsidR="00CF1531">
        <w:rPr>
          <w:rFonts w:ascii="Arial" w:hAnsi="Arial" w:cs="Arial"/>
        </w:rPr>
        <w:t>:</w:t>
      </w:r>
    </w:p>
    <w:p w14:paraId="1DF33DEA" w14:textId="71B976F9" w:rsidR="00CF1531" w:rsidRDefault="00CF1531" w:rsidP="00CF1531">
      <w:pPr>
        <w:pStyle w:val="NoSpacing"/>
        <w:spacing w:line="360" w:lineRule="auto"/>
        <w:ind w:left="720"/>
        <w:jc w:val="both"/>
        <w:rPr>
          <w:rFonts w:ascii="Arial" w:hAnsi="Arial" w:cs="Arial"/>
        </w:rPr>
      </w:pPr>
    </w:p>
    <w:p w14:paraId="4A8FA6A5" w14:textId="46FDF721" w:rsidR="00134E81" w:rsidRDefault="00CF1531" w:rsidP="00884C92">
      <w:pPr>
        <w:pStyle w:val="NoSpacing"/>
        <w:numPr>
          <w:ilvl w:val="0"/>
          <w:numId w:val="5"/>
        </w:numPr>
        <w:spacing w:line="360" w:lineRule="auto"/>
        <w:jc w:val="both"/>
        <w:rPr>
          <w:rFonts w:ascii="Arial" w:hAnsi="Arial" w:cs="Arial"/>
        </w:rPr>
      </w:pPr>
      <w:r>
        <w:rPr>
          <w:rFonts w:ascii="Arial" w:hAnsi="Arial" w:cs="Arial"/>
        </w:rPr>
        <w:t>Grounds for care and protection intervention</w:t>
      </w:r>
    </w:p>
    <w:p w14:paraId="17FE8807" w14:textId="599B8BA0" w:rsidR="00CF1531" w:rsidRDefault="00CF1531" w:rsidP="00884C92">
      <w:pPr>
        <w:pStyle w:val="NoSpacing"/>
        <w:numPr>
          <w:ilvl w:val="0"/>
          <w:numId w:val="5"/>
        </w:numPr>
        <w:spacing w:line="360" w:lineRule="auto"/>
        <w:jc w:val="both"/>
        <w:rPr>
          <w:rFonts w:ascii="Arial" w:hAnsi="Arial" w:cs="Arial"/>
        </w:rPr>
      </w:pPr>
      <w:r>
        <w:rPr>
          <w:rFonts w:ascii="Arial" w:hAnsi="Arial" w:cs="Arial"/>
        </w:rPr>
        <w:t>Information gathering and sharing</w:t>
      </w:r>
    </w:p>
    <w:p w14:paraId="0E3D9DFE" w14:textId="77777777" w:rsidR="00134E81" w:rsidRDefault="00134E81" w:rsidP="00134E81">
      <w:pPr>
        <w:pStyle w:val="NoSpacing"/>
        <w:spacing w:line="360" w:lineRule="auto"/>
        <w:ind w:left="720"/>
        <w:jc w:val="both"/>
        <w:rPr>
          <w:rFonts w:ascii="Arial" w:hAnsi="Arial" w:cs="Arial"/>
        </w:rPr>
      </w:pPr>
    </w:p>
    <w:p w14:paraId="414B099E" w14:textId="77777777" w:rsidR="00CF1531" w:rsidRPr="00CF1531" w:rsidRDefault="00CF1531" w:rsidP="00CF1531">
      <w:pPr>
        <w:pStyle w:val="NoSpacing"/>
        <w:ind w:firstLine="720"/>
        <w:rPr>
          <w:rFonts w:ascii="Arial" w:hAnsi="Arial" w:cs="Arial"/>
          <w:i/>
        </w:rPr>
      </w:pPr>
      <w:r w:rsidRPr="00CF1531">
        <w:rPr>
          <w:rFonts w:ascii="Arial" w:hAnsi="Arial" w:cs="Arial"/>
          <w:i/>
        </w:rPr>
        <w:t>Grounds for care and protection intervention</w:t>
      </w:r>
    </w:p>
    <w:p w14:paraId="58AAE439" w14:textId="77777777" w:rsidR="00CF1531" w:rsidRDefault="00CF1531" w:rsidP="00CF1531">
      <w:pPr>
        <w:pStyle w:val="NoSpacing"/>
        <w:spacing w:line="360" w:lineRule="auto"/>
        <w:ind w:left="720"/>
        <w:jc w:val="both"/>
        <w:rPr>
          <w:rFonts w:ascii="Arial" w:hAnsi="Arial" w:cs="Arial"/>
        </w:rPr>
      </w:pPr>
    </w:p>
    <w:p w14:paraId="2273B540" w14:textId="3F0FB54B" w:rsidR="001150A4" w:rsidRPr="001150A4" w:rsidRDefault="001150A4" w:rsidP="00884C92">
      <w:pPr>
        <w:pStyle w:val="NoSpacing"/>
        <w:numPr>
          <w:ilvl w:val="0"/>
          <w:numId w:val="1"/>
        </w:numPr>
        <w:spacing w:line="360" w:lineRule="auto"/>
        <w:jc w:val="both"/>
        <w:rPr>
          <w:rFonts w:ascii="Arial" w:hAnsi="Arial" w:cs="Arial"/>
        </w:rPr>
      </w:pPr>
      <w:r w:rsidRPr="001150A4">
        <w:rPr>
          <w:rFonts w:ascii="Arial" w:hAnsi="Arial" w:cs="Arial"/>
        </w:rPr>
        <w:t>Section 14 sets out the grounds for a care and protection intervention and, as such, is perhaps the most important operative provision within Part 2 of the Act. A Family Court declaration that a child is need of care and protection must be made in respect of one or more of the s 14 grounds.</w:t>
      </w:r>
    </w:p>
    <w:p w14:paraId="4BFD110C" w14:textId="77777777" w:rsidR="001150A4" w:rsidRPr="001150A4" w:rsidRDefault="001150A4" w:rsidP="009E500B">
      <w:pPr>
        <w:pStyle w:val="NoSpacing"/>
        <w:spacing w:line="360" w:lineRule="auto"/>
        <w:ind w:left="720"/>
        <w:jc w:val="both"/>
        <w:rPr>
          <w:rFonts w:ascii="Arial" w:hAnsi="Arial" w:cs="Arial"/>
        </w:rPr>
      </w:pPr>
    </w:p>
    <w:p w14:paraId="4683C70F" w14:textId="77777777" w:rsidR="001150A4" w:rsidRPr="001150A4" w:rsidRDefault="001150A4" w:rsidP="00884C92">
      <w:pPr>
        <w:pStyle w:val="NoSpacing"/>
        <w:numPr>
          <w:ilvl w:val="0"/>
          <w:numId w:val="1"/>
        </w:numPr>
        <w:spacing w:line="360" w:lineRule="auto"/>
        <w:jc w:val="both"/>
        <w:rPr>
          <w:rFonts w:ascii="Arial" w:hAnsi="Arial" w:cs="Arial"/>
        </w:rPr>
      </w:pPr>
      <w:r w:rsidRPr="001150A4">
        <w:rPr>
          <w:rFonts w:ascii="Arial" w:hAnsi="Arial" w:cs="Arial"/>
        </w:rPr>
        <w:t xml:space="preserve">Clause 14 of the Bill retains most of the current s 14 grounds. However, it contains a couple of significant amendments. The first is the introduction of a “serious harm” threshold. New section 14 provides that </w:t>
      </w:r>
      <w:r w:rsidRPr="001150A4">
        <w:rPr>
          <w:rFonts w:ascii="Arial" w:hAnsi="Arial" w:cs="Arial"/>
          <w:i/>
        </w:rPr>
        <w:t xml:space="preserve">“A child or young person is </w:t>
      </w:r>
      <w:r w:rsidRPr="001150A4">
        <w:rPr>
          <w:rFonts w:ascii="Arial" w:hAnsi="Arial" w:cs="Arial"/>
          <w:b/>
          <w:bCs/>
          <w:i/>
        </w:rPr>
        <w:t>in need of care or protection</w:t>
      </w:r>
      <w:r w:rsidRPr="001150A4">
        <w:rPr>
          <w:rFonts w:ascii="Arial" w:hAnsi="Arial" w:cs="Arial"/>
          <w:i/>
        </w:rPr>
        <w:t xml:space="preserve"> if the child or young person has suffered, or is likely to suffer, serious harm</w:t>
      </w:r>
      <w:r w:rsidRPr="001150A4">
        <w:rPr>
          <w:rFonts w:ascii="Arial" w:hAnsi="Arial" w:cs="Arial"/>
        </w:rPr>
        <w:t>”. Clause 14 then goes on to list the current grounds as “circumstances” that may result, or likely may result, in serious harm.</w:t>
      </w:r>
    </w:p>
    <w:p w14:paraId="48787226" w14:textId="77777777" w:rsidR="001150A4" w:rsidRPr="001150A4" w:rsidRDefault="001150A4" w:rsidP="009E500B">
      <w:pPr>
        <w:pStyle w:val="NoSpacing"/>
        <w:spacing w:line="360" w:lineRule="auto"/>
        <w:ind w:left="720"/>
        <w:jc w:val="both"/>
        <w:rPr>
          <w:rFonts w:ascii="Arial" w:hAnsi="Arial" w:cs="Arial"/>
        </w:rPr>
      </w:pPr>
    </w:p>
    <w:p w14:paraId="4FC004A1" w14:textId="77777777" w:rsidR="001150A4" w:rsidRPr="001150A4" w:rsidRDefault="001150A4" w:rsidP="00884C92">
      <w:pPr>
        <w:pStyle w:val="NoSpacing"/>
        <w:numPr>
          <w:ilvl w:val="0"/>
          <w:numId w:val="1"/>
        </w:numPr>
        <w:spacing w:line="360" w:lineRule="auto"/>
        <w:jc w:val="both"/>
        <w:rPr>
          <w:rFonts w:ascii="Arial" w:hAnsi="Arial" w:cs="Arial"/>
        </w:rPr>
      </w:pPr>
      <w:r w:rsidRPr="001150A4">
        <w:rPr>
          <w:rFonts w:ascii="Arial" w:hAnsi="Arial" w:cs="Arial"/>
        </w:rPr>
        <w:lastRenderedPageBreak/>
        <w:t xml:space="preserve">Most importantly, clause 14 does not limit a declaration of care and protection to the listed grounds or “circumstances”. Instead the existence of serious harm, or its likelihood, is enough. This differs from the current system which requires that applications must fall within one of the prescribed s 14 grounds in order for a declaration to be made. </w:t>
      </w:r>
    </w:p>
    <w:p w14:paraId="147E72C0" w14:textId="77777777" w:rsidR="001150A4" w:rsidRPr="001150A4" w:rsidRDefault="001150A4" w:rsidP="009E500B">
      <w:pPr>
        <w:pStyle w:val="NoSpacing"/>
        <w:spacing w:line="360" w:lineRule="auto"/>
        <w:ind w:left="720"/>
        <w:jc w:val="both"/>
        <w:rPr>
          <w:rFonts w:ascii="Arial" w:hAnsi="Arial" w:cs="Arial"/>
        </w:rPr>
      </w:pPr>
    </w:p>
    <w:p w14:paraId="5204F68E" w14:textId="77777777" w:rsidR="001150A4" w:rsidRPr="001150A4" w:rsidRDefault="001150A4" w:rsidP="00884C92">
      <w:pPr>
        <w:pStyle w:val="NoSpacing"/>
        <w:numPr>
          <w:ilvl w:val="0"/>
          <w:numId w:val="1"/>
        </w:numPr>
        <w:spacing w:line="360" w:lineRule="auto"/>
        <w:jc w:val="both"/>
        <w:rPr>
          <w:rFonts w:ascii="Arial" w:hAnsi="Arial" w:cs="Arial"/>
        </w:rPr>
      </w:pPr>
      <w:r w:rsidRPr="001150A4">
        <w:rPr>
          <w:rFonts w:ascii="Arial" w:hAnsi="Arial" w:cs="Arial"/>
        </w:rPr>
        <w:t>The amendment provides child protection agencies and the Court with the discretion to bring proceedings/make a declaration in individual cases which may not fall within any of the prescribed circumstances but still demonstrate the existence or likelihood of serious harm.</w:t>
      </w:r>
    </w:p>
    <w:p w14:paraId="23739861" w14:textId="77777777" w:rsidR="001150A4" w:rsidRPr="001150A4" w:rsidRDefault="001150A4" w:rsidP="009E500B">
      <w:pPr>
        <w:pStyle w:val="NoSpacing"/>
        <w:spacing w:line="360" w:lineRule="auto"/>
        <w:ind w:left="720"/>
        <w:jc w:val="both"/>
        <w:rPr>
          <w:rFonts w:ascii="Arial" w:hAnsi="Arial" w:cs="Arial"/>
        </w:rPr>
      </w:pPr>
    </w:p>
    <w:p w14:paraId="24A97F35" w14:textId="60E099E7" w:rsidR="001150A4" w:rsidRPr="001150A4" w:rsidRDefault="001150A4" w:rsidP="00884C92">
      <w:pPr>
        <w:pStyle w:val="NoSpacing"/>
        <w:numPr>
          <w:ilvl w:val="0"/>
          <w:numId w:val="1"/>
        </w:numPr>
        <w:spacing w:line="360" w:lineRule="auto"/>
        <w:jc w:val="both"/>
        <w:rPr>
          <w:rFonts w:ascii="Arial" w:hAnsi="Arial" w:cs="Arial"/>
        </w:rPr>
      </w:pPr>
      <w:r w:rsidRPr="001150A4">
        <w:rPr>
          <w:rFonts w:ascii="Arial" w:hAnsi="Arial" w:cs="Arial"/>
        </w:rPr>
        <w:t>The introduction of a “serious harm” requirement raises the intervention threshold. Current s 14 does not refer to “serious harm”, although the grounds themselves cover circumstances where harm, deprivation, neglect and so on exists. The Bill’s explanatory note explains that the policy rat</w:t>
      </w:r>
      <w:r w:rsidR="00B05386">
        <w:rPr>
          <w:rFonts w:ascii="Arial" w:hAnsi="Arial" w:cs="Arial"/>
        </w:rPr>
        <w:t>ionale was to simplify the law. However, this may not necessarily be the case</w:t>
      </w:r>
      <w:r w:rsidR="009C724D">
        <w:rPr>
          <w:rFonts w:ascii="Arial" w:hAnsi="Arial" w:cs="Arial"/>
        </w:rPr>
        <w:t xml:space="preserve"> in practice</w:t>
      </w:r>
      <w:r w:rsidR="00B05386">
        <w:rPr>
          <w:rFonts w:ascii="Arial" w:hAnsi="Arial" w:cs="Arial"/>
        </w:rPr>
        <w:t xml:space="preserve">, as this approach introduces more discretion for a decision-maker to determine whether a child is in need of care and protection. </w:t>
      </w:r>
      <w:r w:rsidRPr="001150A4">
        <w:rPr>
          <w:rFonts w:ascii="Arial" w:hAnsi="Arial" w:cs="Arial"/>
        </w:rPr>
        <w:t xml:space="preserve"> </w:t>
      </w:r>
    </w:p>
    <w:p w14:paraId="1581D00D" w14:textId="77777777" w:rsidR="001150A4" w:rsidRPr="001150A4" w:rsidRDefault="001150A4" w:rsidP="009E500B">
      <w:pPr>
        <w:pStyle w:val="NoSpacing"/>
        <w:spacing w:line="360" w:lineRule="auto"/>
        <w:ind w:left="720"/>
        <w:jc w:val="both"/>
        <w:rPr>
          <w:rFonts w:ascii="Arial" w:hAnsi="Arial" w:cs="Arial"/>
        </w:rPr>
      </w:pPr>
    </w:p>
    <w:p w14:paraId="30173440" w14:textId="0ED2B8B6" w:rsidR="001150A4" w:rsidRPr="001150A4" w:rsidRDefault="001150A4" w:rsidP="00884C92">
      <w:pPr>
        <w:pStyle w:val="NoSpacing"/>
        <w:numPr>
          <w:ilvl w:val="0"/>
          <w:numId w:val="1"/>
        </w:numPr>
        <w:spacing w:line="360" w:lineRule="auto"/>
        <w:jc w:val="both"/>
        <w:rPr>
          <w:rFonts w:ascii="Arial" w:hAnsi="Arial" w:cs="Arial"/>
        </w:rPr>
      </w:pPr>
      <w:r w:rsidRPr="001150A4">
        <w:rPr>
          <w:rFonts w:ascii="Arial" w:hAnsi="Arial" w:cs="Arial"/>
        </w:rPr>
        <w:t xml:space="preserve">The threshold </w:t>
      </w:r>
      <w:r w:rsidR="009C724D">
        <w:rPr>
          <w:rFonts w:ascii="Arial" w:hAnsi="Arial" w:cs="Arial"/>
        </w:rPr>
        <w:t xml:space="preserve">is consistent with the care and protection principle under clause 13 (new s 13(2)(f)) and may enable a clear delineation between those cases </w:t>
      </w:r>
      <w:r w:rsidRPr="001150A4">
        <w:rPr>
          <w:rFonts w:ascii="Arial" w:hAnsi="Arial" w:cs="Arial"/>
        </w:rPr>
        <w:t>that qualify for differential</w:t>
      </w:r>
      <w:r w:rsidR="009C724D">
        <w:rPr>
          <w:rFonts w:ascii="Arial" w:hAnsi="Arial" w:cs="Arial"/>
        </w:rPr>
        <w:t xml:space="preserve"> non-statutory</w:t>
      </w:r>
      <w:r w:rsidRPr="001150A4">
        <w:rPr>
          <w:rFonts w:ascii="Arial" w:hAnsi="Arial" w:cs="Arial"/>
        </w:rPr>
        <w:t xml:space="preserve"> response, such as referral to a Children’s Team or NGO support provider, from cases that require </w:t>
      </w:r>
      <w:r w:rsidR="009C724D">
        <w:rPr>
          <w:rFonts w:ascii="Arial" w:hAnsi="Arial" w:cs="Arial"/>
        </w:rPr>
        <w:t xml:space="preserve">a </w:t>
      </w:r>
      <w:r w:rsidRPr="001150A4">
        <w:rPr>
          <w:rFonts w:ascii="Arial" w:hAnsi="Arial" w:cs="Arial"/>
        </w:rPr>
        <w:t>statutory response.</w:t>
      </w:r>
    </w:p>
    <w:p w14:paraId="053C5791" w14:textId="77777777" w:rsidR="001150A4" w:rsidRPr="001150A4" w:rsidRDefault="001150A4" w:rsidP="009E500B">
      <w:pPr>
        <w:pStyle w:val="NoSpacing"/>
        <w:spacing w:line="360" w:lineRule="auto"/>
        <w:ind w:left="720"/>
        <w:jc w:val="both"/>
        <w:rPr>
          <w:rFonts w:ascii="Arial" w:hAnsi="Arial" w:cs="Arial"/>
        </w:rPr>
      </w:pPr>
    </w:p>
    <w:p w14:paraId="76F800C2" w14:textId="5D278304" w:rsidR="001150A4" w:rsidRPr="001150A4" w:rsidRDefault="009C724D" w:rsidP="00884C92">
      <w:pPr>
        <w:pStyle w:val="NoSpacing"/>
        <w:numPr>
          <w:ilvl w:val="0"/>
          <w:numId w:val="1"/>
        </w:numPr>
        <w:spacing w:line="360" w:lineRule="auto"/>
        <w:jc w:val="both"/>
        <w:rPr>
          <w:rFonts w:ascii="Arial" w:hAnsi="Arial" w:cs="Arial"/>
        </w:rPr>
      </w:pPr>
      <w:r>
        <w:rPr>
          <w:rFonts w:ascii="Arial" w:hAnsi="Arial" w:cs="Arial"/>
        </w:rPr>
        <w:t>However, i</w:t>
      </w:r>
      <w:r w:rsidR="001150A4" w:rsidRPr="001150A4">
        <w:rPr>
          <w:rFonts w:ascii="Arial" w:hAnsi="Arial" w:cs="Arial"/>
        </w:rPr>
        <w:t xml:space="preserve">t is also notable that the “serious harm” threshold proposed under clause 14 is not reflected in the notification threshold under clause 15 which provides for confidential reporting of cases where “a child is harmed or is likely to be harmed”. Nor is it reflected in the investigation provision under clause 17 which provides for no further action in cases where no identifiable risk of harm is evident. </w:t>
      </w:r>
      <w:r w:rsidR="00BC0C7B">
        <w:rPr>
          <w:rFonts w:ascii="Arial" w:hAnsi="Arial" w:cs="Arial"/>
        </w:rPr>
        <w:t>This raises the question of whether the proposed threshold of serious harm is set too high, and that harm, on its own, would have greater protective effect.</w:t>
      </w:r>
    </w:p>
    <w:p w14:paraId="2341FD54" w14:textId="77777777" w:rsidR="001150A4" w:rsidRPr="001150A4" w:rsidRDefault="001150A4" w:rsidP="009E500B">
      <w:pPr>
        <w:pStyle w:val="NoSpacing"/>
        <w:spacing w:line="360" w:lineRule="auto"/>
        <w:ind w:left="720"/>
        <w:jc w:val="both"/>
        <w:rPr>
          <w:rFonts w:ascii="Arial" w:hAnsi="Arial" w:cs="Arial"/>
        </w:rPr>
      </w:pPr>
    </w:p>
    <w:p w14:paraId="2CDA961C" w14:textId="456EAD1F" w:rsidR="00E65A46" w:rsidRPr="006B4FAD" w:rsidRDefault="00E65A46" w:rsidP="00E65A46">
      <w:pPr>
        <w:spacing w:line="360" w:lineRule="auto"/>
        <w:ind w:left="720"/>
        <w:rPr>
          <w:rFonts w:ascii="Arial" w:hAnsi="Arial" w:cs="Arial"/>
          <w:b/>
          <w:u w:val="single"/>
        </w:rPr>
      </w:pPr>
      <w:r w:rsidRPr="006B4FAD">
        <w:rPr>
          <w:rFonts w:ascii="Arial" w:hAnsi="Arial" w:cs="Arial"/>
          <w:b/>
          <w:u w:val="single"/>
          <w:lang w:val="en-NZ"/>
        </w:rPr>
        <w:t>Recommendation 5</w:t>
      </w:r>
    </w:p>
    <w:p w14:paraId="1F969F7B" w14:textId="4A0BA3BC" w:rsidR="00BC0C7B" w:rsidRDefault="009C724D" w:rsidP="00E65A46">
      <w:pPr>
        <w:pStyle w:val="NoSpacing"/>
        <w:spacing w:line="360" w:lineRule="auto"/>
        <w:ind w:left="720"/>
        <w:jc w:val="both"/>
        <w:rPr>
          <w:rFonts w:ascii="Arial" w:hAnsi="Arial" w:cs="Arial"/>
          <w:b/>
        </w:rPr>
      </w:pPr>
      <w:r w:rsidRPr="00E65A46">
        <w:rPr>
          <w:rFonts w:ascii="Arial" w:hAnsi="Arial" w:cs="Arial"/>
          <w:b/>
        </w:rPr>
        <w:t>T</w:t>
      </w:r>
      <w:r w:rsidR="00E65A46">
        <w:rPr>
          <w:rFonts w:ascii="Arial" w:hAnsi="Arial" w:cs="Arial"/>
          <w:b/>
        </w:rPr>
        <w:t>he Commission recommends that the Committee review clauses 14-17 of the Bill</w:t>
      </w:r>
      <w:r w:rsidR="001150A4" w:rsidRPr="00E65A46">
        <w:rPr>
          <w:rFonts w:ascii="Arial" w:hAnsi="Arial" w:cs="Arial"/>
          <w:b/>
        </w:rPr>
        <w:t xml:space="preserve"> to ensure that</w:t>
      </w:r>
      <w:r w:rsidR="00BC0C7B">
        <w:rPr>
          <w:rFonts w:ascii="Arial" w:hAnsi="Arial" w:cs="Arial"/>
          <w:b/>
        </w:rPr>
        <w:t>:</w:t>
      </w:r>
    </w:p>
    <w:p w14:paraId="5D4DA352" w14:textId="3A676C80" w:rsidR="00BC0C7B" w:rsidRDefault="001150A4" w:rsidP="00BC0C7B">
      <w:pPr>
        <w:pStyle w:val="NoSpacing"/>
        <w:numPr>
          <w:ilvl w:val="0"/>
          <w:numId w:val="14"/>
        </w:numPr>
        <w:spacing w:line="360" w:lineRule="auto"/>
        <w:jc w:val="both"/>
        <w:rPr>
          <w:rFonts w:ascii="Arial" w:hAnsi="Arial" w:cs="Arial"/>
          <w:b/>
        </w:rPr>
      </w:pPr>
      <w:r w:rsidRPr="00E65A46">
        <w:rPr>
          <w:rFonts w:ascii="Arial" w:hAnsi="Arial" w:cs="Arial"/>
          <w:b/>
        </w:rPr>
        <w:t>the legislative threshold for intervention</w:t>
      </w:r>
      <w:r w:rsidR="00BC0C7B">
        <w:rPr>
          <w:rFonts w:ascii="Arial" w:hAnsi="Arial" w:cs="Arial"/>
          <w:b/>
        </w:rPr>
        <w:t xml:space="preserve"> is set at a level that provides an adequate, rights-consistent level of protection; and</w:t>
      </w:r>
    </w:p>
    <w:p w14:paraId="04A1A68D" w14:textId="3284EDC1" w:rsidR="00BC0C7B" w:rsidRDefault="001150A4" w:rsidP="00BC0C7B">
      <w:pPr>
        <w:pStyle w:val="NoSpacing"/>
        <w:numPr>
          <w:ilvl w:val="0"/>
          <w:numId w:val="14"/>
        </w:numPr>
        <w:spacing w:line="360" w:lineRule="auto"/>
        <w:jc w:val="both"/>
        <w:rPr>
          <w:rFonts w:ascii="Arial" w:hAnsi="Arial" w:cs="Arial"/>
          <w:b/>
        </w:rPr>
      </w:pPr>
      <w:r w:rsidRPr="00E65A46">
        <w:rPr>
          <w:rFonts w:ascii="Arial" w:hAnsi="Arial" w:cs="Arial"/>
          <w:b/>
        </w:rPr>
        <w:t>is applied consistently</w:t>
      </w:r>
      <w:r w:rsidR="00E65A46">
        <w:rPr>
          <w:rFonts w:ascii="Arial" w:hAnsi="Arial" w:cs="Arial"/>
          <w:b/>
        </w:rPr>
        <w:t xml:space="preserve"> across the relevant </w:t>
      </w:r>
      <w:r w:rsidR="00BC0C7B">
        <w:rPr>
          <w:rFonts w:ascii="Arial" w:hAnsi="Arial" w:cs="Arial"/>
          <w:b/>
        </w:rPr>
        <w:t xml:space="preserve">Part 1 and </w:t>
      </w:r>
      <w:r w:rsidR="00E65A46">
        <w:rPr>
          <w:rFonts w:ascii="Arial" w:hAnsi="Arial" w:cs="Arial"/>
          <w:b/>
        </w:rPr>
        <w:t xml:space="preserve">Part 2 </w:t>
      </w:r>
      <w:r w:rsidR="00BC0C7B">
        <w:rPr>
          <w:rFonts w:ascii="Arial" w:hAnsi="Arial" w:cs="Arial"/>
          <w:b/>
        </w:rPr>
        <w:t>provisions</w:t>
      </w:r>
    </w:p>
    <w:p w14:paraId="3511E510" w14:textId="77777777" w:rsidR="009E500B" w:rsidRDefault="009E500B" w:rsidP="009E500B">
      <w:pPr>
        <w:pStyle w:val="ListParagraph"/>
        <w:rPr>
          <w:rFonts w:ascii="Arial" w:hAnsi="Arial" w:cs="Arial"/>
        </w:rPr>
      </w:pPr>
    </w:p>
    <w:p w14:paraId="3F98A862" w14:textId="77777777" w:rsidR="009E500B" w:rsidRPr="001150A4" w:rsidRDefault="009E500B" w:rsidP="009E500B">
      <w:pPr>
        <w:pStyle w:val="NoSpacing"/>
        <w:spacing w:line="360" w:lineRule="auto"/>
        <w:ind w:left="720"/>
        <w:jc w:val="both"/>
        <w:rPr>
          <w:rFonts w:ascii="Arial" w:hAnsi="Arial" w:cs="Arial"/>
        </w:rPr>
      </w:pPr>
    </w:p>
    <w:p w14:paraId="5DF38A64" w14:textId="77777777" w:rsidR="001150A4" w:rsidRPr="001150A4" w:rsidRDefault="001150A4" w:rsidP="009E500B">
      <w:pPr>
        <w:pStyle w:val="NoSpacing"/>
        <w:spacing w:line="360" w:lineRule="auto"/>
        <w:ind w:left="720"/>
        <w:jc w:val="both"/>
        <w:rPr>
          <w:rFonts w:ascii="Arial" w:hAnsi="Arial" w:cs="Arial"/>
          <w:i/>
        </w:rPr>
      </w:pPr>
      <w:r w:rsidRPr="001150A4">
        <w:rPr>
          <w:rFonts w:ascii="Arial" w:hAnsi="Arial" w:cs="Arial"/>
          <w:i/>
        </w:rPr>
        <w:t>Information gathering and sharing</w:t>
      </w:r>
    </w:p>
    <w:p w14:paraId="631112FD" w14:textId="47B22F9A" w:rsidR="001150A4" w:rsidRDefault="001150A4" w:rsidP="00884C92">
      <w:pPr>
        <w:pStyle w:val="NoSpacing"/>
        <w:numPr>
          <w:ilvl w:val="0"/>
          <w:numId w:val="1"/>
        </w:numPr>
        <w:spacing w:line="360" w:lineRule="auto"/>
        <w:jc w:val="both"/>
        <w:rPr>
          <w:rFonts w:ascii="Arial" w:hAnsi="Arial" w:cs="Arial"/>
        </w:rPr>
      </w:pPr>
      <w:r w:rsidRPr="001150A4">
        <w:rPr>
          <w:rFonts w:ascii="Arial" w:hAnsi="Arial" w:cs="Arial"/>
        </w:rPr>
        <w:t>Clause 38 repeals the current information gathering provisions under s 66 of the Act and replaces it with a more detailed information gathering and sharing regime under new sections 65A to 66O. Information sharing and gathering practices will be guided by a Code of Practice established under s 66J.</w:t>
      </w:r>
    </w:p>
    <w:p w14:paraId="19D902CF" w14:textId="57621EF9" w:rsidR="00662C59" w:rsidRDefault="00662C59" w:rsidP="00662C59">
      <w:pPr>
        <w:pStyle w:val="NoSpacing"/>
        <w:spacing w:line="360" w:lineRule="auto"/>
        <w:ind w:left="720"/>
        <w:jc w:val="both"/>
        <w:rPr>
          <w:rFonts w:ascii="Arial" w:hAnsi="Arial" w:cs="Arial"/>
        </w:rPr>
      </w:pPr>
    </w:p>
    <w:p w14:paraId="54DB0FDB" w14:textId="3C4BD298" w:rsidR="00662C59" w:rsidRPr="001150A4" w:rsidRDefault="009714DB" w:rsidP="00884C92">
      <w:pPr>
        <w:pStyle w:val="NoSpacing"/>
        <w:numPr>
          <w:ilvl w:val="0"/>
          <w:numId w:val="1"/>
        </w:numPr>
        <w:spacing w:line="360" w:lineRule="auto"/>
        <w:jc w:val="both"/>
        <w:rPr>
          <w:rFonts w:ascii="Arial" w:hAnsi="Arial" w:cs="Arial"/>
        </w:rPr>
      </w:pPr>
      <w:r>
        <w:rPr>
          <w:rFonts w:ascii="Arial" w:hAnsi="Arial" w:cs="Arial"/>
        </w:rPr>
        <w:t>While effective procedures regarding information are essential in ensuring that children at risk of harm are kept safe, t</w:t>
      </w:r>
      <w:r w:rsidR="00662C59">
        <w:rPr>
          <w:rFonts w:ascii="Arial" w:hAnsi="Arial" w:cs="Arial"/>
        </w:rPr>
        <w:t xml:space="preserve">he Commission shares </w:t>
      </w:r>
      <w:r w:rsidR="00484F35">
        <w:rPr>
          <w:rFonts w:ascii="Arial" w:hAnsi="Arial" w:cs="Arial"/>
        </w:rPr>
        <w:t xml:space="preserve">the Privacy Commissioner’s concerns regarding the workability of </w:t>
      </w:r>
      <w:r w:rsidR="00662C59">
        <w:rPr>
          <w:rFonts w:ascii="Arial" w:hAnsi="Arial" w:cs="Arial"/>
        </w:rPr>
        <w:t xml:space="preserve">clause 38 </w:t>
      </w:r>
      <w:r w:rsidR="00484F35">
        <w:rPr>
          <w:rFonts w:ascii="Arial" w:hAnsi="Arial" w:cs="Arial"/>
        </w:rPr>
        <w:t>in its current form.</w:t>
      </w:r>
      <w:r w:rsidR="007F685E">
        <w:rPr>
          <w:rFonts w:ascii="Arial" w:hAnsi="Arial" w:cs="Arial"/>
        </w:rPr>
        <w:t xml:space="preserve"> The Commission</w:t>
      </w:r>
      <w:r w:rsidR="00484F35">
        <w:rPr>
          <w:rFonts w:ascii="Arial" w:hAnsi="Arial" w:cs="Arial"/>
        </w:rPr>
        <w:t xml:space="preserve"> </w:t>
      </w:r>
      <w:r w:rsidR="007A2723">
        <w:rPr>
          <w:rFonts w:ascii="Arial" w:hAnsi="Arial" w:cs="Arial"/>
        </w:rPr>
        <w:t xml:space="preserve">supports the Privacy Commissioner’s </w:t>
      </w:r>
      <w:r w:rsidR="00484F35">
        <w:rPr>
          <w:rFonts w:ascii="Arial" w:hAnsi="Arial" w:cs="Arial"/>
        </w:rPr>
        <w:t xml:space="preserve">position </w:t>
      </w:r>
      <w:r w:rsidR="00FE3B7B">
        <w:rPr>
          <w:rFonts w:ascii="Arial" w:hAnsi="Arial" w:cs="Arial"/>
        </w:rPr>
        <w:t xml:space="preserve">that any clause in the Bill that enables information sharing must </w:t>
      </w:r>
      <w:r w:rsidR="007F685E">
        <w:rPr>
          <w:rFonts w:ascii="Arial" w:hAnsi="Arial" w:cs="Arial"/>
        </w:rPr>
        <w:t>clearly define</w:t>
      </w:r>
      <w:r w:rsidR="007A2723">
        <w:rPr>
          <w:rFonts w:ascii="Arial" w:hAnsi="Arial" w:cs="Arial"/>
        </w:rPr>
        <w:t xml:space="preserve"> the purposes for which information is obtained and disclosed</w:t>
      </w:r>
      <w:r w:rsidR="00FE3B7B">
        <w:rPr>
          <w:rFonts w:ascii="Arial" w:hAnsi="Arial" w:cs="Arial"/>
        </w:rPr>
        <w:t xml:space="preserve"> and </w:t>
      </w:r>
      <w:r w:rsidR="008374AF">
        <w:rPr>
          <w:rFonts w:ascii="Arial" w:hAnsi="Arial" w:cs="Arial"/>
          <w:lang w:val="en-US"/>
        </w:rPr>
        <w:t>provide</w:t>
      </w:r>
      <w:r w:rsidR="00FE3B7B" w:rsidRPr="00FE3B7B">
        <w:rPr>
          <w:rFonts w:ascii="Arial" w:hAnsi="Arial" w:cs="Arial"/>
          <w:lang w:val="en-US"/>
        </w:rPr>
        <w:t xml:space="preserve"> greater specificity as to the agencies to whom it applies</w:t>
      </w:r>
      <w:r w:rsidR="007A2723">
        <w:rPr>
          <w:rFonts w:ascii="Arial" w:hAnsi="Arial" w:cs="Arial"/>
        </w:rPr>
        <w:t>.</w:t>
      </w:r>
    </w:p>
    <w:p w14:paraId="21126CFF" w14:textId="77777777" w:rsidR="001150A4" w:rsidRPr="001150A4" w:rsidRDefault="001150A4" w:rsidP="009E500B">
      <w:pPr>
        <w:pStyle w:val="NoSpacing"/>
        <w:spacing w:line="360" w:lineRule="auto"/>
        <w:ind w:left="720"/>
        <w:jc w:val="both"/>
        <w:rPr>
          <w:rFonts w:ascii="Arial" w:hAnsi="Arial" w:cs="Arial"/>
        </w:rPr>
      </w:pPr>
    </w:p>
    <w:p w14:paraId="5AEC3A7E" w14:textId="4555F812" w:rsidR="001150A4" w:rsidRPr="001150A4" w:rsidRDefault="007A2723" w:rsidP="00884C92">
      <w:pPr>
        <w:pStyle w:val="NoSpacing"/>
        <w:numPr>
          <w:ilvl w:val="0"/>
          <w:numId w:val="1"/>
        </w:numPr>
        <w:spacing w:line="360" w:lineRule="auto"/>
        <w:jc w:val="both"/>
        <w:rPr>
          <w:rFonts w:ascii="Arial" w:hAnsi="Arial" w:cs="Arial"/>
        </w:rPr>
      </w:pPr>
      <w:r>
        <w:rPr>
          <w:rFonts w:ascii="Arial" w:hAnsi="Arial" w:cs="Arial"/>
        </w:rPr>
        <w:t>Turning to clause 38 itself, s</w:t>
      </w:r>
      <w:r w:rsidR="001150A4" w:rsidRPr="001150A4">
        <w:rPr>
          <w:rFonts w:ascii="Arial" w:hAnsi="Arial" w:cs="Arial"/>
        </w:rPr>
        <w:t>ection 65A</w:t>
      </w:r>
      <w:r>
        <w:rPr>
          <w:rFonts w:ascii="Arial" w:hAnsi="Arial" w:cs="Arial"/>
        </w:rPr>
        <w:t xml:space="preserve"> sets in place the principle </w:t>
      </w:r>
      <w:r w:rsidR="001150A4" w:rsidRPr="001150A4">
        <w:rPr>
          <w:rFonts w:ascii="Arial" w:hAnsi="Arial" w:cs="Arial"/>
        </w:rPr>
        <w:t>that any person or agency operating under the information gathering and sharing regime must have regard to the care and protection principle under s 13(2)(j), which states:</w:t>
      </w:r>
    </w:p>
    <w:p w14:paraId="338CD508" w14:textId="77777777" w:rsidR="001150A4" w:rsidRPr="001150A4" w:rsidRDefault="001150A4" w:rsidP="009E500B">
      <w:pPr>
        <w:pStyle w:val="NoSpacing"/>
        <w:spacing w:line="360" w:lineRule="auto"/>
        <w:ind w:left="720"/>
        <w:jc w:val="both"/>
        <w:rPr>
          <w:rFonts w:ascii="Arial" w:hAnsi="Arial" w:cs="Arial"/>
        </w:rPr>
      </w:pPr>
    </w:p>
    <w:p w14:paraId="3CD564E7" w14:textId="77777777" w:rsidR="001150A4" w:rsidRPr="00FE3B7B" w:rsidRDefault="001150A4" w:rsidP="00FE3B7B">
      <w:pPr>
        <w:pStyle w:val="NoSpacing"/>
        <w:spacing w:line="360" w:lineRule="auto"/>
        <w:ind w:left="1134" w:right="759"/>
        <w:jc w:val="both"/>
        <w:rPr>
          <w:rFonts w:ascii="Arial" w:hAnsi="Arial" w:cs="Arial"/>
          <w:i/>
          <w:sz w:val="20"/>
          <w:szCs w:val="20"/>
        </w:rPr>
      </w:pPr>
      <w:r w:rsidRPr="00FE3B7B">
        <w:rPr>
          <w:rFonts w:ascii="Arial" w:hAnsi="Arial" w:cs="Arial"/>
          <w:i/>
          <w:sz w:val="20"/>
          <w:szCs w:val="20"/>
        </w:rPr>
        <w:t>The well-being and interests of any child or young person, in general, take precedence over any duty of confidentiality owed by any person in relation to that child or young person or to any person who is a family member of that child or young person or in a domestic relationship with that child or young person (within the meaning of section 4 of the Domestic Violence Act 1995):</w:t>
      </w:r>
    </w:p>
    <w:p w14:paraId="618CD951" w14:textId="77777777" w:rsidR="001150A4" w:rsidRPr="001150A4" w:rsidRDefault="001150A4" w:rsidP="009E500B">
      <w:pPr>
        <w:pStyle w:val="NoSpacing"/>
        <w:spacing w:line="360" w:lineRule="auto"/>
        <w:ind w:left="720"/>
        <w:jc w:val="both"/>
        <w:rPr>
          <w:rFonts w:ascii="Arial" w:hAnsi="Arial" w:cs="Arial"/>
        </w:rPr>
      </w:pPr>
    </w:p>
    <w:p w14:paraId="1AF77B3E" w14:textId="1CFA0F38" w:rsidR="001150A4" w:rsidRPr="008374AF" w:rsidRDefault="001150A4" w:rsidP="008374AF">
      <w:pPr>
        <w:pStyle w:val="NoSpacing"/>
        <w:numPr>
          <w:ilvl w:val="0"/>
          <w:numId w:val="1"/>
        </w:numPr>
        <w:spacing w:line="360" w:lineRule="auto"/>
        <w:jc w:val="both"/>
        <w:rPr>
          <w:rFonts w:ascii="Arial" w:hAnsi="Arial" w:cs="Arial"/>
        </w:rPr>
      </w:pPr>
      <w:r w:rsidRPr="001150A4">
        <w:rPr>
          <w:rFonts w:ascii="Arial" w:hAnsi="Arial" w:cs="Arial"/>
        </w:rPr>
        <w:t xml:space="preserve">Section 13(2)(j) appears to have been tailor-made for application to this part of the Bill. It </w:t>
      </w:r>
      <w:r w:rsidR="00FE3B7B">
        <w:rPr>
          <w:rFonts w:ascii="Arial" w:hAnsi="Arial" w:cs="Arial"/>
        </w:rPr>
        <w:t xml:space="preserve">trades off </w:t>
      </w:r>
      <w:r w:rsidRPr="001150A4">
        <w:rPr>
          <w:rFonts w:ascii="Arial" w:hAnsi="Arial" w:cs="Arial"/>
        </w:rPr>
        <w:t xml:space="preserve">the right of the child to privacy (and by association the right of the child to have their view respected in cases where a child makes a disclosure in confidence) </w:t>
      </w:r>
      <w:r w:rsidR="00FE3B7B">
        <w:rPr>
          <w:rFonts w:ascii="Arial" w:hAnsi="Arial" w:cs="Arial"/>
        </w:rPr>
        <w:t xml:space="preserve">against over-arching </w:t>
      </w:r>
      <w:r w:rsidRPr="001150A4">
        <w:rPr>
          <w:rFonts w:ascii="Arial" w:hAnsi="Arial" w:cs="Arial"/>
        </w:rPr>
        <w:t>welfare and best</w:t>
      </w:r>
      <w:r w:rsidR="00FE3B7B">
        <w:rPr>
          <w:rFonts w:ascii="Arial" w:hAnsi="Arial" w:cs="Arial"/>
        </w:rPr>
        <w:t xml:space="preserve"> interests considerations. The approach is problematic when measured against </w:t>
      </w:r>
      <w:r w:rsidR="00211F16">
        <w:rPr>
          <w:rFonts w:ascii="Arial" w:hAnsi="Arial" w:cs="Arial"/>
        </w:rPr>
        <w:t>A</w:t>
      </w:r>
      <w:r w:rsidR="00CA5FD1">
        <w:rPr>
          <w:rFonts w:ascii="Arial" w:hAnsi="Arial" w:cs="Arial"/>
        </w:rPr>
        <w:t>rticle</w:t>
      </w:r>
      <w:r w:rsidR="00211F16">
        <w:rPr>
          <w:rFonts w:ascii="Arial" w:hAnsi="Arial" w:cs="Arial"/>
        </w:rPr>
        <w:t>s</w:t>
      </w:r>
      <w:r w:rsidR="00CA5FD1">
        <w:rPr>
          <w:rFonts w:ascii="Arial" w:hAnsi="Arial" w:cs="Arial"/>
        </w:rPr>
        <w:t xml:space="preserve"> 12 and 16 of UNCROC</w:t>
      </w:r>
      <w:r w:rsidR="00FE3B7B">
        <w:rPr>
          <w:rFonts w:ascii="Arial" w:hAnsi="Arial" w:cs="Arial"/>
        </w:rPr>
        <w:t xml:space="preserve"> and appears inconsistent with</w:t>
      </w:r>
      <w:r w:rsidR="00211F16">
        <w:rPr>
          <w:rFonts w:ascii="Arial" w:hAnsi="Arial" w:cs="Arial"/>
        </w:rPr>
        <w:t xml:space="preserve"> the </w:t>
      </w:r>
      <w:r w:rsidR="00F26A2B">
        <w:rPr>
          <w:rFonts w:ascii="Arial" w:hAnsi="Arial" w:cs="Arial"/>
        </w:rPr>
        <w:t>CRC</w:t>
      </w:r>
      <w:r w:rsidRPr="001150A4">
        <w:rPr>
          <w:rFonts w:ascii="Arial" w:hAnsi="Arial" w:cs="Arial"/>
        </w:rPr>
        <w:t xml:space="preserve"> Committee’s recent recommendation that the New Zealand Government </w:t>
      </w:r>
      <w:r w:rsidRPr="001150A4">
        <w:rPr>
          <w:rFonts w:ascii="Arial" w:hAnsi="Arial" w:cs="Arial"/>
          <w:bCs/>
          <w:i/>
          <w:lang w:val="en-GB"/>
        </w:rPr>
        <w:t>“take all measures necessary to fully protect the right of the child to privacy”</w:t>
      </w:r>
      <w:r w:rsidRPr="001150A4">
        <w:rPr>
          <w:rFonts w:ascii="Arial" w:hAnsi="Arial" w:cs="Arial"/>
          <w:bCs/>
          <w:i/>
          <w:vertAlign w:val="superscript"/>
          <w:lang w:val="en-GB"/>
        </w:rPr>
        <w:footnoteReference w:id="16"/>
      </w:r>
      <w:r w:rsidRPr="001150A4">
        <w:rPr>
          <w:rFonts w:ascii="Arial" w:hAnsi="Arial" w:cs="Arial"/>
          <w:i/>
        </w:rPr>
        <w:t xml:space="preserve"> </w:t>
      </w:r>
      <w:r w:rsidRPr="001150A4">
        <w:rPr>
          <w:rFonts w:ascii="Arial" w:hAnsi="Arial" w:cs="Arial"/>
        </w:rPr>
        <w:t xml:space="preserve">. It also </w:t>
      </w:r>
      <w:r w:rsidR="00211F16">
        <w:rPr>
          <w:rFonts w:ascii="Arial" w:hAnsi="Arial" w:cs="Arial"/>
        </w:rPr>
        <w:t xml:space="preserve">gives rise to an </w:t>
      </w:r>
      <w:r w:rsidRPr="001150A4">
        <w:rPr>
          <w:rFonts w:ascii="Arial" w:hAnsi="Arial" w:cs="Arial"/>
        </w:rPr>
        <w:t>internal inconsistency, given that the general principles under</w:t>
      </w:r>
      <w:r w:rsidR="007A2723">
        <w:rPr>
          <w:rFonts w:ascii="Arial" w:hAnsi="Arial" w:cs="Arial"/>
        </w:rPr>
        <w:t xml:space="preserve"> C</w:t>
      </w:r>
      <w:r w:rsidR="00211F16">
        <w:rPr>
          <w:rFonts w:ascii="Arial" w:hAnsi="Arial" w:cs="Arial"/>
        </w:rPr>
        <w:t>lause 8 [</w:t>
      </w:r>
      <w:r w:rsidR="007A2723">
        <w:rPr>
          <w:rFonts w:ascii="Arial" w:hAnsi="Arial" w:cs="Arial"/>
        </w:rPr>
        <w:t>new</w:t>
      </w:r>
      <w:r w:rsidRPr="001150A4">
        <w:rPr>
          <w:rFonts w:ascii="Arial" w:hAnsi="Arial" w:cs="Arial"/>
        </w:rPr>
        <w:t xml:space="preserve"> s 5(1)(a)</w:t>
      </w:r>
      <w:r w:rsidR="00211F16">
        <w:rPr>
          <w:rFonts w:ascii="Arial" w:hAnsi="Arial" w:cs="Arial"/>
        </w:rPr>
        <w:t>]</w:t>
      </w:r>
      <w:r w:rsidRPr="001150A4">
        <w:rPr>
          <w:rFonts w:ascii="Arial" w:hAnsi="Arial" w:cs="Arial"/>
        </w:rPr>
        <w:t xml:space="preserve"> of the Bill</w:t>
      </w:r>
      <w:r w:rsidR="007A2723">
        <w:rPr>
          <w:rFonts w:ascii="Arial" w:hAnsi="Arial" w:cs="Arial"/>
        </w:rPr>
        <w:t>,</w:t>
      </w:r>
      <w:r w:rsidRPr="001150A4">
        <w:rPr>
          <w:rFonts w:ascii="Arial" w:hAnsi="Arial" w:cs="Arial"/>
        </w:rPr>
        <w:t xml:space="preserve"> require that the child’s UNCROC rights </w:t>
      </w:r>
      <w:r w:rsidRPr="001150A4">
        <w:rPr>
          <w:rFonts w:ascii="Arial" w:hAnsi="Arial" w:cs="Arial"/>
          <w:i/>
        </w:rPr>
        <w:t>“must be respected and upheld…at all times”.</w:t>
      </w:r>
    </w:p>
    <w:p w14:paraId="233FBB9D" w14:textId="77777777" w:rsidR="001150A4" w:rsidRPr="001150A4" w:rsidRDefault="001150A4" w:rsidP="009E500B">
      <w:pPr>
        <w:pStyle w:val="NoSpacing"/>
        <w:spacing w:line="360" w:lineRule="auto"/>
        <w:ind w:left="720"/>
        <w:jc w:val="both"/>
        <w:rPr>
          <w:rFonts w:ascii="Arial" w:hAnsi="Arial" w:cs="Arial"/>
        </w:rPr>
      </w:pPr>
    </w:p>
    <w:p w14:paraId="760F71B9" w14:textId="5F3BA8CE" w:rsidR="00211F16" w:rsidRDefault="00CA5FD1" w:rsidP="00211F16">
      <w:pPr>
        <w:pStyle w:val="NoSpacing"/>
        <w:numPr>
          <w:ilvl w:val="0"/>
          <w:numId w:val="1"/>
        </w:numPr>
        <w:spacing w:line="360" w:lineRule="auto"/>
        <w:jc w:val="both"/>
        <w:rPr>
          <w:rFonts w:ascii="Arial" w:hAnsi="Arial" w:cs="Arial"/>
        </w:rPr>
      </w:pPr>
      <w:r>
        <w:rPr>
          <w:rFonts w:ascii="Arial" w:hAnsi="Arial" w:cs="Arial"/>
        </w:rPr>
        <w:lastRenderedPageBreak/>
        <w:t xml:space="preserve">The Commission notes that legal privilege may </w:t>
      </w:r>
      <w:r w:rsidR="001150A4" w:rsidRPr="001150A4">
        <w:rPr>
          <w:rFonts w:ascii="Arial" w:hAnsi="Arial" w:cs="Arial"/>
        </w:rPr>
        <w:t>be raised as a ground to withhold disclosure of a request under s 66(2). However, other service ar</w:t>
      </w:r>
      <w:r w:rsidR="00B31D39">
        <w:rPr>
          <w:rFonts w:ascii="Arial" w:hAnsi="Arial" w:cs="Arial"/>
        </w:rPr>
        <w:t xml:space="preserve">eas where a practitioner </w:t>
      </w:r>
      <w:r w:rsidR="00F26A2B">
        <w:rPr>
          <w:rFonts w:ascii="Arial" w:hAnsi="Arial" w:cs="Arial"/>
        </w:rPr>
        <w:t>may owe</w:t>
      </w:r>
      <w:r w:rsidR="001150A4" w:rsidRPr="001150A4">
        <w:rPr>
          <w:rFonts w:ascii="Arial" w:hAnsi="Arial" w:cs="Arial"/>
        </w:rPr>
        <w:t xml:space="preserve"> a duty of confidentiality – such as health, psychological services or counselling – are not provided with a similar exception. </w:t>
      </w:r>
      <w:r w:rsidRPr="00211F16">
        <w:rPr>
          <w:rFonts w:ascii="Arial" w:hAnsi="Arial" w:cs="Arial"/>
        </w:rPr>
        <w:t>Th</w:t>
      </w:r>
      <w:r w:rsidR="00211F16" w:rsidRPr="00211F16">
        <w:rPr>
          <w:rFonts w:ascii="Arial" w:hAnsi="Arial" w:cs="Arial"/>
        </w:rPr>
        <w:t>is</w:t>
      </w:r>
      <w:r w:rsidR="009714DB">
        <w:rPr>
          <w:rFonts w:ascii="Arial" w:hAnsi="Arial" w:cs="Arial"/>
        </w:rPr>
        <w:t xml:space="preserve"> </w:t>
      </w:r>
      <w:r w:rsidR="006374B3">
        <w:rPr>
          <w:rFonts w:ascii="Arial" w:hAnsi="Arial" w:cs="Arial"/>
        </w:rPr>
        <w:t>has problematic ethical and</w:t>
      </w:r>
      <w:r w:rsidR="00211F16" w:rsidRPr="00211F16">
        <w:rPr>
          <w:rFonts w:ascii="Arial" w:hAnsi="Arial" w:cs="Arial"/>
        </w:rPr>
        <w:t xml:space="preserve"> practic</w:t>
      </w:r>
      <w:r w:rsidR="006374B3">
        <w:rPr>
          <w:rFonts w:ascii="Arial" w:hAnsi="Arial" w:cs="Arial"/>
        </w:rPr>
        <w:t>e implications</w:t>
      </w:r>
      <w:r w:rsidR="00211F16" w:rsidRPr="00211F16">
        <w:rPr>
          <w:rFonts w:ascii="Arial" w:hAnsi="Arial" w:cs="Arial"/>
        </w:rPr>
        <w:t xml:space="preserve">. </w:t>
      </w:r>
      <w:r w:rsidR="006374B3">
        <w:rPr>
          <w:rFonts w:ascii="Arial" w:hAnsi="Arial" w:cs="Arial"/>
        </w:rPr>
        <w:t>It may also deter children and their families from accessing such services.</w:t>
      </w:r>
    </w:p>
    <w:p w14:paraId="07F38B9D" w14:textId="77777777" w:rsidR="00211F16" w:rsidRDefault="00211F16" w:rsidP="00211F16">
      <w:pPr>
        <w:pStyle w:val="ListParagraph"/>
        <w:rPr>
          <w:rFonts w:ascii="Arial" w:hAnsi="Arial" w:cs="Arial"/>
        </w:rPr>
      </w:pPr>
    </w:p>
    <w:p w14:paraId="73C0BCF9" w14:textId="58B636D2" w:rsidR="00FE3B7B" w:rsidRDefault="00E96BD8" w:rsidP="00211F16">
      <w:pPr>
        <w:pStyle w:val="NoSpacing"/>
        <w:numPr>
          <w:ilvl w:val="0"/>
          <w:numId w:val="1"/>
        </w:numPr>
        <w:spacing w:line="360" w:lineRule="auto"/>
        <w:jc w:val="both"/>
        <w:rPr>
          <w:rFonts w:ascii="Arial" w:hAnsi="Arial" w:cs="Arial"/>
        </w:rPr>
      </w:pPr>
      <w:r>
        <w:rPr>
          <w:rFonts w:ascii="Arial" w:hAnsi="Arial" w:cs="Arial"/>
        </w:rPr>
        <w:t>Exceptions to confidentiality already</w:t>
      </w:r>
      <w:r w:rsidR="0036029C">
        <w:rPr>
          <w:rFonts w:ascii="Arial" w:hAnsi="Arial" w:cs="Arial"/>
        </w:rPr>
        <w:t xml:space="preserve"> exist in law. </w:t>
      </w:r>
      <w:r w:rsidR="00211F16">
        <w:rPr>
          <w:rFonts w:ascii="Arial" w:hAnsi="Arial" w:cs="Arial"/>
        </w:rPr>
        <w:t>Information Privacy Principle 11 of the Privacy Act enable</w:t>
      </w:r>
      <w:r w:rsidR="0036029C">
        <w:rPr>
          <w:rFonts w:ascii="Arial" w:hAnsi="Arial" w:cs="Arial"/>
        </w:rPr>
        <w:t>s agencies to make</w:t>
      </w:r>
      <w:r w:rsidR="00211F16">
        <w:rPr>
          <w:rFonts w:ascii="Arial" w:hAnsi="Arial" w:cs="Arial"/>
        </w:rPr>
        <w:t xml:space="preserve"> good faith disclosures</w:t>
      </w:r>
      <w:r w:rsidR="00CF36A9">
        <w:rPr>
          <w:rFonts w:ascii="Arial" w:hAnsi="Arial" w:cs="Arial"/>
        </w:rPr>
        <w:t xml:space="preserve"> to prevent or lessen </w:t>
      </w:r>
      <w:r w:rsidR="0036029C">
        <w:rPr>
          <w:rFonts w:ascii="Arial" w:hAnsi="Arial" w:cs="Arial"/>
        </w:rPr>
        <w:t>a</w:t>
      </w:r>
      <w:r w:rsidR="00CF36A9">
        <w:rPr>
          <w:rFonts w:ascii="Arial" w:hAnsi="Arial" w:cs="Arial"/>
        </w:rPr>
        <w:t xml:space="preserve"> serious threat</w:t>
      </w:r>
      <w:r w:rsidR="00F26A2B">
        <w:rPr>
          <w:rFonts w:ascii="Arial" w:hAnsi="Arial" w:cs="Arial"/>
        </w:rPr>
        <w:t xml:space="preserve"> </w:t>
      </w:r>
      <w:r w:rsidR="00CF36A9">
        <w:rPr>
          <w:rFonts w:ascii="Arial" w:hAnsi="Arial" w:cs="Arial"/>
        </w:rPr>
        <w:t>to the life or health of an individual</w:t>
      </w:r>
      <w:r w:rsidR="00CF36A9">
        <w:rPr>
          <w:rStyle w:val="FootnoteReference"/>
          <w:rFonts w:ascii="Arial" w:hAnsi="Arial" w:cs="Arial"/>
        </w:rPr>
        <w:footnoteReference w:id="17"/>
      </w:r>
      <w:r w:rsidR="00F26A2B">
        <w:rPr>
          <w:rFonts w:ascii="Arial" w:hAnsi="Arial" w:cs="Arial"/>
        </w:rPr>
        <w:t>.</w:t>
      </w:r>
      <w:r w:rsidR="008374AF">
        <w:rPr>
          <w:rFonts w:ascii="Arial" w:hAnsi="Arial" w:cs="Arial"/>
        </w:rPr>
        <w:t xml:space="preserve"> In </w:t>
      </w:r>
      <w:r w:rsidR="006374B3">
        <w:rPr>
          <w:rFonts w:ascii="Arial" w:hAnsi="Arial" w:cs="Arial"/>
        </w:rPr>
        <w:t>respect of family members,</w:t>
      </w:r>
      <w:r w:rsidR="008374AF">
        <w:rPr>
          <w:rFonts w:ascii="Arial" w:hAnsi="Arial" w:cs="Arial"/>
        </w:rPr>
        <w:t xml:space="preserve"> </w:t>
      </w:r>
      <w:r w:rsidR="006374B3">
        <w:rPr>
          <w:rFonts w:ascii="Arial" w:hAnsi="Arial" w:cs="Arial"/>
        </w:rPr>
        <w:t>it is an offence for members of a child’s household to fail to take reasonable steps to protect the child from risk of serious bodily harm, death and sexual assault</w:t>
      </w:r>
      <w:r w:rsidR="006374B3">
        <w:rPr>
          <w:rStyle w:val="FootnoteReference"/>
          <w:rFonts w:ascii="Arial" w:hAnsi="Arial" w:cs="Arial"/>
        </w:rPr>
        <w:footnoteReference w:id="18"/>
      </w:r>
      <w:r w:rsidR="006374B3">
        <w:rPr>
          <w:rFonts w:ascii="Arial" w:hAnsi="Arial" w:cs="Arial"/>
        </w:rPr>
        <w:t>.</w:t>
      </w:r>
    </w:p>
    <w:p w14:paraId="64B5C78B" w14:textId="77777777" w:rsidR="00FE3B7B" w:rsidRDefault="00FE3B7B" w:rsidP="00FE3B7B">
      <w:pPr>
        <w:pStyle w:val="ListParagraph"/>
        <w:rPr>
          <w:rFonts w:ascii="Arial" w:hAnsi="Arial" w:cs="Arial"/>
        </w:rPr>
      </w:pPr>
    </w:p>
    <w:p w14:paraId="5FB4B423" w14:textId="6ECA8D1A" w:rsidR="001150A4" w:rsidRPr="00211F16" w:rsidRDefault="00FE3B7B" w:rsidP="00211F16">
      <w:pPr>
        <w:pStyle w:val="NoSpacing"/>
        <w:numPr>
          <w:ilvl w:val="0"/>
          <w:numId w:val="1"/>
        </w:numPr>
        <w:spacing w:line="360" w:lineRule="auto"/>
        <w:jc w:val="both"/>
        <w:rPr>
          <w:rFonts w:ascii="Arial" w:hAnsi="Arial" w:cs="Arial"/>
        </w:rPr>
      </w:pPr>
      <w:r w:rsidRPr="00FE3B7B">
        <w:rPr>
          <w:rFonts w:ascii="Arial" w:hAnsi="Arial" w:cs="Arial"/>
          <w:lang w:val="en-US"/>
        </w:rPr>
        <w:t>Notwithstanding the facility for the child’s views to be taken into account under new s 66I and the inadmissibility clause under new section 66(3), the Commission re-emphasises its position that new section 13(2)(j) should be deleted from the Bill</w:t>
      </w:r>
      <w:r w:rsidR="008374AF">
        <w:rPr>
          <w:rFonts w:ascii="Arial" w:hAnsi="Arial" w:cs="Arial"/>
          <w:lang w:val="en-US"/>
        </w:rPr>
        <w:t xml:space="preserve">. </w:t>
      </w:r>
      <w:r w:rsidR="009714DB">
        <w:rPr>
          <w:rFonts w:ascii="Arial" w:hAnsi="Arial" w:cs="Arial"/>
        </w:rPr>
        <w:t xml:space="preserve">It is important that practitioners retain a statutory basis to protect client confidentiality in cases </w:t>
      </w:r>
      <w:r w:rsidR="009714DB" w:rsidRPr="009714DB">
        <w:rPr>
          <w:rFonts w:ascii="Arial" w:hAnsi="Arial" w:cs="Arial"/>
          <w:i/>
        </w:rPr>
        <w:t>where it is appropriate to do so</w:t>
      </w:r>
      <w:r w:rsidR="009714DB">
        <w:rPr>
          <w:rFonts w:ascii="Arial" w:hAnsi="Arial" w:cs="Arial"/>
        </w:rPr>
        <w:t>.  The Commission considers that c</w:t>
      </w:r>
      <w:r w:rsidR="00E96BD8">
        <w:rPr>
          <w:rFonts w:ascii="Arial" w:hAnsi="Arial" w:cs="Arial"/>
        </w:rPr>
        <w:t>lause 38 (new sect</w:t>
      </w:r>
      <w:r w:rsidR="009714DB">
        <w:rPr>
          <w:rFonts w:ascii="Arial" w:hAnsi="Arial" w:cs="Arial"/>
        </w:rPr>
        <w:t>ion 66(2)) should be amended accordingly.</w:t>
      </w:r>
    </w:p>
    <w:p w14:paraId="326F98A7" w14:textId="77777777" w:rsidR="001150A4" w:rsidRPr="001150A4" w:rsidRDefault="001150A4" w:rsidP="009E500B">
      <w:pPr>
        <w:pStyle w:val="NoSpacing"/>
        <w:spacing w:line="360" w:lineRule="auto"/>
        <w:ind w:left="720"/>
        <w:jc w:val="both"/>
        <w:rPr>
          <w:rFonts w:ascii="Arial" w:hAnsi="Arial" w:cs="Arial"/>
        </w:rPr>
      </w:pPr>
    </w:p>
    <w:p w14:paraId="3DA797F3" w14:textId="5BBB997B" w:rsidR="00DC69F7" w:rsidRDefault="00E96BD8" w:rsidP="00884C92">
      <w:pPr>
        <w:pStyle w:val="NoSpacing"/>
        <w:numPr>
          <w:ilvl w:val="0"/>
          <w:numId w:val="1"/>
        </w:numPr>
        <w:spacing w:line="360" w:lineRule="auto"/>
        <w:jc w:val="both"/>
        <w:rPr>
          <w:rFonts w:ascii="Arial" w:hAnsi="Arial" w:cs="Arial"/>
        </w:rPr>
      </w:pPr>
      <w:r>
        <w:rPr>
          <w:rFonts w:ascii="Arial" w:hAnsi="Arial" w:cs="Arial"/>
        </w:rPr>
        <w:t>Of further</w:t>
      </w:r>
      <w:r w:rsidR="001150A4" w:rsidRPr="001150A4">
        <w:rPr>
          <w:rFonts w:ascii="Arial" w:hAnsi="Arial" w:cs="Arial"/>
        </w:rPr>
        <w:t xml:space="preserve"> significance is the Bill’s introduction of provisions that enable information gathering for the purpose of making policy decisions regarding service provision, planning and strategy. Section 66E enables requests to be made for information regarding a class of children or young people, as well as individuals. This contrasts markedly from the current legislation which only enables information gathering in respect of an individual child or young person in an individual case. </w:t>
      </w:r>
    </w:p>
    <w:p w14:paraId="008EBB81" w14:textId="77777777" w:rsidR="00DC69F7" w:rsidRDefault="00DC69F7" w:rsidP="00DC69F7">
      <w:pPr>
        <w:pStyle w:val="ListParagraph"/>
        <w:rPr>
          <w:rFonts w:ascii="Arial" w:hAnsi="Arial" w:cs="Arial"/>
        </w:rPr>
      </w:pPr>
    </w:p>
    <w:p w14:paraId="7E4014C2" w14:textId="5F00D2E6" w:rsidR="001150A4" w:rsidRPr="001150A4" w:rsidRDefault="001150A4" w:rsidP="00884C92">
      <w:pPr>
        <w:pStyle w:val="NoSpacing"/>
        <w:numPr>
          <w:ilvl w:val="0"/>
          <w:numId w:val="1"/>
        </w:numPr>
        <w:spacing w:line="360" w:lineRule="auto"/>
        <w:jc w:val="both"/>
        <w:rPr>
          <w:rFonts w:ascii="Arial" w:hAnsi="Arial" w:cs="Arial"/>
        </w:rPr>
      </w:pPr>
      <w:r w:rsidRPr="001150A4">
        <w:rPr>
          <w:rFonts w:ascii="Arial" w:hAnsi="Arial" w:cs="Arial"/>
        </w:rPr>
        <w:t>The Bill provides for some public transparency regarding the use of bulk data through a dataset provision for (s66D) which sets in place obligations upon an agency to publish on an internet site the following information; the source and type of information gathered, the purpose of the datasets created and the privacy safeguards in place.</w:t>
      </w:r>
      <w:r w:rsidR="003510D4">
        <w:rPr>
          <w:rFonts w:ascii="Arial" w:hAnsi="Arial" w:cs="Arial"/>
        </w:rPr>
        <w:t xml:space="preserve"> Howe</w:t>
      </w:r>
      <w:r w:rsidR="00CE4911">
        <w:rPr>
          <w:rFonts w:ascii="Arial" w:hAnsi="Arial" w:cs="Arial"/>
        </w:rPr>
        <w:t xml:space="preserve">ver, the Commission </w:t>
      </w:r>
      <w:r w:rsidR="00DC69F7">
        <w:rPr>
          <w:rFonts w:ascii="Arial" w:hAnsi="Arial" w:cs="Arial"/>
        </w:rPr>
        <w:t xml:space="preserve">notes </w:t>
      </w:r>
      <w:r w:rsidR="003510D4">
        <w:rPr>
          <w:rFonts w:ascii="Arial" w:hAnsi="Arial" w:cs="Arial"/>
        </w:rPr>
        <w:t>the Privacy Commissioner’s concern</w:t>
      </w:r>
      <w:r w:rsidR="00CE4911">
        <w:rPr>
          <w:rFonts w:ascii="Arial" w:hAnsi="Arial" w:cs="Arial"/>
        </w:rPr>
        <w:t>s</w:t>
      </w:r>
      <w:r w:rsidR="003510D4">
        <w:rPr>
          <w:rFonts w:ascii="Arial" w:hAnsi="Arial" w:cs="Arial"/>
        </w:rPr>
        <w:t xml:space="preserve"> that </w:t>
      </w:r>
      <w:r w:rsidR="003510D4" w:rsidRPr="003510D4">
        <w:rPr>
          <w:rFonts w:ascii="Arial" w:hAnsi="Arial" w:cs="Arial"/>
          <w:lang w:val="en-AU"/>
        </w:rPr>
        <w:t>the Bill does not provide any l</w:t>
      </w:r>
      <w:r w:rsidR="003510D4">
        <w:rPr>
          <w:rFonts w:ascii="Arial" w:hAnsi="Arial" w:cs="Arial"/>
          <w:lang w:val="en-AU"/>
        </w:rPr>
        <w:t>egal authority for agencies to</w:t>
      </w:r>
      <w:r w:rsidR="00CE4911" w:rsidRPr="00CE4911">
        <w:rPr>
          <w:rFonts w:ascii="Arial" w:hAnsi="Arial" w:cs="Arial"/>
          <w:lang w:val="en-AU"/>
        </w:rPr>
        <w:t xml:space="preserve"> produce combined datasets</w:t>
      </w:r>
      <w:r w:rsidR="00CE4911">
        <w:rPr>
          <w:rFonts w:ascii="Arial" w:hAnsi="Arial" w:cs="Arial"/>
          <w:lang w:val="en-AU"/>
        </w:rPr>
        <w:t xml:space="preserve"> or </w:t>
      </w:r>
      <w:r w:rsidR="003510D4" w:rsidRPr="003510D4">
        <w:rPr>
          <w:rFonts w:ascii="Arial" w:hAnsi="Arial" w:cs="Arial"/>
          <w:lang w:val="en-AU"/>
        </w:rPr>
        <w:t>link or</w:t>
      </w:r>
      <w:r w:rsidR="00CE4911">
        <w:rPr>
          <w:rFonts w:ascii="Arial" w:hAnsi="Arial" w:cs="Arial"/>
          <w:lang w:val="en-AU"/>
        </w:rPr>
        <w:t xml:space="preserve"> analyse datasets of information and is </w:t>
      </w:r>
      <w:r w:rsidR="00CE4911" w:rsidRPr="00CE4911">
        <w:rPr>
          <w:rFonts w:ascii="Arial" w:hAnsi="Arial" w:cs="Arial"/>
          <w:lang w:val="en-AU"/>
        </w:rPr>
        <w:t xml:space="preserve">inconsistent with </w:t>
      </w:r>
      <w:r w:rsidR="00CE4911">
        <w:rPr>
          <w:rFonts w:ascii="Arial" w:hAnsi="Arial" w:cs="Arial"/>
          <w:lang w:val="en-AU"/>
        </w:rPr>
        <w:t xml:space="preserve">other statutory authorities </w:t>
      </w:r>
      <w:r w:rsidR="00CE4911" w:rsidRPr="00CE4911">
        <w:rPr>
          <w:rFonts w:ascii="Arial" w:hAnsi="Arial" w:cs="Arial"/>
          <w:lang w:val="en-AU"/>
        </w:rPr>
        <w:t>which expressly authorise and constrain information matching regimes</w:t>
      </w:r>
      <w:r w:rsidR="00CE4911">
        <w:rPr>
          <w:rFonts w:ascii="Arial" w:hAnsi="Arial" w:cs="Arial"/>
          <w:lang w:val="en-AU"/>
        </w:rPr>
        <w:t>.</w:t>
      </w:r>
    </w:p>
    <w:p w14:paraId="7B694B5D" w14:textId="77777777" w:rsidR="001150A4" w:rsidRPr="001150A4" w:rsidRDefault="001150A4" w:rsidP="009E500B">
      <w:pPr>
        <w:pStyle w:val="NoSpacing"/>
        <w:spacing w:line="360" w:lineRule="auto"/>
        <w:ind w:left="720"/>
        <w:jc w:val="both"/>
        <w:rPr>
          <w:rFonts w:ascii="Arial" w:hAnsi="Arial" w:cs="Arial"/>
        </w:rPr>
      </w:pPr>
    </w:p>
    <w:p w14:paraId="117D166A" w14:textId="00D95232" w:rsidR="001150A4" w:rsidRPr="001150A4" w:rsidRDefault="001150A4" w:rsidP="00884C92">
      <w:pPr>
        <w:pStyle w:val="NoSpacing"/>
        <w:numPr>
          <w:ilvl w:val="0"/>
          <w:numId w:val="1"/>
        </w:numPr>
        <w:spacing w:line="360" w:lineRule="auto"/>
        <w:jc w:val="both"/>
        <w:rPr>
          <w:rFonts w:ascii="Arial" w:hAnsi="Arial" w:cs="Arial"/>
        </w:rPr>
      </w:pPr>
      <w:r w:rsidRPr="001150A4">
        <w:rPr>
          <w:rFonts w:ascii="Arial" w:hAnsi="Arial" w:cs="Arial"/>
        </w:rPr>
        <w:lastRenderedPageBreak/>
        <w:t xml:space="preserve">The Bill (s 66C) also seeks to provide agencies with a broad discretion to use information obtained about a child or young person for a different purpose than that for which it was collected. Section 66C(a)(ii) notably enables the use of information to make or contribute </w:t>
      </w:r>
      <w:r w:rsidRPr="001150A4">
        <w:rPr>
          <w:rFonts w:ascii="Arial" w:hAnsi="Arial" w:cs="Arial"/>
          <w:i/>
        </w:rPr>
        <w:t>“to an assessment of risk or need in relation to a child or young person, or class of children or young persons”.</w:t>
      </w:r>
      <w:r w:rsidRPr="001150A4">
        <w:rPr>
          <w:rFonts w:ascii="Arial" w:hAnsi="Arial" w:cs="Arial"/>
        </w:rPr>
        <w:t xml:space="preserve"> This </w:t>
      </w:r>
      <w:r w:rsidR="00F26A2B">
        <w:rPr>
          <w:rFonts w:ascii="Arial" w:hAnsi="Arial" w:cs="Arial"/>
        </w:rPr>
        <w:t xml:space="preserve">appears to be </w:t>
      </w:r>
      <w:r w:rsidRPr="001150A4">
        <w:rPr>
          <w:rFonts w:ascii="Arial" w:hAnsi="Arial" w:cs="Arial"/>
        </w:rPr>
        <w:t xml:space="preserve">intended to underpin the use of predictive risk modelling. </w:t>
      </w:r>
    </w:p>
    <w:p w14:paraId="06D19C14" w14:textId="77777777" w:rsidR="001150A4" w:rsidRPr="001150A4" w:rsidRDefault="001150A4" w:rsidP="009E500B">
      <w:pPr>
        <w:pStyle w:val="NoSpacing"/>
        <w:spacing w:line="360" w:lineRule="auto"/>
        <w:ind w:left="720"/>
        <w:jc w:val="both"/>
        <w:rPr>
          <w:rFonts w:ascii="Arial" w:hAnsi="Arial" w:cs="Arial"/>
        </w:rPr>
      </w:pPr>
    </w:p>
    <w:p w14:paraId="325D6E41" w14:textId="4285285B" w:rsidR="001150A4" w:rsidRPr="001150A4" w:rsidRDefault="001150A4" w:rsidP="00884C92">
      <w:pPr>
        <w:pStyle w:val="NoSpacing"/>
        <w:numPr>
          <w:ilvl w:val="0"/>
          <w:numId w:val="1"/>
        </w:numPr>
        <w:spacing w:line="360" w:lineRule="auto"/>
        <w:jc w:val="both"/>
        <w:rPr>
          <w:rFonts w:ascii="Arial" w:hAnsi="Arial" w:cs="Arial"/>
        </w:rPr>
      </w:pPr>
      <w:r w:rsidRPr="001150A4">
        <w:rPr>
          <w:rFonts w:ascii="Arial" w:hAnsi="Arial" w:cs="Arial"/>
        </w:rPr>
        <w:t xml:space="preserve">The Government’s intention to use predictive risk modelling </w:t>
      </w:r>
      <w:r w:rsidR="0020085F">
        <w:rPr>
          <w:rFonts w:ascii="Arial" w:hAnsi="Arial" w:cs="Arial"/>
        </w:rPr>
        <w:t xml:space="preserve">in the child protection system has </w:t>
      </w:r>
      <w:r w:rsidR="00E96BD8">
        <w:rPr>
          <w:rFonts w:ascii="Arial" w:hAnsi="Arial" w:cs="Arial"/>
        </w:rPr>
        <w:t xml:space="preserve">been </w:t>
      </w:r>
      <w:r w:rsidRPr="001150A4">
        <w:rPr>
          <w:rFonts w:ascii="Arial" w:hAnsi="Arial" w:cs="Arial"/>
        </w:rPr>
        <w:t>evident since the development of the White Paper</w:t>
      </w:r>
      <w:r w:rsidR="0020085F">
        <w:rPr>
          <w:rFonts w:ascii="Arial" w:hAnsi="Arial" w:cs="Arial"/>
        </w:rPr>
        <w:t xml:space="preserve"> on Vulnerable Children in 2012. The Ministry of Social Development has undertaken work to develop </w:t>
      </w:r>
      <w:r w:rsidR="0020085F" w:rsidRPr="0020085F">
        <w:rPr>
          <w:rFonts w:ascii="Arial" w:hAnsi="Arial" w:cs="Arial"/>
          <w:lang w:val="en-US"/>
        </w:rPr>
        <w:t>a Privacy, Human Rights and Ethics Framework</w:t>
      </w:r>
      <w:r w:rsidR="0020085F">
        <w:rPr>
          <w:rFonts w:ascii="Arial" w:hAnsi="Arial" w:cs="Arial"/>
          <w:lang w:val="en-US"/>
        </w:rPr>
        <w:t xml:space="preserve"> (PHRE Framework)</w:t>
      </w:r>
      <w:r w:rsidR="0020085F" w:rsidRPr="0020085F">
        <w:rPr>
          <w:rFonts w:ascii="Arial" w:hAnsi="Arial" w:cs="Arial"/>
          <w:lang w:val="en-US"/>
        </w:rPr>
        <w:t xml:space="preserve"> for predictive risk modelling</w:t>
      </w:r>
      <w:r w:rsidR="001000F0">
        <w:rPr>
          <w:rFonts w:ascii="Arial" w:hAnsi="Arial" w:cs="Arial"/>
          <w:lang w:val="en-US"/>
        </w:rPr>
        <w:t>,</w:t>
      </w:r>
      <w:r w:rsidR="0020085F" w:rsidRPr="0020085F">
        <w:rPr>
          <w:rFonts w:ascii="Arial" w:hAnsi="Arial" w:cs="Arial"/>
          <w:lang w:val="en-US"/>
        </w:rPr>
        <w:t xml:space="preserve"> </w:t>
      </w:r>
      <w:r w:rsidR="0020085F">
        <w:rPr>
          <w:rFonts w:ascii="Arial" w:hAnsi="Arial" w:cs="Arial"/>
          <w:lang w:val="en-US"/>
        </w:rPr>
        <w:t>which it brought to pub</w:t>
      </w:r>
      <w:r w:rsidR="001000F0">
        <w:rPr>
          <w:rFonts w:ascii="Arial" w:hAnsi="Arial" w:cs="Arial"/>
          <w:lang w:val="en-US"/>
        </w:rPr>
        <w:t>lic attention</w:t>
      </w:r>
      <w:r w:rsidR="0020085F">
        <w:rPr>
          <w:rFonts w:ascii="Arial" w:hAnsi="Arial" w:cs="Arial"/>
          <w:lang w:val="en-US"/>
        </w:rPr>
        <w:t xml:space="preserve"> through its periodic reporting obligations under UNCROC</w:t>
      </w:r>
      <w:r w:rsidR="0020085F" w:rsidRPr="0020085F">
        <w:rPr>
          <w:rFonts w:ascii="Arial" w:hAnsi="Arial" w:cs="Arial"/>
          <w:vertAlign w:val="superscript"/>
          <w:lang w:val="en-US"/>
        </w:rPr>
        <w:footnoteReference w:id="19"/>
      </w:r>
      <w:r w:rsidR="0020085F" w:rsidRPr="0020085F">
        <w:rPr>
          <w:rFonts w:ascii="Arial" w:hAnsi="Arial" w:cs="Arial"/>
          <w:lang w:val="en-US"/>
        </w:rPr>
        <w:t>.</w:t>
      </w:r>
      <w:r w:rsidR="0020085F">
        <w:rPr>
          <w:rFonts w:ascii="Arial" w:hAnsi="Arial" w:cs="Arial"/>
          <w:lang w:val="en-US"/>
        </w:rPr>
        <w:t xml:space="preserve"> </w:t>
      </w:r>
      <w:r w:rsidR="0020085F">
        <w:rPr>
          <w:rFonts w:ascii="Arial" w:hAnsi="Arial" w:cs="Arial"/>
        </w:rPr>
        <w:t>The matter</w:t>
      </w:r>
      <w:r w:rsidRPr="001150A4">
        <w:rPr>
          <w:rFonts w:ascii="Arial" w:hAnsi="Arial" w:cs="Arial"/>
        </w:rPr>
        <w:t xml:space="preserve"> was addressed by the CRC Committee </w:t>
      </w:r>
      <w:r w:rsidR="0020085F">
        <w:rPr>
          <w:rFonts w:ascii="Arial" w:hAnsi="Arial" w:cs="Arial"/>
        </w:rPr>
        <w:t xml:space="preserve">in its 2016 Concluding Observations on New Zealand, in which it </w:t>
      </w:r>
      <w:r w:rsidRPr="001150A4">
        <w:rPr>
          <w:rFonts w:ascii="Arial" w:hAnsi="Arial" w:cs="Arial"/>
        </w:rPr>
        <w:t xml:space="preserve">recommended that the Government </w:t>
      </w:r>
      <w:r w:rsidRPr="001150A4">
        <w:rPr>
          <w:rFonts w:ascii="Arial" w:hAnsi="Arial" w:cs="Arial"/>
          <w:bCs/>
          <w:i/>
          <w:lang w:val="en-GB"/>
        </w:rPr>
        <w:t>[ensure] that the Privacy, Human Rights and Ethics framework governing predictive risk modelling takes in consideration the potentially discriminatory impacts of this practice, is made public and is referenced in all relevant legislation.</w:t>
      </w:r>
    </w:p>
    <w:p w14:paraId="455B75ED" w14:textId="77777777" w:rsidR="001150A4" w:rsidRPr="001150A4" w:rsidRDefault="001150A4" w:rsidP="009E500B">
      <w:pPr>
        <w:pStyle w:val="NoSpacing"/>
        <w:spacing w:line="360" w:lineRule="auto"/>
        <w:ind w:left="720"/>
        <w:jc w:val="both"/>
        <w:rPr>
          <w:rFonts w:ascii="Arial" w:hAnsi="Arial" w:cs="Arial"/>
        </w:rPr>
      </w:pPr>
    </w:p>
    <w:p w14:paraId="60C7D56B" w14:textId="1E9091FF" w:rsidR="001150A4" w:rsidRDefault="001150A4" w:rsidP="00884C92">
      <w:pPr>
        <w:pStyle w:val="NoSpacing"/>
        <w:numPr>
          <w:ilvl w:val="0"/>
          <w:numId w:val="1"/>
        </w:numPr>
        <w:spacing w:line="360" w:lineRule="auto"/>
        <w:jc w:val="both"/>
        <w:rPr>
          <w:rFonts w:ascii="Arial" w:hAnsi="Arial" w:cs="Arial"/>
        </w:rPr>
      </w:pPr>
      <w:r w:rsidRPr="001150A4">
        <w:rPr>
          <w:rFonts w:ascii="Arial" w:hAnsi="Arial" w:cs="Arial"/>
        </w:rPr>
        <w:t xml:space="preserve">However, the </w:t>
      </w:r>
      <w:r w:rsidR="0020085F">
        <w:rPr>
          <w:rFonts w:ascii="Arial" w:hAnsi="Arial" w:cs="Arial"/>
        </w:rPr>
        <w:t xml:space="preserve">PHRE </w:t>
      </w:r>
      <w:r w:rsidRPr="001150A4">
        <w:rPr>
          <w:rFonts w:ascii="Arial" w:hAnsi="Arial" w:cs="Arial"/>
        </w:rPr>
        <w:t xml:space="preserve">Framework is not mentioned in the Bill’s explanatory note, and there is little information available on MSDs website about its current status. </w:t>
      </w:r>
    </w:p>
    <w:p w14:paraId="4F6770A0" w14:textId="77777777" w:rsidR="0020085F" w:rsidRDefault="0020085F" w:rsidP="0020085F">
      <w:pPr>
        <w:pStyle w:val="ListParagraph"/>
        <w:rPr>
          <w:rFonts w:ascii="Arial" w:hAnsi="Arial" w:cs="Arial"/>
        </w:rPr>
      </w:pPr>
    </w:p>
    <w:p w14:paraId="2B3DA2E1" w14:textId="60DEC7DB" w:rsidR="0020085F" w:rsidRPr="001150A4" w:rsidRDefault="0020085F" w:rsidP="00884C92">
      <w:pPr>
        <w:pStyle w:val="NoSpacing"/>
        <w:numPr>
          <w:ilvl w:val="0"/>
          <w:numId w:val="1"/>
        </w:numPr>
        <w:spacing w:line="360" w:lineRule="auto"/>
        <w:jc w:val="both"/>
        <w:rPr>
          <w:rFonts w:ascii="Arial" w:hAnsi="Arial" w:cs="Arial"/>
        </w:rPr>
      </w:pPr>
      <w:r>
        <w:rPr>
          <w:rFonts w:ascii="Arial" w:hAnsi="Arial" w:cs="Arial"/>
        </w:rPr>
        <w:t>The Commission considers that any</w:t>
      </w:r>
      <w:r w:rsidR="00B148E9">
        <w:rPr>
          <w:rFonts w:ascii="Arial" w:hAnsi="Arial" w:cs="Arial"/>
        </w:rPr>
        <w:t xml:space="preserve"> attempt to introduce predictive risk modelling in the child prote</w:t>
      </w:r>
      <w:r w:rsidR="00CF36A9">
        <w:rPr>
          <w:rFonts w:ascii="Arial" w:hAnsi="Arial" w:cs="Arial"/>
        </w:rPr>
        <w:t>ction system ought to be done</w:t>
      </w:r>
      <w:r w:rsidR="00B148E9">
        <w:rPr>
          <w:rFonts w:ascii="Arial" w:hAnsi="Arial" w:cs="Arial"/>
        </w:rPr>
        <w:t xml:space="preserve"> through the development of an Approved Information Sharing Agreement (AISA), a regulatory instrument vested under the Privacy Act. AISA’s </w:t>
      </w:r>
      <w:r w:rsidR="001000F0">
        <w:rPr>
          <w:rFonts w:ascii="Arial" w:hAnsi="Arial" w:cs="Arial"/>
        </w:rPr>
        <w:t>are required to be vetted by the Privacy Commissioner and developed in consultation with relevant agencies. The Commission further considers that any AISA that seeks to authorise information sharing required for predictive risk modelling should explicitly confirm that it has been developed under the PHRE Framework and meets all applicable privacy, ethical and human rights standards.</w:t>
      </w:r>
    </w:p>
    <w:p w14:paraId="6D535F48" w14:textId="77777777" w:rsidR="001150A4" w:rsidRPr="001150A4" w:rsidRDefault="001150A4" w:rsidP="009E500B">
      <w:pPr>
        <w:pStyle w:val="NoSpacing"/>
        <w:spacing w:line="360" w:lineRule="auto"/>
        <w:ind w:left="720"/>
        <w:jc w:val="both"/>
        <w:rPr>
          <w:rFonts w:ascii="Arial" w:hAnsi="Arial" w:cs="Arial"/>
        </w:rPr>
      </w:pPr>
    </w:p>
    <w:p w14:paraId="327B3F33" w14:textId="3520FCE2" w:rsidR="001150A4" w:rsidRPr="001150A4" w:rsidRDefault="00D723B0" w:rsidP="00884C92">
      <w:pPr>
        <w:pStyle w:val="NoSpacing"/>
        <w:numPr>
          <w:ilvl w:val="0"/>
          <w:numId w:val="1"/>
        </w:numPr>
        <w:spacing w:line="360" w:lineRule="auto"/>
        <w:jc w:val="both"/>
        <w:rPr>
          <w:rFonts w:ascii="Arial" w:hAnsi="Arial" w:cs="Arial"/>
        </w:rPr>
      </w:pPr>
      <w:r>
        <w:rPr>
          <w:rFonts w:ascii="Arial" w:hAnsi="Arial" w:cs="Arial"/>
        </w:rPr>
        <w:t>Should the Committee</w:t>
      </w:r>
      <w:r w:rsidR="00102578">
        <w:rPr>
          <w:rFonts w:ascii="Arial" w:hAnsi="Arial" w:cs="Arial"/>
        </w:rPr>
        <w:t xml:space="preserve"> retain clause 38, the Commission considers that, i</w:t>
      </w:r>
      <w:r w:rsidR="001150A4" w:rsidRPr="001150A4">
        <w:rPr>
          <w:rFonts w:ascii="Arial" w:hAnsi="Arial" w:cs="Arial"/>
        </w:rPr>
        <w:t>n order for the Bill to better reflect the CRC Committee’s recommendation</w:t>
      </w:r>
      <w:r w:rsidR="001000F0">
        <w:rPr>
          <w:rFonts w:ascii="Arial" w:hAnsi="Arial" w:cs="Arial"/>
        </w:rPr>
        <w:t xml:space="preserve"> as regards the PHRE Framework</w:t>
      </w:r>
      <w:r w:rsidR="001150A4" w:rsidRPr="001150A4">
        <w:rPr>
          <w:rFonts w:ascii="Arial" w:hAnsi="Arial" w:cs="Arial"/>
        </w:rPr>
        <w:t xml:space="preserve">, s 66D could be amended to provide for a specific </w:t>
      </w:r>
      <w:r w:rsidR="001000F0">
        <w:rPr>
          <w:rFonts w:ascii="Arial" w:hAnsi="Arial" w:cs="Arial"/>
        </w:rPr>
        <w:t xml:space="preserve">notification </w:t>
      </w:r>
      <w:r w:rsidR="001150A4" w:rsidRPr="001150A4">
        <w:rPr>
          <w:rFonts w:ascii="Arial" w:hAnsi="Arial" w:cs="Arial"/>
        </w:rPr>
        <w:t>requirement in relation to datasets compiled for risk modelling purposes.</w:t>
      </w:r>
    </w:p>
    <w:p w14:paraId="3D344CB0" w14:textId="77777777" w:rsidR="001150A4" w:rsidRPr="001150A4" w:rsidRDefault="001150A4" w:rsidP="009E500B">
      <w:pPr>
        <w:pStyle w:val="NoSpacing"/>
        <w:spacing w:line="360" w:lineRule="auto"/>
        <w:ind w:left="720"/>
        <w:jc w:val="both"/>
        <w:rPr>
          <w:rFonts w:ascii="Arial" w:hAnsi="Arial" w:cs="Arial"/>
        </w:rPr>
      </w:pPr>
    </w:p>
    <w:p w14:paraId="15AC7037" w14:textId="32630B22" w:rsidR="001150A4" w:rsidRDefault="001150A4" w:rsidP="00B74371">
      <w:pPr>
        <w:pStyle w:val="NoSpacing"/>
        <w:numPr>
          <w:ilvl w:val="0"/>
          <w:numId w:val="1"/>
        </w:numPr>
        <w:spacing w:line="360" w:lineRule="auto"/>
        <w:jc w:val="both"/>
        <w:rPr>
          <w:rFonts w:ascii="Arial" w:hAnsi="Arial" w:cs="Arial"/>
          <w:i/>
        </w:rPr>
      </w:pPr>
      <w:r w:rsidRPr="001150A4">
        <w:rPr>
          <w:rFonts w:ascii="Arial" w:hAnsi="Arial" w:cs="Arial"/>
        </w:rPr>
        <w:lastRenderedPageBreak/>
        <w:t>Another, more wide-ranging, approach would be to ensure that the proposed Code of Practice under s 66J includes reference to the predictive risk modelling and the PHRE Framework. This could be</w:t>
      </w:r>
      <w:r w:rsidR="00102578">
        <w:rPr>
          <w:rFonts w:ascii="Arial" w:hAnsi="Arial" w:cs="Arial"/>
        </w:rPr>
        <w:t xml:space="preserve"> done by amending 66J to require</w:t>
      </w:r>
      <w:r w:rsidR="00D723B0">
        <w:rPr>
          <w:rFonts w:ascii="Arial" w:hAnsi="Arial" w:cs="Arial"/>
        </w:rPr>
        <w:t xml:space="preserve"> </w:t>
      </w:r>
      <w:r w:rsidR="00D723B0" w:rsidRPr="00102578">
        <w:rPr>
          <w:rFonts w:ascii="Arial" w:hAnsi="Arial" w:cs="Arial"/>
        </w:rPr>
        <w:t>the application of all relevant privacy, human rights and ethical considerations in making any decision under sections 66 to 66I</w:t>
      </w:r>
      <w:r w:rsidR="00102578" w:rsidRPr="00102578">
        <w:rPr>
          <w:rFonts w:ascii="Arial" w:hAnsi="Arial" w:cs="Arial"/>
        </w:rPr>
        <w:t>.</w:t>
      </w:r>
    </w:p>
    <w:p w14:paraId="4FFFBE38" w14:textId="77777777" w:rsidR="00B74371" w:rsidRDefault="00B74371" w:rsidP="00B74371">
      <w:pPr>
        <w:pStyle w:val="ListParagraph"/>
        <w:rPr>
          <w:rFonts w:ascii="Arial" w:hAnsi="Arial" w:cs="Arial"/>
          <w:i/>
        </w:rPr>
      </w:pPr>
    </w:p>
    <w:p w14:paraId="1359B1B8" w14:textId="33CE0C39" w:rsidR="001150A4" w:rsidRPr="006B4FAD" w:rsidRDefault="006B4FAD" w:rsidP="00B74371">
      <w:pPr>
        <w:pStyle w:val="NoSpacing"/>
        <w:spacing w:line="360" w:lineRule="auto"/>
        <w:ind w:left="720"/>
        <w:jc w:val="both"/>
        <w:rPr>
          <w:rFonts w:ascii="Arial" w:hAnsi="Arial" w:cs="Arial"/>
          <w:b/>
          <w:u w:val="single"/>
        </w:rPr>
      </w:pPr>
      <w:r w:rsidRPr="006B4FAD">
        <w:rPr>
          <w:rFonts w:ascii="Arial" w:hAnsi="Arial" w:cs="Arial"/>
          <w:b/>
          <w:u w:val="single"/>
        </w:rPr>
        <w:t>Recommendation 6</w:t>
      </w:r>
    </w:p>
    <w:p w14:paraId="4E98E9C3" w14:textId="6EE2F3C8" w:rsidR="000014EA" w:rsidRDefault="00E96BD8" w:rsidP="009E500B">
      <w:pPr>
        <w:pStyle w:val="NoSpacing"/>
        <w:spacing w:line="360" w:lineRule="auto"/>
        <w:ind w:left="720"/>
        <w:jc w:val="both"/>
        <w:rPr>
          <w:rFonts w:ascii="Arial" w:hAnsi="Arial" w:cs="Arial"/>
          <w:b/>
        </w:rPr>
      </w:pPr>
      <w:r>
        <w:rPr>
          <w:rFonts w:ascii="Arial" w:hAnsi="Arial" w:cs="Arial"/>
          <w:b/>
        </w:rPr>
        <w:t xml:space="preserve">The Commission recommends that </w:t>
      </w:r>
      <w:r w:rsidR="000014EA">
        <w:rPr>
          <w:rFonts w:ascii="Arial" w:hAnsi="Arial" w:cs="Arial"/>
          <w:b/>
        </w:rPr>
        <w:t>the Committee</w:t>
      </w:r>
      <w:r>
        <w:rPr>
          <w:rFonts w:ascii="Arial" w:hAnsi="Arial" w:cs="Arial"/>
          <w:b/>
        </w:rPr>
        <w:t xml:space="preserve"> note the concerns of the Privacy Commissioner regarding clause 38, and make amendments to the Bill to ensure that any </w:t>
      </w:r>
      <w:r w:rsidR="00091647">
        <w:rPr>
          <w:rFonts w:ascii="Arial" w:hAnsi="Arial" w:cs="Arial"/>
          <w:b/>
        </w:rPr>
        <w:t>clause</w:t>
      </w:r>
      <w:r>
        <w:rPr>
          <w:rFonts w:ascii="Arial" w:hAnsi="Arial" w:cs="Arial"/>
          <w:b/>
        </w:rPr>
        <w:t xml:space="preserve"> that enables information sharing:</w:t>
      </w:r>
    </w:p>
    <w:p w14:paraId="1AAE4778" w14:textId="65085BE3" w:rsidR="000014EA" w:rsidRDefault="000014EA" w:rsidP="009E500B">
      <w:pPr>
        <w:pStyle w:val="NoSpacing"/>
        <w:spacing w:line="360" w:lineRule="auto"/>
        <w:ind w:left="720"/>
        <w:jc w:val="both"/>
        <w:rPr>
          <w:rFonts w:ascii="Arial" w:hAnsi="Arial" w:cs="Arial"/>
          <w:b/>
        </w:rPr>
      </w:pPr>
    </w:p>
    <w:p w14:paraId="38C483E4" w14:textId="6B2AB363" w:rsidR="000014EA" w:rsidRPr="00FB7F8F" w:rsidRDefault="00091647" w:rsidP="00FB7F8F">
      <w:pPr>
        <w:pStyle w:val="NoSpacing"/>
        <w:numPr>
          <w:ilvl w:val="0"/>
          <w:numId w:val="10"/>
        </w:numPr>
        <w:spacing w:line="360" w:lineRule="auto"/>
        <w:jc w:val="both"/>
        <w:rPr>
          <w:rFonts w:ascii="Arial" w:hAnsi="Arial" w:cs="Arial"/>
          <w:b/>
        </w:rPr>
      </w:pPr>
      <w:r>
        <w:rPr>
          <w:rFonts w:ascii="Arial" w:hAnsi="Arial" w:cs="Arial"/>
          <w:b/>
        </w:rPr>
        <w:t>provides</w:t>
      </w:r>
      <w:r w:rsidR="000014EA">
        <w:rPr>
          <w:rFonts w:ascii="Arial" w:hAnsi="Arial" w:cs="Arial"/>
          <w:b/>
        </w:rPr>
        <w:t xml:space="preserve"> </w:t>
      </w:r>
      <w:r w:rsidR="000014EA" w:rsidRPr="000014EA">
        <w:rPr>
          <w:rFonts w:ascii="Arial" w:hAnsi="Arial" w:cs="Arial"/>
          <w:b/>
          <w:lang w:val="en-AU"/>
        </w:rPr>
        <w:t>a clearly defined set of purposes for which inform</w:t>
      </w:r>
      <w:r w:rsidR="000014EA">
        <w:rPr>
          <w:rFonts w:ascii="Arial" w:hAnsi="Arial" w:cs="Arial"/>
          <w:b/>
          <w:lang w:val="en-AU"/>
        </w:rPr>
        <w:t xml:space="preserve">ation may be used or disclosed </w:t>
      </w:r>
      <w:r w:rsidR="000014EA" w:rsidRPr="000014EA">
        <w:rPr>
          <w:rFonts w:ascii="Arial" w:hAnsi="Arial" w:cs="Arial"/>
          <w:b/>
          <w:lang w:val="en-AU"/>
        </w:rPr>
        <w:t>and which provides for immunity from any consequences for disclosures made in good faith; and</w:t>
      </w:r>
    </w:p>
    <w:p w14:paraId="73272C8E" w14:textId="7F9003F3" w:rsidR="000014EA" w:rsidRDefault="00E96BD8" w:rsidP="000014EA">
      <w:pPr>
        <w:pStyle w:val="NoSpacing"/>
        <w:numPr>
          <w:ilvl w:val="0"/>
          <w:numId w:val="10"/>
        </w:numPr>
        <w:spacing w:line="360" w:lineRule="auto"/>
        <w:jc w:val="both"/>
        <w:rPr>
          <w:rFonts w:ascii="Arial" w:hAnsi="Arial" w:cs="Arial"/>
          <w:b/>
        </w:rPr>
      </w:pPr>
      <w:r>
        <w:rPr>
          <w:rFonts w:ascii="Arial" w:hAnsi="Arial" w:cs="Arial"/>
          <w:b/>
          <w:lang w:val="en-AU"/>
        </w:rPr>
        <w:t>clearly specifies</w:t>
      </w:r>
      <w:r w:rsidR="000014EA" w:rsidRPr="000014EA">
        <w:rPr>
          <w:rFonts w:ascii="Arial" w:hAnsi="Arial" w:cs="Arial"/>
          <w:b/>
          <w:lang w:val="en-AU"/>
        </w:rPr>
        <w:t xml:space="preserve"> which agencies fall under the definition of “child welfare and protection agencies</w:t>
      </w:r>
      <w:r w:rsidR="000014EA">
        <w:rPr>
          <w:rFonts w:ascii="Arial" w:hAnsi="Arial" w:cs="Arial"/>
          <w:b/>
          <w:lang w:val="en-AU"/>
        </w:rPr>
        <w:t>.</w:t>
      </w:r>
    </w:p>
    <w:p w14:paraId="3F8646C4" w14:textId="06894666" w:rsidR="000014EA" w:rsidRDefault="000014EA" w:rsidP="000014EA">
      <w:pPr>
        <w:pStyle w:val="NoSpacing"/>
        <w:spacing w:line="360" w:lineRule="auto"/>
        <w:jc w:val="both"/>
        <w:rPr>
          <w:rFonts w:ascii="Arial" w:hAnsi="Arial" w:cs="Arial"/>
          <w:b/>
        </w:rPr>
      </w:pPr>
    </w:p>
    <w:p w14:paraId="39E16057" w14:textId="448C5BDF" w:rsidR="000014EA" w:rsidRDefault="00E96BD8" w:rsidP="009E500B">
      <w:pPr>
        <w:pStyle w:val="NoSpacing"/>
        <w:spacing w:line="360" w:lineRule="auto"/>
        <w:ind w:left="720"/>
        <w:jc w:val="both"/>
        <w:rPr>
          <w:rFonts w:ascii="Arial" w:hAnsi="Arial" w:cs="Arial"/>
          <w:b/>
        </w:rPr>
      </w:pPr>
      <w:r>
        <w:rPr>
          <w:rFonts w:ascii="Arial" w:hAnsi="Arial" w:cs="Arial"/>
          <w:b/>
        </w:rPr>
        <w:t xml:space="preserve">In addition, the Commission recommends that the Committee </w:t>
      </w:r>
      <w:r w:rsidR="000014EA">
        <w:rPr>
          <w:rFonts w:ascii="Arial" w:hAnsi="Arial" w:cs="Arial"/>
          <w:b/>
        </w:rPr>
        <w:t>amend clause 38 to:</w:t>
      </w:r>
    </w:p>
    <w:p w14:paraId="210BF675" w14:textId="77777777" w:rsidR="000014EA" w:rsidRDefault="000014EA" w:rsidP="009E500B">
      <w:pPr>
        <w:pStyle w:val="NoSpacing"/>
        <w:spacing w:line="360" w:lineRule="auto"/>
        <w:ind w:left="720"/>
        <w:jc w:val="both"/>
        <w:rPr>
          <w:rFonts w:ascii="Arial" w:hAnsi="Arial" w:cs="Arial"/>
          <w:b/>
        </w:rPr>
      </w:pPr>
    </w:p>
    <w:p w14:paraId="1B7BDA42" w14:textId="6059F70E" w:rsidR="000014EA" w:rsidRPr="00FB7F8F" w:rsidRDefault="0036029C" w:rsidP="00FB7F8F">
      <w:pPr>
        <w:pStyle w:val="NoSpacing"/>
        <w:numPr>
          <w:ilvl w:val="0"/>
          <w:numId w:val="9"/>
        </w:numPr>
        <w:spacing w:line="360" w:lineRule="auto"/>
        <w:jc w:val="both"/>
        <w:rPr>
          <w:rFonts w:ascii="Arial" w:hAnsi="Arial" w:cs="Arial"/>
          <w:b/>
        </w:rPr>
      </w:pPr>
      <w:r>
        <w:rPr>
          <w:rFonts w:ascii="Arial" w:hAnsi="Arial" w:cs="Arial"/>
          <w:b/>
        </w:rPr>
        <w:t xml:space="preserve">Amend new s 66(2) to retain </w:t>
      </w:r>
      <w:r w:rsidRPr="0036029C">
        <w:rPr>
          <w:rFonts w:ascii="Arial" w:hAnsi="Arial" w:cs="Arial"/>
          <w:b/>
          <w:lang w:val="en-US"/>
        </w:rPr>
        <w:t xml:space="preserve">a statutory basis </w:t>
      </w:r>
      <w:r>
        <w:rPr>
          <w:rFonts w:ascii="Arial" w:hAnsi="Arial" w:cs="Arial"/>
          <w:b/>
          <w:lang w:val="en-US"/>
        </w:rPr>
        <w:t xml:space="preserve">for practitioners </w:t>
      </w:r>
      <w:r w:rsidRPr="0036029C">
        <w:rPr>
          <w:rFonts w:ascii="Arial" w:hAnsi="Arial" w:cs="Arial"/>
          <w:b/>
          <w:lang w:val="en-US"/>
        </w:rPr>
        <w:t xml:space="preserve">to protect client confidentiality in cases </w:t>
      </w:r>
      <w:r w:rsidRPr="00637D56">
        <w:rPr>
          <w:rFonts w:ascii="Arial" w:hAnsi="Arial" w:cs="Arial"/>
          <w:b/>
          <w:lang w:val="en-US"/>
        </w:rPr>
        <w:t>where it is appropriate to do so</w:t>
      </w:r>
      <w:r w:rsidRPr="0036029C">
        <w:rPr>
          <w:rFonts w:ascii="Arial" w:hAnsi="Arial" w:cs="Arial"/>
          <w:b/>
          <w:lang w:val="en-US"/>
        </w:rPr>
        <w:t xml:space="preserve">.  </w:t>
      </w:r>
    </w:p>
    <w:p w14:paraId="32D8ABD3" w14:textId="2A0C201D" w:rsidR="000014EA" w:rsidRPr="00FB7F8F" w:rsidRDefault="001150A4" w:rsidP="000014EA">
      <w:pPr>
        <w:pStyle w:val="NoSpacing"/>
        <w:numPr>
          <w:ilvl w:val="0"/>
          <w:numId w:val="9"/>
        </w:numPr>
        <w:spacing w:line="360" w:lineRule="auto"/>
        <w:jc w:val="both"/>
        <w:rPr>
          <w:rFonts w:ascii="Arial" w:hAnsi="Arial" w:cs="Arial"/>
          <w:b/>
        </w:rPr>
      </w:pPr>
      <w:r w:rsidRPr="000014EA">
        <w:rPr>
          <w:rFonts w:ascii="Arial" w:hAnsi="Arial" w:cs="Arial"/>
          <w:b/>
        </w:rPr>
        <w:t>Amend 66D to provide for a specific public notification requirement in relation to datasets compiled</w:t>
      </w:r>
      <w:r w:rsidR="00C0775B">
        <w:rPr>
          <w:rFonts w:ascii="Arial" w:hAnsi="Arial" w:cs="Arial"/>
          <w:b/>
        </w:rPr>
        <w:t xml:space="preserve"> for risk modelling purpose</w:t>
      </w:r>
      <w:r w:rsidR="00FB7F8F">
        <w:rPr>
          <w:rFonts w:ascii="Arial" w:hAnsi="Arial" w:cs="Arial"/>
          <w:b/>
        </w:rPr>
        <w:t>s.</w:t>
      </w:r>
    </w:p>
    <w:p w14:paraId="210A021A" w14:textId="7FF466FD" w:rsidR="001150A4" w:rsidRPr="000014EA" w:rsidRDefault="001150A4" w:rsidP="000014EA">
      <w:pPr>
        <w:pStyle w:val="NoSpacing"/>
        <w:numPr>
          <w:ilvl w:val="0"/>
          <w:numId w:val="9"/>
        </w:numPr>
        <w:spacing w:line="360" w:lineRule="auto"/>
        <w:jc w:val="both"/>
        <w:rPr>
          <w:rFonts w:ascii="Arial" w:hAnsi="Arial" w:cs="Arial"/>
          <w:b/>
        </w:rPr>
      </w:pPr>
      <w:r w:rsidRPr="000014EA">
        <w:rPr>
          <w:rFonts w:ascii="Arial" w:hAnsi="Arial" w:cs="Arial"/>
          <w:b/>
        </w:rPr>
        <w:t>Amend the Code of Practice (s 66J)</w:t>
      </w:r>
      <w:r w:rsidR="000014EA">
        <w:rPr>
          <w:rFonts w:ascii="Arial" w:hAnsi="Arial" w:cs="Arial"/>
          <w:b/>
        </w:rPr>
        <w:t xml:space="preserve"> to include within the Code an obligation to apply </w:t>
      </w:r>
      <w:r w:rsidRPr="000014EA">
        <w:rPr>
          <w:rFonts w:ascii="Arial" w:hAnsi="Arial" w:cs="Arial"/>
          <w:b/>
        </w:rPr>
        <w:t xml:space="preserve">all relevant privacy, human rights and ethical </w:t>
      </w:r>
      <w:r w:rsidR="000014EA">
        <w:rPr>
          <w:rFonts w:ascii="Arial" w:hAnsi="Arial" w:cs="Arial"/>
          <w:b/>
        </w:rPr>
        <w:t xml:space="preserve">obligations </w:t>
      </w:r>
      <w:r w:rsidRPr="000014EA">
        <w:rPr>
          <w:rFonts w:ascii="Arial" w:hAnsi="Arial" w:cs="Arial"/>
          <w:b/>
        </w:rPr>
        <w:t>in making any decision under sections 66 to 66I</w:t>
      </w:r>
      <w:r w:rsidR="000014EA">
        <w:rPr>
          <w:rFonts w:ascii="Arial" w:hAnsi="Arial" w:cs="Arial"/>
          <w:b/>
        </w:rPr>
        <w:t>.</w:t>
      </w:r>
    </w:p>
    <w:p w14:paraId="17FF5998" w14:textId="77777777" w:rsidR="001150A4" w:rsidRPr="001150A4" w:rsidRDefault="001150A4" w:rsidP="009E500B">
      <w:pPr>
        <w:pStyle w:val="NoSpacing"/>
        <w:spacing w:line="360" w:lineRule="auto"/>
        <w:ind w:left="720"/>
        <w:jc w:val="both"/>
        <w:rPr>
          <w:rFonts w:ascii="Arial" w:hAnsi="Arial" w:cs="Arial"/>
        </w:rPr>
      </w:pPr>
    </w:p>
    <w:p w14:paraId="3A1CCDE6" w14:textId="2774385D" w:rsidR="001150A4" w:rsidRPr="00B74371" w:rsidRDefault="001150A4" w:rsidP="009E500B">
      <w:pPr>
        <w:pStyle w:val="NoSpacing"/>
        <w:spacing w:line="360" w:lineRule="auto"/>
        <w:ind w:left="360"/>
        <w:jc w:val="both"/>
        <w:rPr>
          <w:rFonts w:ascii="Arial" w:hAnsi="Arial" w:cs="Arial"/>
          <w:u w:val="single"/>
        </w:rPr>
      </w:pPr>
      <w:r w:rsidRPr="00B74371">
        <w:rPr>
          <w:rFonts w:ascii="Arial" w:hAnsi="Arial" w:cs="Arial"/>
          <w:u w:val="single"/>
        </w:rPr>
        <w:t>Care of children</w:t>
      </w:r>
      <w:r w:rsidR="000B6588">
        <w:rPr>
          <w:rFonts w:ascii="Arial" w:hAnsi="Arial" w:cs="Arial"/>
          <w:u w:val="single"/>
        </w:rPr>
        <w:t xml:space="preserve"> with disabilities</w:t>
      </w:r>
    </w:p>
    <w:p w14:paraId="7E13B470" w14:textId="77777777" w:rsidR="001150A4" w:rsidRPr="001150A4" w:rsidRDefault="001150A4" w:rsidP="009E500B">
      <w:pPr>
        <w:pStyle w:val="NoSpacing"/>
        <w:spacing w:line="360" w:lineRule="auto"/>
        <w:ind w:left="720"/>
        <w:jc w:val="both"/>
        <w:rPr>
          <w:rFonts w:ascii="Arial" w:hAnsi="Arial" w:cs="Arial"/>
        </w:rPr>
      </w:pPr>
    </w:p>
    <w:p w14:paraId="54FE1C41" w14:textId="6015160B" w:rsidR="001150A4" w:rsidRPr="001150A4" w:rsidRDefault="001150A4" w:rsidP="00884C92">
      <w:pPr>
        <w:pStyle w:val="NoSpacing"/>
        <w:numPr>
          <w:ilvl w:val="0"/>
          <w:numId w:val="1"/>
        </w:numPr>
        <w:spacing w:line="360" w:lineRule="auto"/>
        <w:jc w:val="both"/>
        <w:rPr>
          <w:rFonts w:ascii="Arial" w:hAnsi="Arial" w:cs="Arial"/>
        </w:rPr>
      </w:pPr>
      <w:r w:rsidRPr="001150A4">
        <w:rPr>
          <w:rFonts w:ascii="Arial" w:hAnsi="Arial" w:cs="Arial"/>
        </w:rPr>
        <w:t>The Bill introduces a fundamental amendment to the way in which the legislation responds to the care of children</w:t>
      </w:r>
      <w:r w:rsidR="000B6588">
        <w:rPr>
          <w:rFonts w:ascii="Arial" w:hAnsi="Arial" w:cs="Arial"/>
        </w:rPr>
        <w:t xml:space="preserve"> with disabilities</w:t>
      </w:r>
      <w:r w:rsidRPr="001150A4">
        <w:rPr>
          <w:rFonts w:ascii="Arial" w:hAnsi="Arial" w:cs="Arial"/>
        </w:rPr>
        <w:t>. Current sections 141 and 142, which provide for agreements for the extended care of childre</w:t>
      </w:r>
      <w:r w:rsidR="000B6588">
        <w:rPr>
          <w:rFonts w:ascii="Arial" w:hAnsi="Arial" w:cs="Arial"/>
        </w:rPr>
        <w:t xml:space="preserve">n who have </w:t>
      </w:r>
      <w:r w:rsidRPr="001150A4">
        <w:rPr>
          <w:rFonts w:ascii="Arial" w:hAnsi="Arial" w:cs="Arial"/>
        </w:rPr>
        <w:t>disabilities</w:t>
      </w:r>
      <w:r w:rsidR="000B6588">
        <w:rPr>
          <w:rFonts w:ascii="Arial" w:hAnsi="Arial" w:cs="Arial"/>
        </w:rPr>
        <w:t xml:space="preserve"> which require high levels of support</w:t>
      </w:r>
      <w:r w:rsidRPr="001150A4">
        <w:rPr>
          <w:rFonts w:ascii="Arial" w:hAnsi="Arial" w:cs="Arial"/>
        </w:rPr>
        <w:t xml:space="preserve">, have been repealed in their entirety. </w:t>
      </w:r>
    </w:p>
    <w:p w14:paraId="338ED549" w14:textId="77777777" w:rsidR="001150A4" w:rsidRPr="001150A4" w:rsidRDefault="001150A4" w:rsidP="009E500B">
      <w:pPr>
        <w:pStyle w:val="NoSpacing"/>
        <w:spacing w:line="360" w:lineRule="auto"/>
        <w:ind w:left="720"/>
        <w:jc w:val="both"/>
        <w:rPr>
          <w:rFonts w:ascii="Arial" w:hAnsi="Arial" w:cs="Arial"/>
        </w:rPr>
      </w:pPr>
    </w:p>
    <w:p w14:paraId="09992C09" w14:textId="0ACA7C0D" w:rsidR="001150A4" w:rsidRPr="001150A4" w:rsidRDefault="001150A4" w:rsidP="00884C92">
      <w:pPr>
        <w:pStyle w:val="NoSpacing"/>
        <w:numPr>
          <w:ilvl w:val="0"/>
          <w:numId w:val="1"/>
        </w:numPr>
        <w:spacing w:line="360" w:lineRule="auto"/>
        <w:jc w:val="both"/>
        <w:rPr>
          <w:rFonts w:ascii="Arial" w:hAnsi="Arial" w:cs="Arial"/>
        </w:rPr>
      </w:pPr>
      <w:r w:rsidRPr="001150A4">
        <w:rPr>
          <w:rFonts w:ascii="Arial" w:hAnsi="Arial" w:cs="Arial"/>
        </w:rPr>
        <w:t>This has the practical effect of removing any legislative distinction between the way in which children</w:t>
      </w:r>
      <w:r w:rsidR="000B6588">
        <w:rPr>
          <w:rFonts w:ascii="Arial" w:hAnsi="Arial" w:cs="Arial"/>
        </w:rPr>
        <w:t xml:space="preserve"> with disabilities</w:t>
      </w:r>
      <w:r w:rsidRPr="001150A4">
        <w:rPr>
          <w:rFonts w:ascii="Arial" w:hAnsi="Arial" w:cs="Arial"/>
        </w:rPr>
        <w:t xml:space="preserve"> will be dealt with under the care and protection system, as compared to other children. </w:t>
      </w:r>
    </w:p>
    <w:p w14:paraId="543B18EE" w14:textId="77777777" w:rsidR="001150A4" w:rsidRPr="001150A4" w:rsidRDefault="001150A4" w:rsidP="009E500B">
      <w:pPr>
        <w:pStyle w:val="NoSpacing"/>
        <w:spacing w:line="360" w:lineRule="auto"/>
        <w:ind w:left="720"/>
        <w:jc w:val="both"/>
        <w:rPr>
          <w:rFonts w:ascii="Arial" w:hAnsi="Arial" w:cs="Arial"/>
        </w:rPr>
      </w:pPr>
    </w:p>
    <w:p w14:paraId="7A383D1F" w14:textId="694F2668" w:rsidR="001150A4" w:rsidRPr="001150A4" w:rsidRDefault="000B6588" w:rsidP="00884C92">
      <w:pPr>
        <w:pStyle w:val="NoSpacing"/>
        <w:numPr>
          <w:ilvl w:val="0"/>
          <w:numId w:val="1"/>
        </w:numPr>
        <w:spacing w:line="360" w:lineRule="auto"/>
        <w:jc w:val="both"/>
        <w:rPr>
          <w:rFonts w:ascii="Arial" w:hAnsi="Arial" w:cs="Arial"/>
        </w:rPr>
      </w:pPr>
      <w:r>
        <w:rPr>
          <w:rFonts w:ascii="Arial" w:hAnsi="Arial" w:cs="Arial"/>
        </w:rPr>
        <w:t>This amendment follows the Ministry of Social Development’s</w:t>
      </w:r>
      <w:r w:rsidR="001150A4" w:rsidRPr="001150A4">
        <w:rPr>
          <w:rFonts w:ascii="Arial" w:hAnsi="Arial" w:cs="Arial"/>
        </w:rPr>
        <w:t xml:space="preserve"> 2015 review of section 141 and 142. The review considered this approach alongside other options, </w:t>
      </w:r>
      <w:r>
        <w:rPr>
          <w:rFonts w:ascii="Arial" w:hAnsi="Arial" w:cs="Arial"/>
        </w:rPr>
        <w:t xml:space="preserve">namely amendment of sections </w:t>
      </w:r>
      <w:r w:rsidR="001150A4" w:rsidRPr="001150A4">
        <w:rPr>
          <w:rFonts w:ascii="Arial" w:hAnsi="Arial" w:cs="Arial"/>
        </w:rPr>
        <w:t xml:space="preserve">141 and 142 to improve advocacy for children involved in those processes and retention of the status quo. </w:t>
      </w:r>
    </w:p>
    <w:p w14:paraId="5A8DC638" w14:textId="77777777" w:rsidR="001150A4" w:rsidRPr="001150A4" w:rsidRDefault="001150A4" w:rsidP="009E500B">
      <w:pPr>
        <w:pStyle w:val="NoSpacing"/>
        <w:spacing w:line="360" w:lineRule="auto"/>
        <w:ind w:left="720"/>
        <w:jc w:val="both"/>
        <w:rPr>
          <w:rFonts w:ascii="Arial" w:hAnsi="Arial" w:cs="Arial"/>
        </w:rPr>
      </w:pPr>
    </w:p>
    <w:p w14:paraId="0BFA4B35" w14:textId="77777777" w:rsidR="001150A4" w:rsidRPr="001150A4" w:rsidRDefault="001150A4" w:rsidP="00884C92">
      <w:pPr>
        <w:pStyle w:val="NoSpacing"/>
        <w:numPr>
          <w:ilvl w:val="0"/>
          <w:numId w:val="1"/>
        </w:numPr>
        <w:spacing w:line="360" w:lineRule="auto"/>
        <w:jc w:val="both"/>
        <w:rPr>
          <w:rFonts w:ascii="Arial" w:hAnsi="Arial" w:cs="Arial"/>
        </w:rPr>
      </w:pPr>
      <w:r w:rsidRPr="001150A4">
        <w:rPr>
          <w:rFonts w:ascii="Arial" w:hAnsi="Arial" w:cs="Arial"/>
        </w:rPr>
        <w:t>The “mainstreaming” of care decisions regarding children with disabilities was initially proposed in a 2006 independent review</w:t>
      </w:r>
      <w:r w:rsidRPr="001150A4">
        <w:rPr>
          <w:rFonts w:ascii="Arial" w:hAnsi="Arial" w:cs="Arial"/>
          <w:vertAlign w:val="superscript"/>
        </w:rPr>
        <w:footnoteReference w:id="20"/>
      </w:r>
      <w:r w:rsidRPr="001150A4">
        <w:rPr>
          <w:rFonts w:ascii="Arial" w:hAnsi="Arial" w:cs="Arial"/>
        </w:rPr>
        <w:t>. This review recommended, among other things, that the s 141/142 regime be amended to reflect the formal custody procedures under s 101 of the CYPF Act, noting that this would enable a more robust and inclusive FGC process, greater systemic responsiveness and would enable the repeal of s 142 placements.</w:t>
      </w:r>
    </w:p>
    <w:p w14:paraId="1C23E335" w14:textId="77777777" w:rsidR="001150A4" w:rsidRPr="001150A4" w:rsidRDefault="001150A4" w:rsidP="00AE58CF">
      <w:pPr>
        <w:pStyle w:val="NoSpacing"/>
        <w:spacing w:line="360" w:lineRule="auto"/>
        <w:ind w:left="720"/>
        <w:jc w:val="both"/>
        <w:rPr>
          <w:rFonts w:ascii="Arial" w:hAnsi="Arial" w:cs="Arial"/>
        </w:rPr>
      </w:pPr>
    </w:p>
    <w:p w14:paraId="27D02F83" w14:textId="2E1D6BEF" w:rsidR="001150A4" w:rsidRPr="001150A4" w:rsidRDefault="00F22DCC" w:rsidP="00884C92">
      <w:pPr>
        <w:pStyle w:val="NoSpacing"/>
        <w:numPr>
          <w:ilvl w:val="0"/>
          <w:numId w:val="1"/>
        </w:numPr>
        <w:spacing w:line="360" w:lineRule="auto"/>
        <w:jc w:val="both"/>
        <w:rPr>
          <w:rFonts w:ascii="Arial" w:hAnsi="Arial" w:cs="Arial"/>
        </w:rPr>
      </w:pPr>
      <w:r>
        <w:rPr>
          <w:rFonts w:ascii="Arial" w:hAnsi="Arial" w:cs="Arial"/>
        </w:rPr>
        <w:t xml:space="preserve">The </w:t>
      </w:r>
      <w:r w:rsidR="001150A4" w:rsidRPr="001150A4">
        <w:rPr>
          <w:rFonts w:ascii="Arial" w:hAnsi="Arial" w:cs="Arial"/>
        </w:rPr>
        <w:t>f</w:t>
      </w:r>
      <w:r>
        <w:rPr>
          <w:rFonts w:ascii="Arial" w:hAnsi="Arial" w:cs="Arial"/>
        </w:rPr>
        <w:t>ull repeal of sections 141 and 142 was supported by New Zealand’s Independent Monitoring Mechanism on the UNCRPD</w:t>
      </w:r>
      <w:r>
        <w:rPr>
          <w:rStyle w:val="FootnoteReference"/>
          <w:rFonts w:ascii="Arial" w:hAnsi="Arial" w:cs="Arial"/>
        </w:rPr>
        <w:footnoteReference w:id="21"/>
      </w:r>
      <w:r>
        <w:rPr>
          <w:rFonts w:ascii="Arial" w:hAnsi="Arial" w:cs="Arial"/>
        </w:rPr>
        <w:t xml:space="preserve"> and </w:t>
      </w:r>
      <w:r w:rsidR="00B31D39">
        <w:rPr>
          <w:rFonts w:ascii="Arial" w:hAnsi="Arial" w:cs="Arial"/>
        </w:rPr>
        <w:t xml:space="preserve">a review of the sections was </w:t>
      </w:r>
      <w:r>
        <w:rPr>
          <w:rFonts w:ascii="Arial" w:hAnsi="Arial" w:cs="Arial"/>
        </w:rPr>
        <w:t>recommended by the UN Committee on the Rights of Persons with Disabilities in their 2014 Concluding Observations on New Zealand</w:t>
      </w:r>
      <w:r>
        <w:rPr>
          <w:rStyle w:val="FootnoteReference"/>
          <w:rFonts w:ascii="Arial" w:hAnsi="Arial" w:cs="Arial"/>
        </w:rPr>
        <w:footnoteReference w:id="22"/>
      </w:r>
      <w:r>
        <w:rPr>
          <w:rFonts w:ascii="Arial" w:hAnsi="Arial" w:cs="Arial"/>
        </w:rPr>
        <w:t xml:space="preserve">. The Commission emphasised this </w:t>
      </w:r>
      <w:r w:rsidR="001150A4" w:rsidRPr="001150A4">
        <w:rPr>
          <w:rFonts w:ascii="Arial" w:hAnsi="Arial" w:cs="Arial"/>
        </w:rPr>
        <w:t>position in</w:t>
      </w:r>
      <w:r w:rsidR="000B6588">
        <w:rPr>
          <w:rFonts w:ascii="Arial" w:hAnsi="Arial" w:cs="Arial"/>
        </w:rPr>
        <w:t xml:space="preserve"> our submission to MSD on the sections</w:t>
      </w:r>
      <w:r w:rsidR="001150A4" w:rsidRPr="001150A4">
        <w:rPr>
          <w:rFonts w:ascii="Arial" w:hAnsi="Arial" w:cs="Arial"/>
        </w:rPr>
        <w:t xml:space="preserve"> 141 and 142 review. However, in that submission, we noted that caution ought to be taken in applying a purely s 101 approach, as many children with disabilities who require a high level of service support would not otherwise have care and protection needs that would necessitate a statutory intervention. </w:t>
      </w:r>
    </w:p>
    <w:p w14:paraId="78BB8476" w14:textId="77777777" w:rsidR="001150A4" w:rsidRPr="001150A4" w:rsidRDefault="001150A4" w:rsidP="00AE58CF">
      <w:pPr>
        <w:pStyle w:val="NoSpacing"/>
        <w:spacing w:line="360" w:lineRule="auto"/>
        <w:ind w:left="720"/>
        <w:jc w:val="both"/>
        <w:rPr>
          <w:rFonts w:ascii="Arial" w:hAnsi="Arial" w:cs="Arial"/>
        </w:rPr>
      </w:pPr>
    </w:p>
    <w:p w14:paraId="4CD594D5" w14:textId="53267267" w:rsidR="001150A4" w:rsidRPr="001150A4" w:rsidRDefault="001150A4" w:rsidP="00884C92">
      <w:pPr>
        <w:pStyle w:val="NoSpacing"/>
        <w:numPr>
          <w:ilvl w:val="0"/>
          <w:numId w:val="1"/>
        </w:numPr>
        <w:spacing w:line="360" w:lineRule="auto"/>
        <w:jc w:val="both"/>
        <w:rPr>
          <w:rFonts w:ascii="Arial" w:hAnsi="Arial" w:cs="Arial"/>
        </w:rPr>
      </w:pPr>
      <w:r w:rsidRPr="001150A4">
        <w:rPr>
          <w:rFonts w:ascii="Arial" w:hAnsi="Arial" w:cs="Arial"/>
        </w:rPr>
        <w:t xml:space="preserve">The Commission </w:t>
      </w:r>
      <w:r w:rsidR="00F22DCC">
        <w:rPr>
          <w:rFonts w:ascii="Arial" w:hAnsi="Arial" w:cs="Arial"/>
        </w:rPr>
        <w:t xml:space="preserve">also </w:t>
      </w:r>
      <w:r w:rsidRPr="001150A4">
        <w:rPr>
          <w:rFonts w:ascii="Arial" w:hAnsi="Arial" w:cs="Arial"/>
        </w:rPr>
        <w:t>recommended</w:t>
      </w:r>
      <w:r w:rsidR="00F22DCC">
        <w:rPr>
          <w:rFonts w:ascii="Arial" w:hAnsi="Arial" w:cs="Arial"/>
        </w:rPr>
        <w:t xml:space="preserve"> in its submission to MSD</w:t>
      </w:r>
      <w:r w:rsidRPr="001150A4">
        <w:rPr>
          <w:rFonts w:ascii="Arial" w:hAnsi="Arial" w:cs="Arial"/>
        </w:rPr>
        <w:t xml:space="preserve"> that repeal is accompanied by provisions that enhance children’s access to independent advocacy and increase participation opportunities in decision-making</w:t>
      </w:r>
      <w:r w:rsidR="002C2E06">
        <w:rPr>
          <w:rFonts w:ascii="Arial" w:hAnsi="Arial" w:cs="Arial"/>
        </w:rPr>
        <w:t>. The Bill is responsive in some</w:t>
      </w:r>
      <w:r w:rsidRPr="001150A4">
        <w:rPr>
          <w:rFonts w:ascii="Arial" w:hAnsi="Arial" w:cs="Arial"/>
        </w:rPr>
        <w:t xml:space="preserve"> respect as, together with the preceding CYPF AWAS Bill, it </w:t>
      </w:r>
      <w:r w:rsidR="002C2E06">
        <w:rPr>
          <w:rFonts w:ascii="Arial" w:hAnsi="Arial" w:cs="Arial"/>
        </w:rPr>
        <w:t xml:space="preserve">enhances </w:t>
      </w:r>
      <w:r w:rsidRPr="001150A4">
        <w:rPr>
          <w:rFonts w:ascii="Arial" w:hAnsi="Arial" w:cs="Arial"/>
        </w:rPr>
        <w:t xml:space="preserve">independent advocacy and participation </w:t>
      </w:r>
      <w:r w:rsidR="002C2E06">
        <w:rPr>
          <w:rFonts w:ascii="Arial" w:hAnsi="Arial" w:cs="Arial"/>
        </w:rPr>
        <w:t>rights for children generally. However,</w:t>
      </w:r>
      <w:r w:rsidRPr="001150A4">
        <w:rPr>
          <w:rFonts w:ascii="Arial" w:hAnsi="Arial" w:cs="Arial"/>
        </w:rPr>
        <w:t xml:space="preserve"> it does</w:t>
      </w:r>
      <w:r w:rsidR="00F22DCC">
        <w:rPr>
          <w:rFonts w:ascii="Arial" w:hAnsi="Arial" w:cs="Arial"/>
        </w:rPr>
        <w:t xml:space="preserve"> not</w:t>
      </w:r>
      <w:r w:rsidRPr="001150A4">
        <w:rPr>
          <w:rFonts w:ascii="Arial" w:hAnsi="Arial" w:cs="Arial"/>
        </w:rPr>
        <w:t xml:space="preserve"> </w:t>
      </w:r>
      <w:r w:rsidR="00F22DCC">
        <w:rPr>
          <w:rFonts w:ascii="Arial" w:hAnsi="Arial" w:cs="Arial"/>
        </w:rPr>
        <w:t>provide for any specific advocacy support</w:t>
      </w:r>
      <w:r w:rsidRPr="001150A4">
        <w:rPr>
          <w:rFonts w:ascii="Arial" w:hAnsi="Arial" w:cs="Arial"/>
        </w:rPr>
        <w:t xml:space="preserve"> for children with disabilities per se. </w:t>
      </w:r>
    </w:p>
    <w:p w14:paraId="38BB93DC" w14:textId="77777777" w:rsidR="001150A4" w:rsidRPr="001150A4" w:rsidRDefault="001150A4" w:rsidP="00AE58CF">
      <w:pPr>
        <w:pStyle w:val="NoSpacing"/>
        <w:spacing w:line="360" w:lineRule="auto"/>
        <w:ind w:left="720"/>
        <w:jc w:val="both"/>
        <w:rPr>
          <w:rFonts w:ascii="Arial" w:hAnsi="Arial" w:cs="Arial"/>
        </w:rPr>
      </w:pPr>
    </w:p>
    <w:p w14:paraId="0F2428A8" w14:textId="77777777" w:rsidR="001150A4" w:rsidRPr="001150A4" w:rsidRDefault="001150A4" w:rsidP="00884C92">
      <w:pPr>
        <w:pStyle w:val="NoSpacing"/>
        <w:numPr>
          <w:ilvl w:val="0"/>
          <w:numId w:val="1"/>
        </w:numPr>
        <w:spacing w:line="360" w:lineRule="auto"/>
        <w:jc w:val="both"/>
        <w:rPr>
          <w:rFonts w:ascii="Arial" w:hAnsi="Arial" w:cs="Arial"/>
        </w:rPr>
      </w:pPr>
      <w:r w:rsidRPr="001150A4">
        <w:rPr>
          <w:rFonts w:ascii="Arial" w:hAnsi="Arial" w:cs="Arial"/>
        </w:rPr>
        <w:t xml:space="preserve">The Commission also recommended to MSD that enhanced oversight and review processes are introduced. The Bill does this, to some degree, through mainstreaming – </w:t>
      </w:r>
      <w:r w:rsidRPr="001150A4">
        <w:rPr>
          <w:rFonts w:ascii="Arial" w:hAnsi="Arial" w:cs="Arial"/>
        </w:rPr>
        <w:lastRenderedPageBreak/>
        <w:t>mainstream temporary and extended care agreements under section 139/140 are subject to frequent review and may not be extended beyond a year, compared to s 141 agreements which are subject to one year review and renewal. Furthermore, the Bill’s information gathering provisions increase the scope for data collection and monitoring of outcomes.</w:t>
      </w:r>
    </w:p>
    <w:p w14:paraId="79385E50" w14:textId="77777777" w:rsidR="001150A4" w:rsidRPr="001150A4" w:rsidRDefault="001150A4" w:rsidP="00AE58CF">
      <w:pPr>
        <w:pStyle w:val="NoSpacing"/>
        <w:spacing w:line="360" w:lineRule="auto"/>
        <w:ind w:left="720"/>
        <w:jc w:val="both"/>
        <w:rPr>
          <w:rFonts w:ascii="Arial" w:hAnsi="Arial" w:cs="Arial"/>
        </w:rPr>
      </w:pPr>
    </w:p>
    <w:p w14:paraId="0287267E" w14:textId="380C316A" w:rsidR="001150A4" w:rsidRPr="001150A4" w:rsidRDefault="001150A4" w:rsidP="00884C92">
      <w:pPr>
        <w:pStyle w:val="NoSpacing"/>
        <w:numPr>
          <w:ilvl w:val="0"/>
          <w:numId w:val="1"/>
        </w:numPr>
        <w:spacing w:line="360" w:lineRule="auto"/>
        <w:jc w:val="both"/>
        <w:rPr>
          <w:rFonts w:ascii="Arial" w:hAnsi="Arial" w:cs="Arial"/>
        </w:rPr>
      </w:pPr>
      <w:r w:rsidRPr="001150A4">
        <w:rPr>
          <w:rFonts w:ascii="Arial" w:hAnsi="Arial" w:cs="Arial"/>
        </w:rPr>
        <w:t>A question, arises, however, as to how the Bill will reasonably</w:t>
      </w:r>
      <w:r w:rsidR="002C2E06">
        <w:rPr>
          <w:rFonts w:ascii="Arial" w:hAnsi="Arial" w:cs="Arial"/>
        </w:rPr>
        <w:t xml:space="preserve"> and appropriately</w:t>
      </w:r>
      <w:r w:rsidRPr="001150A4">
        <w:rPr>
          <w:rFonts w:ascii="Arial" w:hAnsi="Arial" w:cs="Arial"/>
        </w:rPr>
        <w:t xml:space="preserve"> accommodate the needs of children with disabilities</w:t>
      </w:r>
      <w:r w:rsidR="00BE153B">
        <w:rPr>
          <w:rFonts w:ascii="Arial" w:hAnsi="Arial" w:cs="Arial"/>
        </w:rPr>
        <w:t xml:space="preserve"> and take their views into account in decision-making processes</w:t>
      </w:r>
      <w:r w:rsidRPr="001150A4">
        <w:rPr>
          <w:rFonts w:ascii="Arial" w:hAnsi="Arial" w:cs="Arial"/>
        </w:rPr>
        <w:t>, per the UNCRPD requirement</w:t>
      </w:r>
      <w:r w:rsidR="00BE153B">
        <w:rPr>
          <w:rFonts w:ascii="Arial" w:hAnsi="Arial" w:cs="Arial"/>
        </w:rPr>
        <w:t>s</w:t>
      </w:r>
      <w:r w:rsidR="002C2E06">
        <w:rPr>
          <w:rStyle w:val="FootnoteReference"/>
          <w:rFonts w:ascii="Arial" w:hAnsi="Arial" w:cs="Arial"/>
        </w:rPr>
        <w:footnoteReference w:id="23"/>
      </w:r>
      <w:r w:rsidRPr="001150A4">
        <w:rPr>
          <w:rFonts w:ascii="Arial" w:hAnsi="Arial" w:cs="Arial"/>
        </w:rPr>
        <w:t xml:space="preserve">. Neither the Bill’s s 5 general principles, nor its s 13 care and protection principles, contain any specific principle regarding children with disabilities (although new s 5(a)(i) does affirm the rights of children under the UNCRPD). </w:t>
      </w:r>
    </w:p>
    <w:p w14:paraId="15DC53F7" w14:textId="77777777" w:rsidR="001150A4" w:rsidRPr="001150A4" w:rsidRDefault="001150A4" w:rsidP="00AE58CF">
      <w:pPr>
        <w:pStyle w:val="NoSpacing"/>
        <w:spacing w:line="360" w:lineRule="auto"/>
        <w:ind w:left="720"/>
        <w:jc w:val="both"/>
        <w:rPr>
          <w:rFonts w:ascii="Arial" w:hAnsi="Arial" w:cs="Arial"/>
        </w:rPr>
      </w:pPr>
    </w:p>
    <w:p w14:paraId="408DFA4F" w14:textId="77777777" w:rsidR="001150A4" w:rsidRPr="001150A4" w:rsidRDefault="001150A4" w:rsidP="00884C92">
      <w:pPr>
        <w:pStyle w:val="NoSpacing"/>
        <w:numPr>
          <w:ilvl w:val="0"/>
          <w:numId w:val="1"/>
        </w:numPr>
        <w:spacing w:line="360" w:lineRule="auto"/>
        <w:jc w:val="both"/>
        <w:rPr>
          <w:rFonts w:ascii="Arial" w:hAnsi="Arial" w:cs="Arial"/>
        </w:rPr>
      </w:pPr>
      <w:r w:rsidRPr="001150A4">
        <w:rPr>
          <w:rFonts w:ascii="Arial" w:hAnsi="Arial" w:cs="Arial"/>
        </w:rPr>
        <w:t>In addition, the Bill does not introduce any new care and protection grounds under s 14 that are designed to cover children who would otherwise fall under s141 and 142. This means that the general grounds under s 14(1)(b), 14(1)(d) and 14(1)(f) are most likely to apply, and the existence of the likelihood of serious harm as a prerequisite.</w:t>
      </w:r>
    </w:p>
    <w:p w14:paraId="21C86F6F" w14:textId="77777777" w:rsidR="001150A4" w:rsidRPr="001150A4" w:rsidRDefault="001150A4" w:rsidP="00AE58CF">
      <w:pPr>
        <w:pStyle w:val="NoSpacing"/>
        <w:spacing w:line="360" w:lineRule="auto"/>
        <w:ind w:left="720"/>
        <w:jc w:val="both"/>
        <w:rPr>
          <w:rFonts w:ascii="Arial" w:hAnsi="Arial" w:cs="Arial"/>
        </w:rPr>
      </w:pPr>
    </w:p>
    <w:p w14:paraId="2167BAC9" w14:textId="77777777" w:rsidR="001150A4" w:rsidRPr="001150A4" w:rsidRDefault="001150A4" w:rsidP="00884C92">
      <w:pPr>
        <w:pStyle w:val="NoSpacing"/>
        <w:numPr>
          <w:ilvl w:val="0"/>
          <w:numId w:val="1"/>
        </w:numPr>
        <w:spacing w:line="360" w:lineRule="auto"/>
        <w:jc w:val="both"/>
        <w:rPr>
          <w:rFonts w:ascii="Arial" w:hAnsi="Arial" w:cs="Arial"/>
        </w:rPr>
      </w:pPr>
      <w:r w:rsidRPr="001150A4">
        <w:rPr>
          <w:rFonts w:ascii="Arial" w:hAnsi="Arial" w:cs="Arial"/>
        </w:rPr>
        <w:t>These gaps could be addressed through the introduction of a specific care and protection principle under s 13, in the form of a new s 13(2)(l) that reflects the Article 23 UNCRPD requirements concerning the rights of children with disabilities to family life:</w:t>
      </w:r>
    </w:p>
    <w:p w14:paraId="2375731C" w14:textId="77777777" w:rsidR="001150A4" w:rsidRPr="001150A4" w:rsidRDefault="001150A4" w:rsidP="00AE58CF">
      <w:pPr>
        <w:pStyle w:val="NoSpacing"/>
        <w:spacing w:line="360" w:lineRule="auto"/>
        <w:ind w:left="720"/>
        <w:jc w:val="both"/>
        <w:rPr>
          <w:rFonts w:ascii="Arial" w:hAnsi="Arial" w:cs="Arial"/>
        </w:rPr>
      </w:pPr>
    </w:p>
    <w:p w14:paraId="6BCDB496" w14:textId="77777777" w:rsidR="001150A4" w:rsidRPr="001150A4" w:rsidRDefault="001150A4" w:rsidP="00AE58CF">
      <w:pPr>
        <w:pStyle w:val="NoSpacing"/>
        <w:spacing w:line="360" w:lineRule="auto"/>
        <w:ind w:left="720"/>
        <w:jc w:val="both"/>
        <w:rPr>
          <w:rFonts w:ascii="Arial" w:hAnsi="Arial" w:cs="Arial"/>
          <w:i/>
        </w:rPr>
      </w:pPr>
      <w:r w:rsidRPr="001150A4">
        <w:rPr>
          <w:rFonts w:ascii="Arial" w:hAnsi="Arial" w:cs="Arial"/>
          <w:i/>
        </w:rPr>
        <w:t>“any intervention regarding a child or young person with a disability must ensure that their needs are accommodated through the provision of comprehensive information, services and support, including independent advocacy, to the child, young person and their family at the earliest opportunity”</w:t>
      </w:r>
    </w:p>
    <w:p w14:paraId="4D95E044" w14:textId="77777777" w:rsidR="001150A4" w:rsidRPr="001150A4" w:rsidRDefault="001150A4" w:rsidP="00AE58CF">
      <w:pPr>
        <w:pStyle w:val="NoSpacing"/>
        <w:spacing w:line="360" w:lineRule="auto"/>
        <w:ind w:left="720"/>
        <w:jc w:val="both"/>
        <w:rPr>
          <w:rFonts w:ascii="Arial" w:hAnsi="Arial" w:cs="Arial"/>
        </w:rPr>
      </w:pPr>
    </w:p>
    <w:p w14:paraId="09C981A0" w14:textId="0972AD00" w:rsidR="001150A4" w:rsidRPr="006B4FAD" w:rsidRDefault="00957C6F" w:rsidP="00AE58CF">
      <w:pPr>
        <w:pStyle w:val="NoSpacing"/>
        <w:spacing w:line="360" w:lineRule="auto"/>
        <w:ind w:left="720"/>
        <w:jc w:val="both"/>
        <w:rPr>
          <w:rFonts w:ascii="Arial" w:hAnsi="Arial" w:cs="Arial"/>
          <w:b/>
          <w:u w:val="single"/>
        </w:rPr>
      </w:pPr>
      <w:r w:rsidRPr="006B4FAD">
        <w:rPr>
          <w:rFonts w:ascii="Arial" w:hAnsi="Arial" w:cs="Arial"/>
          <w:b/>
          <w:u w:val="single"/>
        </w:rPr>
        <w:t>Recommendation</w:t>
      </w:r>
      <w:r w:rsidR="00B74371" w:rsidRPr="006B4FAD">
        <w:rPr>
          <w:rFonts w:ascii="Arial" w:hAnsi="Arial" w:cs="Arial"/>
          <w:b/>
          <w:u w:val="single"/>
        </w:rPr>
        <w:t xml:space="preserve"> 7</w:t>
      </w:r>
      <w:r w:rsidR="001150A4" w:rsidRPr="006B4FAD">
        <w:rPr>
          <w:rFonts w:ascii="Arial" w:hAnsi="Arial" w:cs="Arial"/>
          <w:b/>
          <w:u w:val="single"/>
        </w:rPr>
        <w:t xml:space="preserve"> </w:t>
      </w:r>
    </w:p>
    <w:p w14:paraId="1A0E3956" w14:textId="6FF21D1B" w:rsidR="001150A4" w:rsidRPr="001150A4" w:rsidRDefault="00B74371" w:rsidP="00B74371">
      <w:pPr>
        <w:pStyle w:val="NoSpacing"/>
        <w:spacing w:line="360" w:lineRule="auto"/>
        <w:ind w:left="720"/>
        <w:jc w:val="both"/>
        <w:rPr>
          <w:rFonts w:ascii="Arial" w:hAnsi="Arial" w:cs="Arial"/>
          <w:b/>
        </w:rPr>
      </w:pPr>
      <w:r>
        <w:rPr>
          <w:rFonts w:ascii="Arial" w:hAnsi="Arial" w:cs="Arial"/>
          <w:b/>
        </w:rPr>
        <w:t>The Commission recommends that the Committee a</w:t>
      </w:r>
      <w:r w:rsidR="001150A4" w:rsidRPr="001150A4">
        <w:rPr>
          <w:rFonts w:ascii="Arial" w:hAnsi="Arial" w:cs="Arial"/>
          <w:b/>
        </w:rPr>
        <w:t xml:space="preserve">mend clause 13 to introduce a specific care and protection principle under s 13, in </w:t>
      </w:r>
      <w:r>
        <w:rPr>
          <w:rFonts w:ascii="Arial" w:hAnsi="Arial" w:cs="Arial"/>
          <w:b/>
        </w:rPr>
        <w:t>the form of a new s 13(2)(l), which provides</w:t>
      </w:r>
      <w:r w:rsidR="001150A4" w:rsidRPr="001150A4">
        <w:rPr>
          <w:rFonts w:ascii="Arial" w:hAnsi="Arial" w:cs="Arial"/>
          <w:b/>
        </w:rPr>
        <w:t>:</w:t>
      </w:r>
    </w:p>
    <w:p w14:paraId="2EBA66C5" w14:textId="77777777" w:rsidR="001150A4" w:rsidRPr="001150A4" w:rsidRDefault="001150A4" w:rsidP="00AE58CF">
      <w:pPr>
        <w:pStyle w:val="NoSpacing"/>
        <w:spacing w:line="360" w:lineRule="auto"/>
        <w:ind w:left="720"/>
        <w:jc w:val="both"/>
        <w:rPr>
          <w:rFonts w:ascii="Arial" w:hAnsi="Arial" w:cs="Arial"/>
          <w:b/>
        </w:rPr>
      </w:pPr>
    </w:p>
    <w:p w14:paraId="400554D4" w14:textId="168FDC0B" w:rsidR="001150A4" w:rsidRPr="00B74371" w:rsidRDefault="001150A4" w:rsidP="00AE58CF">
      <w:pPr>
        <w:pStyle w:val="NoSpacing"/>
        <w:spacing w:line="360" w:lineRule="auto"/>
        <w:ind w:left="720"/>
        <w:jc w:val="both"/>
        <w:rPr>
          <w:rFonts w:ascii="Arial" w:hAnsi="Arial" w:cs="Arial"/>
          <w:b/>
          <w:i/>
        </w:rPr>
      </w:pPr>
      <w:r w:rsidRPr="00B74371">
        <w:rPr>
          <w:rFonts w:ascii="Arial" w:hAnsi="Arial" w:cs="Arial"/>
          <w:b/>
          <w:i/>
        </w:rPr>
        <w:t xml:space="preserve">“any intervention regarding a child or young person with a disability must ensure that their needs are </w:t>
      </w:r>
      <w:r w:rsidR="002C2E06">
        <w:rPr>
          <w:rFonts w:ascii="Arial" w:hAnsi="Arial" w:cs="Arial"/>
          <w:b/>
          <w:i/>
        </w:rPr>
        <w:t xml:space="preserve">appropriately </w:t>
      </w:r>
      <w:r w:rsidRPr="00B74371">
        <w:rPr>
          <w:rFonts w:ascii="Arial" w:hAnsi="Arial" w:cs="Arial"/>
          <w:b/>
          <w:i/>
        </w:rPr>
        <w:t xml:space="preserve">accommodated through the provision of </w:t>
      </w:r>
      <w:r w:rsidRPr="00B74371">
        <w:rPr>
          <w:rFonts w:ascii="Arial" w:hAnsi="Arial" w:cs="Arial"/>
          <w:b/>
          <w:i/>
        </w:rPr>
        <w:lastRenderedPageBreak/>
        <w:t>comprehensive information, services and support, including independent advocacy, to the child, young person and their family at the earliest opportunity”</w:t>
      </w:r>
    </w:p>
    <w:p w14:paraId="27942AE0" w14:textId="77777777" w:rsidR="001150A4" w:rsidRPr="001150A4" w:rsidRDefault="001150A4" w:rsidP="00AE58CF">
      <w:pPr>
        <w:pStyle w:val="NoSpacing"/>
        <w:spacing w:line="360" w:lineRule="auto"/>
        <w:ind w:left="720"/>
        <w:jc w:val="both"/>
        <w:rPr>
          <w:rFonts w:ascii="Arial" w:hAnsi="Arial" w:cs="Arial"/>
          <w:b/>
        </w:rPr>
      </w:pPr>
    </w:p>
    <w:p w14:paraId="7A3D8F64" w14:textId="69BC1933" w:rsidR="001150A4" w:rsidRPr="00C0775B" w:rsidRDefault="001150A4" w:rsidP="00C0775B">
      <w:pPr>
        <w:pStyle w:val="NoSpacing"/>
        <w:spacing w:line="360" w:lineRule="auto"/>
        <w:ind w:firstLine="360"/>
        <w:jc w:val="both"/>
        <w:rPr>
          <w:rFonts w:ascii="Arial" w:hAnsi="Arial" w:cs="Arial"/>
          <w:u w:val="single"/>
        </w:rPr>
      </w:pPr>
      <w:r w:rsidRPr="00C0775B">
        <w:rPr>
          <w:rFonts w:ascii="Arial" w:hAnsi="Arial" w:cs="Arial"/>
          <w:u w:val="single"/>
        </w:rPr>
        <w:t>Youth Justice</w:t>
      </w:r>
    </w:p>
    <w:p w14:paraId="26B2DC20" w14:textId="77777777" w:rsidR="001150A4" w:rsidRPr="001150A4" w:rsidRDefault="001150A4" w:rsidP="00AE58CF">
      <w:pPr>
        <w:pStyle w:val="NoSpacing"/>
        <w:spacing w:line="360" w:lineRule="auto"/>
        <w:ind w:left="720"/>
        <w:jc w:val="both"/>
        <w:rPr>
          <w:rFonts w:ascii="Arial" w:hAnsi="Arial" w:cs="Arial"/>
        </w:rPr>
      </w:pPr>
    </w:p>
    <w:p w14:paraId="36B38793" w14:textId="108A5053" w:rsidR="001150A4" w:rsidRDefault="001150A4" w:rsidP="00AD18A2">
      <w:pPr>
        <w:pStyle w:val="NoSpacing"/>
        <w:numPr>
          <w:ilvl w:val="0"/>
          <w:numId w:val="1"/>
        </w:numPr>
        <w:spacing w:line="360" w:lineRule="auto"/>
        <w:jc w:val="both"/>
        <w:rPr>
          <w:rFonts w:ascii="Arial" w:hAnsi="Arial" w:cs="Arial"/>
        </w:rPr>
      </w:pPr>
      <w:r w:rsidRPr="001150A4">
        <w:rPr>
          <w:rFonts w:ascii="Arial" w:hAnsi="Arial" w:cs="Arial"/>
        </w:rPr>
        <w:t>As noted above, the Bill is bringing about the most significant amendment to the youth justice</w:t>
      </w:r>
      <w:r w:rsidR="00957C6F">
        <w:rPr>
          <w:rFonts w:ascii="Arial" w:hAnsi="Arial" w:cs="Arial"/>
        </w:rPr>
        <w:t xml:space="preserve"> sector</w:t>
      </w:r>
      <w:r w:rsidRPr="001150A4">
        <w:rPr>
          <w:rFonts w:ascii="Arial" w:hAnsi="Arial" w:cs="Arial"/>
        </w:rPr>
        <w:t xml:space="preserve"> since the CYPF Act was first introduced in 1989, namely the raising of the upper age of the jurisdiction to include 17 year olds, thereby bringing it into compliance with UNCROC. </w:t>
      </w:r>
      <w:r w:rsidR="00957C6F">
        <w:rPr>
          <w:rFonts w:ascii="Arial" w:hAnsi="Arial" w:cs="Arial"/>
        </w:rPr>
        <w:t xml:space="preserve">The Commission also welcomes clause 109’s extension of the brief of Youth Advocates – legal counsel who are appointed by the Youth Court to represent a young person charge with an offence – to pre-Court “intention-to charge” Family Group Conferences (FGCs) which are dealing </w:t>
      </w:r>
      <w:r w:rsidR="00637D56">
        <w:rPr>
          <w:rFonts w:ascii="Arial" w:hAnsi="Arial" w:cs="Arial"/>
        </w:rPr>
        <w:t xml:space="preserve">with </w:t>
      </w:r>
      <w:r w:rsidR="00957C6F">
        <w:rPr>
          <w:rFonts w:ascii="Arial" w:hAnsi="Arial" w:cs="Arial"/>
        </w:rPr>
        <w:t>moderate to high level offending by a young person</w:t>
      </w:r>
      <w:r w:rsidR="00957C6F">
        <w:rPr>
          <w:rStyle w:val="FootnoteReference"/>
          <w:rFonts w:ascii="Arial" w:hAnsi="Arial" w:cs="Arial"/>
        </w:rPr>
        <w:footnoteReference w:id="24"/>
      </w:r>
      <w:r w:rsidR="00957C6F">
        <w:rPr>
          <w:rFonts w:ascii="Arial" w:hAnsi="Arial" w:cs="Arial"/>
        </w:rPr>
        <w:t xml:space="preserve">. </w:t>
      </w:r>
    </w:p>
    <w:p w14:paraId="16303CC9" w14:textId="77777777" w:rsidR="00C0775B" w:rsidRDefault="00C0775B" w:rsidP="00C0775B">
      <w:pPr>
        <w:pStyle w:val="NoSpacing"/>
        <w:spacing w:line="360" w:lineRule="auto"/>
        <w:ind w:left="720"/>
        <w:jc w:val="both"/>
        <w:rPr>
          <w:rFonts w:ascii="Arial" w:hAnsi="Arial" w:cs="Arial"/>
        </w:rPr>
      </w:pPr>
    </w:p>
    <w:p w14:paraId="70E56667" w14:textId="77777777" w:rsidR="00523EAE" w:rsidRPr="00523EAE" w:rsidRDefault="00523EAE" w:rsidP="00523EAE">
      <w:pPr>
        <w:pStyle w:val="NoSpacing"/>
        <w:spacing w:line="360" w:lineRule="auto"/>
        <w:ind w:left="720"/>
        <w:jc w:val="both"/>
        <w:rPr>
          <w:rFonts w:ascii="Arial" w:hAnsi="Arial" w:cs="Arial"/>
          <w:i/>
        </w:rPr>
      </w:pPr>
      <w:r w:rsidRPr="00523EAE">
        <w:rPr>
          <w:rFonts w:ascii="Arial" w:hAnsi="Arial" w:cs="Arial"/>
          <w:i/>
        </w:rPr>
        <w:t>New youth justice principles</w:t>
      </w:r>
    </w:p>
    <w:p w14:paraId="2B967D52" w14:textId="1CB2A703" w:rsidR="00523EAE" w:rsidRDefault="00523EAE" w:rsidP="00523EAE">
      <w:pPr>
        <w:pStyle w:val="NoSpacing"/>
        <w:numPr>
          <w:ilvl w:val="0"/>
          <w:numId w:val="1"/>
        </w:numPr>
        <w:spacing w:line="360" w:lineRule="auto"/>
        <w:jc w:val="both"/>
        <w:rPr>
          <w:rFonts w:ascii="Arial" w:hAnsi="Arial" w:cs="Arial"/>
        </w:rPr>
      </w:pPr>
      <w:r w:rsidRPr="00523EAE">
        <w:rPr>
          <w:rFonts w:ascii="Arial" w:hAnsi="Arial" w:cs="Arial"/>
        </w:rPr>
        <w:t>Clause 92 introduces two new youth justice principles under new section 208(2), which requires decision-makers to consider:</w:t>
      </w:r>
    </w:p>
    <w:p w14:paraId="0CBDDFF5" w14:textId="77777777" w:rsidR="00523EAE" w:rsidRPr="00523EAE" w:rsidRDefault="00523EAE" w:rsidP="00523EAE">
      <w:pPr>
        <w:pStyle w:val="NoSpacing"/>
        <w:spacing w:line="360" w:lineRule="auto"/>
        <w:ind w:left="720"/>
        <w:jc w:val="both"/>
        <w:rPr>
          <w:rFonts w:ascii="Arial" w:hAnsi="Arial" w:cs="Arial"/>
        </w:rPr>
      </w:pPr>
    </w:p>
    <w:p w14:paraId="47528F07" w14:textId="77777777" w:rsidR="00523EAE" w:rsidRPr="00523EAE" w:rsidRDefault="00523EAE" w:rsidP="00523EAE">
      <w:pPr>
        <w:pStyle w:val="NoSpacing"/>
        <w:spacing w:line="360" w:lineRule="auto"/>
        <w:ind w:left="720"/>
        <w:jc w:val="both"/>
        <w:rPr>
          <w:rFonts w:ascii="Arial" w:hAnsi="Arial" w:cs="Arial"/>
        </w:rPr>
      </w:pPr>
      <w:r w:rsidRPr="00523EAE">
        <w:rPr>
          <w:rFonts w:ascii="Arial" w:hAnsi="Arial" w:cs="Arial"/>
        </w:rPr>
        <w:t>(a) what reasonable and practical measures or assistance could be taken or provided to support the child or young person to prevent or reduce reoffending; and</w:t>
      </w:r>
    </w:p>
    <w:p w14:paraId="4545CA06" w14:textId="77777777" w:rsidR="00523EAE" w:rsidRPr="00523EAE" w:rsidRDefault="00523EAE" w:rsidP="00523EAE">
      <w:pPr>
        <w:pStyle w:val="NoSpacing"/>
        <w:spacing w:line="360" w:lineRule="auto"/>
        <w:ind w:left="720"/>
        <w:jc w:val="both"/>
        <w:rPr>
          <w:rFonts w:ascii="Arial" w:hAnsi="Arial" w:cs="Arial"/>
        </w:rPr>
      </w:pPr>
      <w:r w:rsidRPr="00523EAE">
        <w:rPr>
          <w:rFonts w:ascii="Arial" w:hAnsi="Arial" w:cs="Arial"/>
        </w:rPr>
        <w:t>(b) whether the child or young person would benefit from being referred to care, protection, or well-being services under this Act.</w:t>
      </w:r>
    </w:p>
    <w:p w14:paraId="216410CA" w14:textId="77777777" w:rsidR="00523EAE" w:rsidRPr="00523EAE" w:rsidRDefault="00523EAE" w:rsidP="00523EAE">
      <w:pPr>
        <w:pStyle w:val="NoSpacing"/>
        <w:spacing w:line="360" w:lineRule="auto"/>
        <w:ind w:left="720"/>
        <w:jc w:val="both"/>
        <w:rPr>
          <w:rFonts w:ascii="Arial" w:hAnsi="Arial" w:cs="Arial"/>
        </w:rPr>
      </w:pPr>
    </w:p>
    <w:p w14:paraId="16E4C93C" w14:textId="00726F1C" w:rsidR="00523EAE" w:rsidRDefault="00C50576" w:rsidP="00523EAE">
      <w:pPr>
        <w:pStyle w:val="NoSpacing"/>
        <w:numPr>
          <w:ilvl w:val="0"/>
          <w:numId w:val="1"/>
        </w:numPr>
        <w:spacing w:line="360" w:lineRule="auto"/>
        <w:jc w:val="both"/>
        <w:rPr>
          <w:rFonts w:ascii="Arial" w:hAnsi="Arial" w:cs="Arial"/>
        </w:rPr>
      </w:pPr>
      <w:r>
        <w:rPr>
          <w:rFonts w:ascii="Arial" w:hAnsi="Arial" w:cs="Arial"/>
        </w:rPr>
        <w:t>The second</w:t>
      </w:r>
      <w:r w:rsidR="00523EAE" w:rsidRPr="00523EAE">
        <w:rPr>
          <w:rFonts w:ascii="Arial" w:hAnsi="Arial" w:cs="Arial"/>
        </w:rPr>
        <w:t xml:space="preserve"> </w:t>
      </w:r>
      <w:r>
        <w:rPr>
          <w:rFonts w:ascii="Arial" w:hAnsi="Arial" w:cs="Arial"/>
        </w:rPr>
        <w:t xml:space="preserve">principle listed above </w:t>
      </w:r>
      <w:r w:rsidR="00523EAE" w:rsidRPr="00523EAE">
        <w:rPr>
          <w:rFonts w:ascii="Arial" w:hAnsi="Arial" w:cs="Arial"/>
        </w:rPr>
        <w:t>is a</w:t>
      </w:r>
      <w:r>
        <w:rPr>
          <w:rFonts w:ascii="Arial" w:hAnsi="Arial" w:cs="Arial"/>
        </w:rPr>
        <w:t xml:space="preserve"> practical amendment which may serve</w:t>
      </w:r>
      <w:r w:rsidR="00D6796A">
        <w:rPr>
          <w:rFonts w:ascii="Arial" w:hAnsi="Arial" w:cs="Arial"/>
        </w:rPr>
        <w:t xml:space="preserve"> current practice approaches</w:t>
      </w:r>
      <w:r w:rsidR="00523EAE" w:rsidRPr="00523EAE">
        <w:rPr>
          <w:rFonts w:ascii="Arial" w:hAnsi="Arial" w:cs="Arial"/>
        </w:rPr>
        <w:t>. Many of the young people who appear in the Youth Cou</w:t>
      </w:r>
      <w:r w:rsidR="00C54711">
        <w:rPr>
          <w:rFonts w:ascii="Arial" w:hAnsi="Arial" w:cs="Arial"/>
        </w:rPr>
        <w:t xml:space="preserve">rt have care and protection or general health and welfare </w:t>
      </w:r>
      <w:r w:rsidR="00523EAE" w:rsidRPr="00523EAE">
        <w:rPr>
          <w:rFonts w:ascii="Arial" w:hAnsi="Arial" w:cs="Arial"/>
        </w:rPr>
        <w:t xml:space="preserve">needs, and indeed many have statutory care and protection status (ie. are in CYF care or guardianship or are subject to an extended care agreement). This has led to Youth Courts in many regions establishing a CYF “interface” </w:t>
      </w:r>
      <w:r w:rsidR="00A41E0D">
        <w:rPr>
          <w:rFonts w:ascii="Arial" w:hAnsi="Arial" w:cs="Arial"/>
        </w:rPr>
        <w:t xml:space="preserve">or “crossover” </w:t>
      </w:r>
      <w:r w:rsidR="00523EAE" w:rsidRPr="00523EAE">
        <w:rPr>
          <w:rFonts w:ascii="Arial" w:hAnsi="Arial" w:cs="Arial"/>
        </w:rPr>
        <w:t>list, which seeks to harmonise decision-making in respect of a young person who is subject to concurrent youth justice and care and p</w:t>
      </w:r>
      <w:r w:rsidR="00C54711">
        <w:rPr>
          <w:rFonts w:ascii="Arial" w:hAnsi="Arial" w:cs="Arial"/>
        </w:rPr>
        <w:t xml:space="preserve">rotection proceedings. </w:t>
      </w:r>
    </w:p>
    <w:p w14:paraId="2E9850AA" w14:textId="1A7E6254" w:rsidR="00C54711" w:rsidRDefault="00C54711" w:rsidP="00C54711">
      <w:pPr>
        <w:pStyle w:val="NoSpacing"/>
        <w:spacing w:line="360" w:lineRule="auto"/>
        <w:ind w:left="720"/>
        <w:jc w:val="both"/>
        <w:rPr>
          <w:rFonts w:ascii="Arial" w:hAnsi="Arial" w:cs="Arial"/>
        </w:rPr>
      </w:pPr>
    </w:p>
    <w:p w14:paraId="2777116B" w14:textId="3CA7C0D6" w:rsidR="00C54711" w:rsidRDefault="00C54711" w:rsidP="00523EAE">
      <w:pPr>
        <w:pStyle w:val="NoSpacing"/>
        <w:numPr>
          <w:ilvl w:val="0"/>
          <w:numId w:val="1"/>
        </w:numPr>
        <w:spacing w:line="360" w:lineRule="auto"/>
        <w:jc w:val="both"/>
        <w:rPr>
          <w:rFonts w:ascii="Arial" w:hAnsi="Arial" w:cs="Arial"/>
        </w:rPr>
      </w:pPr>
      <w:r>
        <w:rPr>
          <w:rFonts w:ascii="Arial" w:hAnsi="Arial" w:cs="Arial"/>
        </w:rPr>
        <w:t>In practice, these new principles may lead to the Youth Court more frequently referring young people to a care and protection co-ordinator und</w:t>
      </w:r>
      <w:r w:rsidR="00FA4407">
        <w:rPr>
          <w:rFonts w:ascii="Arial" w:hAnsi="Arial" w:cs="Arial"/>
        </w:rPr>
        <w:t>er s 261</w:t>
      </w:r>
      <w:r w:rsidR="00A41E0D">
        <w:rPr>
          <w:rFonts w:ascii="Arial" w:hAnsi="Arial" w:cs="Arial"/>
        </w:rPr>
        <w:t xml:space="preserve">. </w:t>
      </w:r>
      <w:r w:rsidR="00354F88">
        <w:rPr>
          <w:rFonts w:ascii="Arial" w:hAnsi="Arial" w:cs="Arial"/>
        </w:rPr>
        <w:t xml:space="preserve">This process can be </w:t>
      </w:r>
      <w:r w:rsidR="00354F88">
        <w:rPr>
          <w:rFonts w:ascii="Arial" w:hAnsi="Arial" w:cs="Arial"/>
        </w:rPr>
        <w:lastRenderedPageBreak/>
        <w:t xml:space="preserve">used to mitigate against the risk that a </w:t>
      </w:r>
      <w:r w:rsidR="00354F88">
        <w:rPr>
          <w:rFonts w:ascii="Arial" w:hAnsi="Arial" w:cs="Arial"/>
          <w:lang w:val="en-US"/>
        </w:rPr>
        <w:t xml:space="preserve">young person may be held </w:t>
      </w:r>
      <w:r w:rsidR="00A41E0D" w:rsidRPr="00A41E0D">
        <w:rPr>
          <w:rFonts w:ascii="Arial" w:hAnsi="Arial" w:cs="Arial"/>
          <w:lang w:val="en-US"/>
        </w:rPr>
        <w:t xml:space="preserve">in youth justice custody for </w:t>
      </w:r>
      <w:r w:rsidR="00354F88">
        <w:rPr>
          <w:rFonts w:ascii="Arial" w:hAnsi="Arial" w:cs="Arial"/>
          <w:lang w:val="en-US"/>
        </w:rPr>
        <w:t>an extended period</w:t>
      </w:r>
      <w:r w:rsidR="00A41E0D" w:rsidRPr="00A41E0D">
        <w:rPr>
          <w:rFonts w:ascii="Arial" w:hAnsi="Arial" w:cs="Arial"/>
          <w:lang w:val="en-US"/>
        </w:rPr>
        <w:t xml:space="preserve"> due to factors that are ostensibly care and protection</w:t>
      </w:r>
      <w:r w:rsidR="00A41E0D">
        <w:rPr>
          <w:rFonts w:ascii="Arial" w:hAnsi="Arial" w:cs="Arial"/>
          <w:lang w:val="en-US"/>
        </w:rPr>
        <w:t xml:space="preserve"> related –</w:t>
      </w:r>
      <w:r w:rsidR="00354F88">
        <w:rPr>
          <w:rFonts w:ascii="Arial" w:hAnsi="Arial" w:cs="Arial"/>
          <w:lang w:val="en-US"/>
        </w:rPr>
        <w:t xml:space="preserve"> such as </w:t>
      </w:r>
      <w:r w:rsidR="00A41E0D">
        <w:rPr>
          <w:rFonts w:ascii="Arial" w:hAnsi="Arial" w:cs="Arial"/>
        </w:rPr>
        <w:t>not having</w:t>
      </w:r>
      <w:r w:rsidR="00FA4407">
        <w:rPr>
          <w:rFonts w:ascii="Arial" w:hAnsi="Arial" w:cs="Arial"/>
        </w:rPr>
        <w:t xml:space="preserve"> a viable bail address due to instability at home or </w:t>
      </w:r>
      <w:r w:rsidR="00354F88">
        <w:rPr>
          <w:rFonts w:ascii="Arial" w:hAnsi="Arial" w:cs="Arial"/>
        </w:rPr>
        <w:t>through the</w:t>
      </w:r>
      <w:r w:rsidR="00A41E0D">
        <w:rPr>
          <w:rFonts w:ascii="Arial" w:hAnsi="Arial" w:cs="Arial"/>
        </w:rPr>
        <w:t xml:space="preserve"> lack of</w:t>
      </w:r>
      <w:r w:rsidR="00FA4407">
        <w:rPr>
          <w:rFonts w:ascii="Arial" w:hAnsi="Arial" w:cs="Arial"/>
        </w:rPr>
        <w:t xml:space="preserve"> an appropriate or available caregiver or supervising adult.</w:t>
      </w:r>
      <w:r w:rsidR="00A41E0D">
        <w:rPr>
          <w:rFonts w:ascii="Arial" w:hAnsi="Arial" w:cs="Arial"/>
        </w:rPr>
        <w:t xml:space="preserve"> </w:t>
      </w:r>
    </w:p>
    <w:p w14:paraId="69E61E92" w14:textId="77777777" w:rsidR="00C50576" w:rsidRDefault="00C50576" w:rsidP="00C50576">
      <w:pPr>
        <w:pStyle w:val="ListParagraph"/>
        <w:rPr>
          <w:rFonts w:ascii="Arial" w:hAnsi="Arial" w:cs="Arial"/>
        </w:rPr>
      </w:pPr>
    </w:p>
    <w:p w14:paraId="690001EB" w14:textId="77777777" w:rsidR="00C50576" w:rsidRPr="00C50576" w:rsidRDefault="00C50576" w:rsidP="00C50576">
      <w:pPr>
        <w:pStyle w:val="NoSpacing"/>
        <w:numPr>
          <w:ilvl w:val="0"/>
          <w:numId w:val="1"/>
        </w:numPr>
        <w:spacing w:line="360" w:lineRule="auto"/>
        <w:jc w:val="both"/>
        <w:rPr>
          <w:rFonts w:ascii="Arial" w:hAnsi="Arial" w:cs="Arial"/>
        </w:rPr>
      </w:pPr>
      <w:r>
        <w:rPr>
          <w:rFonts w:ascii="Arial" w:hAnsi="Arial" w:cs="Arial"/>
        </w:rPr>
        <w:t>In respect of the proposed principle to undertake “reasonable and practical measures”, it is notable that the current youth justice principle under s 208(fa) is much stronger, providing that “</w:t>
      </w:r>
      <w:r w:rsidRPr="00C50576">
        <w:rPr>
          <w:rFonts w:ascii="Arial" w:hAnsi="Arial" w:cs="Arial"/>
          <w:lang w:val="en-US"/>
        </w:rPr>
        <w:t>any measures for dealing with offending by a child or young person should so far as it is practicable to do so address the causes underlying the child’s or young person’s offending</w:t>
      </w:r>
      <w:r>
        <w:rPr>
          <w:rFonts w:ascii="Arial" w:hAnsi="Arial" w:cs="Arial"/>
          <w:lang w:val="en-US"/>
        </w:rPr>
        <w:t>”.</w:t>
      </w:r>
    </w:p>
    <w:p w14:paraId="44417C4A" w14:textId="77777777" w:rsidR="00C50576" w:rsidRDefault="00C50576" w:rsidP="00C50576">
      <w:pPr>
        <w:pStyle w:val="ListParagraph"/>
        <w:rPr>
          <w:rFonts w:ascii="Arial" w:hAnsi="Arial" w:cs="Arial"/>
        </w:rPr>
      </w:pPr>
    </w:p>
    <w:p w14:paraId="6F95D1C5" w14:textId="301516AB" w:rsidR="00C50576" w:rsidRPr="00C50576" w:rsidRDefault="00C50576" w:rsidP="00C50576">
      <w:pPr>
        <w:pStyle w:val="NoSpacing"/>
        <w:numPr>
          <w:ilvl w:val="0"/>
          <w:numId w:val="1"/>
        </w:numPr>
        <w:spacing w:line="360" w:lineRule="auto"/>
        <w:jc w:val="both"/>
        <w:rPr>
          <w:rFonts w:ascii="Arial" w:hAnsi="Arial" w:cs="Arial"/>
        </w:rPr>
      </w:pPr>
      <w:r w:rsidRPr="00C50576">
        <w:rPr>
          <w:rFonts w:ascii="Arial" w:hAnsi="Arial" w:cs="Arial"/>
        </w:rPr>
        <w:t>The Commission</w:t>
      </w:r>
      <w:r w:rsidR="00837293">
        <w:rPr>
          <w:rFonts w:ascii="Arial" w:hAnsi="Arial" w:cs="Arial"/>
        </w:rPr>
        <w:t xml:space="preserve"> considers that</w:t>
      </w:r>
      <w:r w:rsidRPr="00C50576">
        <w:rPr>
          <w:rFonts w:ascii="Arial" w:hAnsi="Arial" w:cs="Arial"/>
        </w:rPr>
        <w:t xml:space="preserve"> </w:t>
      </w:r>
      <w:r>
        <w:rPr>
          <w:rFonts w:ascii="Arial" w:hAnsi="Arial" w:cs="Arial"/>
        </w:rPr>
        <w:t xml:space="preserve">the current principle under s 208(fa) could be further strengthened </w:t>
      </w:r>
      <w:r w:rsidRPr="00C50576">
        <w:rPr>
          <w:rFonts w:ascii="Arial" w:hAnsi="Arial" w:cs="Arial"/>
        </w:rPr>
        <w:t>to take specific account of the high proportion of young people with</w:t>
      </w:r>
      <w:r w:rsidR="00B426CF">
        <w:rPr>
          <w:rFonts w:ascii="Arial" w:hAnsi="Arial" w:cs="Arial"/>
        </w:rPr>
        <w:t xml:space="preserve"> a</w:t>
      </w:r>
      <w:r w:rsidRPr="00C50576">
        <w:rPr>
          <w:rFonts w:ascii="Arial" w:hAnsi="Arial" w:cs="Arial"/>
        </w:rPr>
        <w:t xml:space="preserve"> </w:t>
      </w:r>
      <w:r w:rsidR="00B426CF">
        <w:rPr>
          <w:rFonts w:ascii="Arial" w:hAnsi="Arial" w:cs="Arial"/>
        </w:rPr>
        <w:t xml:space="preserve">neuro-disability </w:t>
      </w:r>
      <w:r w:rsidRPr="00C50576">
        <w:rPr>
          <w:rFonts w:ascii="Arial" w:hAnsi="Arial" w:cs="Arial"/>
        </w:rPr>
        <w:t>who appear in the youth justice system. The Principal Youth Court Judge has previously drawn attention to the link between youth offending (and subsequent custodial incarceration) and the existence of unmet needs due to recognised or unrecognised learning</w:t>
      </w:r>
      <w:r>
        <w:rPr>
          <w:rFonts w:ascii="Arial" w:hAnsi="Arial" w:cs="Arial"/>
        </w:rPr>
        <w:t xml:space="preserve"> and behavioural disabilities</w:t>
      </w:r>
      <w:r>
        <w:rPr>
          <w:rStyle w:val="FootnoteReference"/>
          <w:rFonts w:ascii="Arial" w:hAnsi="Arial" w:cs="Arial"/>
        </w:rPr>
        <w:footnoteReference w:id="25"/>
      </w:r>
      <w:r>
        <w:rPr>
          <w:rFonts w:ascii="Arial" w:hAnsi="Arial" w:cs="Arial"/>
        </w:rPr>
        <w:t xml:space="preserve">. </w:t>
      </w:r>
      <w:r w:rsidRPr="00C50576">
        <w:rPr>
          <w:rFonts w:ascii="Arial" w:hAnsi="Arial" w:cs="Arial"/>
        </w:rPr>
        <w:t>A ma</w:t>
      </w:r>
      <w:r>
        <w:rPr>
          <w:rFonts w:ascii="Arial" w:hAnsi="Arial" w:cs="Arial"/>
        </w:rPr>
        <w:t xml:space="preserve">jor UK report produced in 2012 </w:t>
      </w:r>
      <w:r w:rsidRPr="00C50576">
        <w:rPr>
          <w:rFonts w:ascii="Arial" w:hAnsi="Arial" w:cs="Arial"/>
        </w:rPr>
        <w:t>found that incidence rates of speech and language impairment amongst young offenders ranged from 60-90%, specific reading impairments, such as those associated with dyslexia, affected between 43-57% of young offenders, as compared to 10% across the general population; and that incidence of Autistic Spectrum Disorder amongst young offenders was around 15% as opposed to 0.6% across the general population</w:t>
      </w:r>
      <w:r>
        <w:rPr>
          <w:rStyle w:val="FootnoteReference"/>
          <w:rFonts w:ascii="Arial" w:hAnsi="Arial" w:cs="Arial"/>
        </w:rPr>
        <w:footnoteReference w:id="26"/>
      </w:r>
      <w:r w:rsidRPr="00C50576">
        <w:rPr>
          <w:rFonts w:ascii="Arial" w:hAnsi="Arial" w:cs="Arial"/>
        </w:rPr>
        <w:t>.</w:t>
      </w:r>
      <w:r>
        <w:rPr>
          <w:rFonts w:ascii="Arial" w:hAnsi="Arial" w:cs="Arial"/>
        </w:rPr>
        <w:t xml:space="preserve"> </w:t>
      </w:r>
    </w:p>
    <w:p w14:paraId="6208D0F2" w14:textId="77777777" w:rsidR="00523EAE" w:rsidRPr="00523EAE" w:rsidRDefault="00523EAE" w:rsidP="00523EAE">
      <w:pPr>
        <w:pStyle w:val="NoSpacing"/>
        <w:spacing w:line="360" w:lineRule="auto"/>
        <w:ind w:left="720"/>
        <w:jc w:val="both"/>
        <w:rPr>
          <w:rFonts w:ascii="Arial" w:hAnsi="Arial" w:cs="Arial"/>
        </w:rPr>
      </w:pPr>
    </w:p>
    <w:p w14:paraId="0744BF11" w14:textId="57C357D7" w:rsidR="00523EAE" w:rsidRPr="00523EAE" w:rsidRDefault="00354F88" w:rsidP="00523EAE">
      <w:pPr>
        <w:pStyle w:val="NoSpacing"/>
        <w:numPr>
          <w:ilvl w:val="0"/>
          <w:numId w:val="1"/>
        </w:numPr>
        <w:spacing w:line="360" w:lineRule="auto"/>
        <w:jc w:val="both"/>
        <w:rPr>
          <w:rFonts w:ascii="Arial" w:hAnsi="Arial" w:cs="Arial"/>
        </w:rPr>
      </w:pPr>
      <w:r>
        <w:rPr>
          <w:rFonts w:ascii="Arial" w:hAnsi="Arial" w:cs="Arial"/>
        </w:rPr>
        <w:t>In addition, in its current form, s</w:t>
      </w:r>
      <w:r w:rsidR="00523EAE" w:rsidRPr="00523EAE">
        <w:rPr>
          <w:rFonts w:ascii="Arial" w:hAnsi="Arial" w:cs="Arial"/>
        </w:rPr>
        <w:t>ection 208 is notable for not including a principle that reflects the UNCROC principle</w:t>
      </w:r>
      <w:r w:rsidR="009E71FA">
        <w:rPr>
          <w:rFonts w:ascii="Arial" w:hAnsi="Arial" w:cs="Arial"/>
        </w:rPr>
        <w:t xml:space="preserve"> under Article 37(b) that</w:t>
      </w:r>
      <w:r w:rsidR="00523EAE" w:rsidRPr="00523EAE">
        <w:rPr>
          <w:rFonts w:ascii="Arial" w:hAnsi="Arial" w:cs="Arial"/>
        </w:rPr>
        <w:t xml:space="preserve"> detention of young people</w:t>
      </w:r>
      <w:r w:rsidR="009E71FA">
        <w:rPr>
          <w:rFonts w:ascii="Arial" w:hAnsi="Arial" w:cs="Arial"/>
        </w:rPr>
        <w:t xml:space="preserve"> be as a last resort and for the shortest possible period of time. I</w:t>
      </w:r>
      <w:r w:rsidR="00523EAE" w:rsidRPr="00523EAE">
        <w:rPr>
          <w:rFonts w:ascii="Arial" w:hAnsi="Arial" w:cs="Arial"/>
        </w:rPr>
        <w:t xml:space="preserve">nstead </w:t>
      </w:r>
      <w:r w:rsidR="009E71FA">
        <w:rPr>
          <w:rFonts w:ascii="Arial" w:hAnsi="Arial" w:cs="Arial"/>
        </w:rPr>
        <w:t>s 208 provides</w:t>
      </w:r>
      <w:r w:rsidR="00523EAE" w:rsidRPr="00523EAE">
        <w:rPr>
          <w:rFonts w:ascii="Arial" w:hAnsi="Arial" w:cs="Arial"/>
        </w:rPr>
        <w:t xml:space="preserve"> that “a child or young person who commits an offence should be kept in the community so far as that is practicable and consonant with the need to ensure the safety of the public” and that sanctions “take the least restrictive form appropriate in the circumstances”.</w:t>
      </w:r>
    </w:p>
    <w:p w14:paraId="736298E8" w14:textId="77777777" w:rsidR="00523EAE" w:rsidRPr="00523EAE" w:rsidRDefault="00523EAE" w:rsidP="009E71FA">
      <w:pPr>
        <w:pStyle w:val="NoSpacing"/>
        <w:spacing w:line="360" w:lineRule="auto"/>
        <w:ind w:left="720"/>
        <w:jc w:val="both"/>
        <w:rPr>
          <w:rFonts w:ascii="Arial" w:hAnsi="Arial" w:cs="Arial"/>
        </w:rPr>
      </w:pPr>
    </w:p>
    <w:p w14:paraId="29B11168" w14:textId="5548F575" w:rsidR="006C25A6" w:rsidRDefault="00523EAE" w:rsidP="00523EAE">
      <w:pPr>
        <w:pStyle w:val="NoSpacing"/>
        <w:numPr>
          <w:ilvl w:val="0"/>
          <w:numId w:val="1"/>
        </w:numPr>
        <w:spacing w:line="360" w:lineRule="auto"/>
        <w:jc w:val="both"/>
        <w:rPr>
          <w:rFonts w:ascii="Arial" w:hAnsi="Arial" w:cs="Arial"/>
        </w:rPr>
      </w:pPr>
      <w:r w:rsidRPr="00523EAE">
        <w:rPr>
          <w:rFonts w:ascii="Arial" w:hAnsi="Arial" w:cs="Arial"/>
        </w:rPr>
        <w:t xml:space="preserve">In its </w:t>
      </w:r>
      <w:r w:rsidR="00354F88">
        <w:rPr>
          <w:rFonts w:ascii="Arial" w:hAnsi="Arial" w:cs="Arial"/>
        </w:rPr>
        <w:t xml:space="preserve">2016 </w:t>
      </w:r>
      <w:r w:rsidRPr="00523EAE">
        <w:rPr>
          <w:rFonts w:ascii="Arial" w:hAnsi="Arial" w:cs="Arial"/>
        </w:rPr>
        <w:t xml:space="preserve">submission to the CRC Committee, the Commission recommended the incorporation of the </w:t>
      </w:r>
      <w:r w:rsidR="009E71FA">
        <w:rPr>
          <w:rFonts w:ascii="Arial" w:hAnsi="Arial" w:cs="Arial"/>
        </w:rPr>
        <w:t xml:space="preserve">Article 37(b) </w:t>
      </w:r>
      <w:r w:rsidR="00354F88">
        <w:rPr>
          <w:rFonts w:ascii="Arial" w:hAnsi="Arial" w:cs="Arial"/>
        </w:rPr>
        <w:t xml:space="preserve">UNCROC principle into s 208, a position </w:t>
      </w:r>
      <w:r w:rsidRPr="00523EAE">
        <w:rPr>
          <w:rFonts w:ascii="Arial" w:hAnsi="Arial" w:cs="Arial"/>
        </w:rPr>
        <w:t xml:space="preserve">later reflected </w:t>
      </w:r>
      <w:r w:rsidR="009E71FA">
        <w:rPr>
          <w:rFonts w:ascii="Arial" w:hAnsi="Arial" w:cs="Arial"/>
        </w:rPr>
        <w:t>in the CRC</w:t>
      </w:r>
      <w:r w:rsidR="00354F88">
        <w:rPr>
          <w:rFonts w:ascii="Arial" w:hAnsi="Arial" w:cs="Arial"/>
        </w:rPr>
        <w:t xml:space="preserve"> Committee’s Concluding Observations which recommended that</w:t>
      </w:r>
      <w:r w:rsidR="006C25A6">
        <w:rPr>
          <w:rFonts w:ascii="Arial" w:hAnsi="Arial" w:cs="Arial"/>
        </w:rPr>
        <w:t xml:space="preserve"> </w:t>
      </w:r>
      <w:r w:rsidR="006C25A6" w:rsidRPr="006C25A6">
        <w:rPr>
          <w:rFonts w:ascii="Arial" w:hAnsi="Arial" w:cs="Arial"/>
          <w:bCs/>
          <w:lang w:val="en-GB"/>
        </w:rPr>
        <w:t xml:space="preserve">the New </w:t>
      </w:r>
      <w:r w:rsidR="006C25A6" w:rsidRPr="006C25A6">
        <w:rPr>
          <w:rFonts w:ascii="Arial" w:hAnsi="Arial" w:cs="Arial"/>
          <w:bCs/>
          <w:lang w:val="en-GB"/>
        </w:rPr>
        <w:lastRenderedPageBreak/>
        <w:t>Zealand Government “limit the use of detention to a measure of last resort and for the shortest period of time</w:t>
      </w:r>
      <w:r w:rsidR="006C25A6" w:rsidRPr="006C25A6">
        <w:rPr>
          <w:rFonts w:ascii="Arial" w:hAnsi="Arial" w:cs="Arial"/>
        </w:rPr>
        <w:t>”</w:t>
      </w:r>
      <w:r w:rsidR="006C25A6">
        <w:rPr>
          <w:rStyle w:val="FootnoteReference"/>
          <w:rFonts w:ascii="Arial" w:hAnsi="Arial" w:cs="Arial"/>
        </w:rPr>
        <w:footnoteReference w:id="27"/>
      </w:r>
      <w:r w:rsidR="009E71FA" w:rsidRPr="006C25A6">
        <w:rPr>
          <w:rFonts w:ascii="Arial" w:hAnsi="Arial" w:cs="Arial"/>
        </w:rPr>
        <w:t>.</w:t>
      </w:r>
      <w:r w:rsidR="006C25A6">
        <w:rPr>
          <w:rFonts w:ascii="Arial" w:hAnsi="Arial" w:cs="Arial"/>
        </w:rPr>
        <w:t xml:space="preserve"> </w:t>
      </w:r>
    </w:p>
    <w:p w14:paraId="355FA257" w14:textId="77777777" w:rsidR="006E35E2" w:rsidRDefault="006E35E2" w:rsidP="006E35E2">
      <w:pPr>
        <w:pStyle w:val="ListParagraph"/>
        <w:rPr>
          <w:rFonts w:ascii="Arial" w:hAnsi="Arial" w:cs="Arial"/>
        </w:rPr>
      </w:pPr>
    </w:p>
    <w:p w14:paraId="6AFD6477" w14:textId="2D2A4B12" w:rsidR="006E35E2" w:rsidRDefault="006E35E2" w:rsidP="00523EAE">
      <w:pPr>
        <w:pStyle w:val="NoSpacing"/>
        <w:numPr>
          <w:ilvl w:val="0"/>
          <w:numId w:val="1"/>
        </w:numPr>
        <w:spacing w:line="360" w:lineRule="auto"/>
        <w:jc w:val="both"/>
        <w:rPr>
          <w:rFonts w:ascii="Arial" w:hAnsi="Arial" w:cs="Arial"/>
        </w:rPr>
      </w:pPr>
      <w:r w:rsidRPr="006E35E2">
        <w:rPr>
          <w:rFonts w:ascii="Arial" w:hAnsi="Arial" w:cs="Arial"/>
          <w:lang w:val="en-US"/>
        </w:rPr>
        <w:t>The Commission ac</w:t>
      </w:r>
      <w:r w:rsidR="00872A47">
        <w:rPr>
          <w:rFonts w:ascii="Arial" w:hAnsi="Arial" w:cs="Arial"/>
          <w:lang w:val="en-US"/>
        </w:rPr>
        <w:t xml:space="preserve">cordingly recommends </w:t>
      </w:r>
      <w:r w:rsidRPr="006E35E2">
        <w:rPr>
          <w:rFonts w:ascii="Arial" w:hAnsi="Arial" w:cs="Arial"/>
          <w:lang w:val="en-US"/>
        </w:rPr>
        <w:t>that clause 92 is amended to incorporate the Article 37(b) principle into s 208. This would bolster current and future efforts aimed at minimising custodial outcomes wherever possible and appropriate, particularly in respect of remands</w:t>
      </w:r>
      <w:r w:rsidR="00293D55">
        <w:rPr>
          <w:rFonts w:ascii="Arial" w:hAnsi="Arial" w:cs="Arial"/>
          <w:lang w:val="en-US"/>
        </w:rPr>
        <w:t>.</w:t>
      </w:r>
    </w:p>
    <w:p w14:paraId="747DF241" w14:textId="77777777" w:rsidR="00B426CF" w:rsidRDefault="00B426CF" w:rsidP="00B426CF">
      <w:pPr>
        <w:pStyle w:val="ListParagraph"/>
        <w:rPr>
          <w:rFonts w:ascii="Arial" w:hAnsi="Arial" w:cs="Arial"/>
        </w:rPr>
      </w:pPr>
    </w:p>
    <w:p w14:paraId="265665EC" w14:textId="3ADC9B47" w:rsidR="00BF1811" w:rsidRDefault="00287254" w:rsidP="00523EAE">
      <w:pPr>
        <w:pStyle w:val="NoSpacing"/>
        <w:numPr>
          <w:ilvl w:val="0"/>
          <w:numId w:val="1"/>
        </w:numPr>
        <w:spacing w:line="360" w:lineRule="auto"/>
        <w:jc w:val="both"/>
        <w:rPr>
          <w:rFonts w:ascii="Arial" w:hAnsi="Arial" w:cs="Arial"/>
        </w:rPr>
      </w:pPr>
      <w:r>
        <w:rPr>
          <w:rFonts w:ascii="Arial" w:hAnsi="Arial" w:cs="Arial"/>
        </w:rPr>
        <w:t>The Commissio</w:t>
      </w:r>
      <w:r w:rsidR="006E35E2">
        <w:rPr>
          <w:rFonts w:ascii="Arial" w:hAnsi="Arial" w:cs="Arial"/>
        </w:rPr>
        <w:t xml:space="preserve">n also wishes to bring the Committee’s attention to the issue of </w:t>
      </w:r>
      <w:r>
        <w:rPr>
          <w:rFonts w:ascii="Arial" w:hAnsi="Arial" w:cs="Arial"/>
        </w:rPr>
        <w:t xml:space="preserve">seclusion within </w:t>
      </w:r>
      <w:r w:rsidR="006E35E2">
        <w:rPr>
          <w:rFonts w:ascii="Arial" w:hAnsi="Arial" w:cs="Arial"/>
        </w:rPr>
        <w:t xml:space="preserve">care and protection and </w:t>
      </w:r>
      <w:r>
        <w:rPr>
          <w:rFonts w:ascii="Arial" w:hAnsi="Arial" w:cs="Arial"/>
        </w:rPr>
        <w:t xml:space="preserve">youth justice residences. </w:t>
      </w:r>
      <w:r w:rsidR="00293D55">
        <w:rPr>
          <w:rFonts w:ascii="Arial" w:hAnsi="Arial" w:cs="Arial"/>
        </w:rPr>
        <w:t>In its last report on New Zealand, t</w:t>
      </w:r>
      <w:r>
        <w:rPr>
          <w:rFonts w:ascii="Arial" w:hAnsi="Arial" w:cs="Arial"/>
        </w:rPr>
        <w:t>he UN Committee on the</w:t>
      </w:r>
      <w:r w:rsidR="00293D55">
        <w:rPr>
          <w:rFonts w:ascii="Arial" w:hAnsi="Arial" w:cs="Arial"/>
        </w:rPr>
        <w:t xml:space="preserve"> Convention Against Torture recommended that the New Zealand Government prohibit the use of solitary confinement and seclusion against children and young people</w:t>
      </w:r>
      <w:r w:rsidR="00BF1811">
        <w:rPr>
          <w:rStyle w:val="FootnoteReference"/>
          <w:rFonts w:ascii="Arial" w:hAnsi="Arial" w:cs="Arial"/>
        </w:rPr>
        <w:footnoteReference w:id="28"/>
      </w:r>
      <w:r w:rsidR="00BF1811">
        <w:rPr>
          <w:rFonts w:ascii="Arial" w:hAnsi="Arial" w:cs="Arial"/>
        </w:rPr>
        <w:t>. We note that the Bill does not seek to amend the secure care provisions in the current Act</w:t>
      </w:r>
      <w:r w:rsidR="001D06C9">
        <w:rPr>
          <w:rStyle w:val="FootnoteReference"/>
          <w:rFonts w:ascii="Arial" w:hAnsi="Arial" w:cs="Arial"/>
        </w:rPr>
        <w:footnoteReference w:id="29"/>
      </w:r>
      <w:r w:rsidR="00BF1811">
        <w:rPr>
          <w:rFonts w:ascii="Arial" w:hAnsi="Arial" w:cs="Arial"/>
        </w:rPr>
        <w:t xml:space="preserve">. </w:t>
      </w:r>
    </w:p>
    <w:p w14:paraId="08D9B073" w14:textId="77777777" w:rsidR="00BF1811" w:rsidRDefault="00BF1811" w:rsidP="00BF1811">
      <w:pPr>
        <w:pStyle w:val="ListParagraph"/>
        <w:rPr>
          <w:rFonts w:ascii="Arial" w:hAnsi="Arial" w:cs="Arial"/>
        </w:rPr>
      </w:pPr>
    </w:p>
    <w:p w14:paraId="1E6B4A5F" w14:textId="4B16E4A3" w:rsidR="00C0775B" w:rsidRPr="006E35E2" w:rsidRDefault="00BF1811" w:rsidP="006E35E2">
      <w:pPr>
        <w:pStyle w:val="NoSpacing"/>
        <w:numPr>
          <w:ilvl w:val="0"/>
          <w:numId w:val="1"/>
        </w:numPr>
        <w:spacing w:line="360" w:lineRule="auto"/>
        <w:jc w:val="both"/>
        <w:rPr>
          <w:rFonts w:ascii="Arial" w:hAnsi="Arial" w:cs="Arial"/>
        </w:rPr>
      </w:pPr>
      <w:r>
        <w:rPr>
          <w:rFonts w:ascii="Arial" w:hAnsi="Arial" w:cs="Arial"/>
        </w:rPr>
        <w:t>The Commission welcomed the recent Supplementary Order Paper to the Education (Update) Amendment Bill</w:t>
      </w:r>
      <w:r w:rsidR="006E35E2">
        <w:rPr>
          <w:rFonts w:ascii="Arial" w:hAnsi="Arial" w:cs="Arial"/>
        </w:rPr>
        <w:t xml:space="preserve"> which seeks to prohibit seclusion in schools</w:t>
      </w:r>
      <w:r>
        <w:rPr>
          <w:rFonts w:ascii="Arial" w:hAnsi="Arial" w:cs="Arial"/>
        </w:rPr>
        <w:t xml:space="preserve">, and </w:t>
      </w:r>
      <w:r w:rsidR="007E5B61">
        <w:rPr>
          <w:rFonts w:ascii="Arial" w:hAnsi="Arial" w:cs="Arial"/>
        </w:rPr>
        <w:t xml:space="preserve">we </w:t>
      </w:r>
      <w:r>
        <w:rPr>
          <w:rFonts w:ascii="Arial" w:hAnsi="Arial" w:cs="Arial"/>
        </w:rPr>
        <w:t xml:space="preserve">consider that a similar </w:t>
      </w:r>
      <w:r w:rsidR="007E5B61">
        <w:rPr>
          <w:rFonts w:ascii="Arial" w:hAnsi="Arial" w:cs="Arial"/>
        </w:rPr>
        <w:t>position</w:t>
      </w:r>
      <w:r>
        <w:rPr>
          <w:rFonts w:ascii="Arial" w:hAnsi="Arial" w:cs="Arial"/>
        </w:rPr>
        <w:t xml:space="preserve"> should be </w:t>
      </w:r>
      <w:r w:rsidR="006E35E2">
        <w:rPr>
          <w:rFonts w:ascii="Arial" w:hAnsi="Arial" w:cs="Arial"/>
        </w:rPr>
        <w:t>considered for</w:t>
      </w:r>
      <w:r w:rsidR="007E5B61">
        <w:rPr>
          <w:rFonts w:ascii="Arial" w:hAnsi="Arial" w:cs="Arial"/>
        </w:rPr>
        <w:t xml:space="preserve"> </w:t>
      </w:r>
      <w:r>
        <w:rPr>
          <w:rFonts w:ascii="Arial" w:hAnsi="Arial" w:cs="Arial"/>
        </w:rPr>
        <w:t xml:space="preserve">the care and protection and youth justice jurisdiction. </w:t>
      </w:r>
      <w:r w:rsidR="007E5B61">
        <w:rPr>
          <w:rFonts w:ascii="Arial" w:hAnsi="Arial" w:cs="Arial"/>
        </w:rPr>
        <w:t xml:space="preserve">We consider the </w:t>
      </w:r>
      <w:r>
        <w:rPr>
          <w:rFonts w:ascii="Arial" w:hAnsi="Arial" w:cs="Arial"/>
        </w:rPr>
        <w:t xml:space="preserve">prospective development and implementation of national care standards </w:t>
      </w:r>
      <w:r w:rsidR="007E5B61">
        <w:rPr>
          <w:rFonts w:ascii="Arial" w:hAnsi="Arial" w:cs="Arial"/>
        </w:rPr>
        <w:t xml:space="preserve">will </w:t>
      </w:r>
      <w:r>
        <w:rPr>
          <w:rFonts w:ascii="Arial" w:hAnsi="Arial" w:cs="Arial"/>
        </w:rPr>
        <w:t>provide an</w:t>
      </w:r>
      <w:r w:rsidR="007E5B61">
        <w:rPr>
          <w:rFonts w:ascii="Arial" w:hAnsi="Arial" w:cs="Arial"/>
        </w:rPr>
        <w:t xml:space="preserve"> important</w:t>
      </w:r>
      <w:r>
        <w:rPr>
          <w:rFonts w:ascii="Arial" w:hAnsi="Arial" w:cs="Arial"/>
        </w:rPr>
        <w:t xml:space="preserve"> opportunity to </w:t>
      </w:r>
      <w:r w:rsidR="007E5B61">
        <w:rPr>
          <w:rFonts w:ascii="Arial" w:hAnsi="Arial" w:cs="Arial"/>
        </w:rPr>
        <w:t>develop practices, procedures and facilities that will both adequately respond to incidents of crisis in youth justice and care and protection facilities, and mitigate against their occurrence</w:t>
      </w:r>
      <w:r>
        <w:rPr>
          <w:rFonts w:ascii="Arial" w:hAnsi="Arial" w:cs="Arial"/>
        </w:rPr>
        <w:t>.</w:t>
      </w:r>
    </w:p>
    <w:p w14:paraId="12F0E519" w14:textId="1C19BFC2" w:rsidR="00C50576" w:rsidRPr="00346031" w:rsidRDefault="00C50576" w:rsidP="00C50576">
      <w:pPr>
        <w:pStyle w:val="NoSpacing"/>
        <w:spacing w:line="360" w:lineRule="auto"/>
        <w:jc w:val="both"/>
        <w:rPr>
          <w:rFonts w:ascii="Arial" w:hAnsi="Arial" w:cs="Arial"/>
        </w:rPr>
      </w:pPr>
    </w:p>
    <w:p w14:paraId="4C9A3940" w14:textId="49B8A680" w:rsidR="00C0775B" w:rsidRPr="006B4FAD" w:rsidRDefault="00C0775B" w:rsidP="00FD5D64">
      <w:pPr>
        <w:pStyle w:val="NoSpacing"/>
        <w:spacing w:line="360" w:lineRule="auto"/>
        <w:ind w:firstLine="720"/>
        <w:jc w:val="both"/>
        <w:rPr>
          <w:rFonts w:ascii="Arial" w:hAnsi="Arial" w:cs="Arial"/>
          <w:b/>
          <w:u w:val="single"/>
        </w:rPr>
      </w:pPr>
      <w:r w:rsidRPr="006B4FAD">
        <w:rPr>
          <w:rFonts w:ascii="Arial" w:hAnsi="Arial" w:cs="Arial"/>
          <w:b/>
          <w:u w:val="single"/>
        </w:rPr>
        <w:t>Recommendation 8</w:t>
      </w:r>
    </w:p>
    <w:p w14:paraId="7E33C921" w14:textId="77777777" w:rsidR="00C50576" w:rsidRDefault="00C0775B" w:rsidP="00C0775B">
      <w:pPr>
        <w:pStyle w:val="NoSpacing"/>
        <w:spacing w:line="360" w:lineRule="auto"/>
        <w:ind w:left="720"/>
        <w:jc w:val="both"/>
        <w:rPr>
          <w:rFonts w:ascii="Arial" w:hAnsi="Arial" w:cs="Arial"/>
          <w:b/>
        </w:rPr>
      </w:pPr>
      <w:r>
        <w:rPr>
          <w:rFonts w:ascii="Arial" w:hAnsi="Arial" w:cs="Arial"/>
          <w:b/>
        </w:rPr>
        <w:t>The Commission recommends that the Committee a</w:t>
      </w:r>
      <w:r w:rsidRPr="00C0775B">
        <w:rPr>
          <w:rFonts w:ascii="Arial" w:hAnsi="Arial" w:cs="Arial"/>
          <w:b/>
        </w:rPr>
        <w:t>mend clause 92 to introduce</w:t>
      </w:r>
      <w:r w:rsidR="00C50576">
        <w:rPr>
          <w:rFonts w:ascii="Arial" w:hAnsi="Arial" w:cs="Arial"/>
          <w:b/>
        </w:rPr>
        <w:t>:</w:t>
      </w:r>
    </w:p>
    <w:p w14:paraId="646D6A56" w14:textId="77777777" w:rsidR="00C50576" w:rsidRDefault="00C50576" w:rsidP="00C0775B">
      <w:pPr>
        <w:pStyle w:val="NoSpacing"/>
        <w:spacing w:line="360" w:lineRule="auto"/>
        <w:ind w:left="720"/>
        <w:jc w:val="both"/>
        <w:rPr>
          <w:rFonts w:ascii="Arial" w:hAnsi="Arial" w:cs="Arial"/>
          <w:b/>
        </w:rPr>
      </w:pPr>
    </w:p>
    <w:p w14:paraId="67BF3F50" w14:textId="2A875007" w:rsidR="00C0775B" w:rsidRDefault="00C0775B" w:rsidP="00C50576">
      <w:pPr>
        <w:pStyle w:val="NoSpacing"/>
        <w:numPr>
          <w:ilvl w:val="0"/>
          <w:numId w:val="17"/>
        </w:numPr>
        <w:spacing w:line="360" w:lineRule="auto"/>
        <w:jc w:val="both"/>
        <w:rPr>
          <w:rFonts w:ascii="Arial" w:hAnsi="Arial" w:cs="Arial"/>
          <w:b/>
        </w:rPr>
      </w:pPr>
      <w:r w:rsidRPr="00C0775B">
        <w:rPr>
          <w:rFonts w:ascii="Arial" w:hAnsi="Arial" w:cs="Arial"/>
          <w:b/>
        </w:rPr>
        <w:t xml:space="preserve">a new principle under s 208 that </w:t>
      </w:r>
      <w:r w:rsidR="00225FAC">
        <w:rPr>
          <w:rFonts w:ascii="Arial" w:hAnsi="Arial" w:cs="Arial"/>
          <w:b/>
        </w:rPr>
        <w:t xml:space="preserve">expressly </w:t>
      </w:r>
      <w:r w:rsidRPr="00C0775B">
        <w:rPr>
          <w:rFonts w:ascii="Arial" w:hAnsi="Arial" w:cs="Arial"/>
          <w:b/>
        </w:rPr>
        <w:t>requires that any detention of a child or young person under Part 4 of the Act is a last resort measure and is for the shortest appropriate period of time</w:t>
      </w:r>
      <w:r>
        <w:rPr>
          <w:rFonts w:ascii="Arial" w:hAnsi="Arial" w:cs="Arial"/>
          <w:b/>
        </w:rPr>
        <w:t>.</w:t>
      </w:r>
    </w:p>
    <w:p w14:paraId="2415EAB2" w14:textId="77777777" w:rsidR="00837293" w:rsidRDefault="00837293" w:rsidP="00837293">
      <w:pPr>
        <w:pStyle w:val="NoSpacing"/>
        <w:spacing w:line="360" w:lineRule="auto"/>
        <w:ind w:left="1080"/>
        <w:jc w:val="both"/>
        <w:rPr>
          <w:rFonts w:ascii="Arial" w:hAnsi="Arial" w:cs="Arial"/>
          <w:b/>
        </w:rPr>
      </w:pPr>
    </w:p>
    <w:p w14:paraId="22DB387B" w14:textId="599194CF" w:rsidR="00C50576" w:rsidRPr="001D06C9" w:rsidRDefault="00C50576" w:rsidP="00C50576">
      <w:pPr>
        <w:pStyle w:val="NoSpacing"/>
        <w:numPr>
          <w:ilvl w:val="0"/>
          <w:numId w:val="17"/>
        </w:numPr>
        <w:spacing w:line="360" w:lineRule="auto"/>
        <w:jc w:val="both"/>
        <w:rPr>
          <w:rFonts w:ascii="Arial" w:hAnsi="Arial" w:cs="Arial"/>
          <w:b/>
        </w:rPr>
      </w:pPr>
      <w:r>
        <w:rPr>
          <w:rFonts w:ascii="Arial" w:hAnsi="Arial" w:cs="Arial"/>
          <w:b/>
        </w:rPr>
        <w:t>Amend current section 208(fa) to provide that “</w:t>
      </w:r>
      <w:r w:rsidRPr="00C50576">
        <w:rPr>
          <w:rFonts w:ascii="Arial" w:hAnsi="Arial" w:cs="Arial"/>
          <w:b/>
          <w:lang w:val="en-US"/>
        </w:rPr>
        <w:t>any measures for dealing with offending by a child or young person should so far as it is practicable to do so address the causes underlying the child’s or young person’s offending</w:t>
      </w:r>
      <w:r w:rsidR="00837293">
        <w:rPr>
          <w:rFonts w:ascii="Arial" w:hAnsi="Arial" w:cs="Arial"/>
          <w:b/>
          <w:lang w:val="en-US"/>
        </w:rPr>
        <w:t xml:space="preserve">, </w:t>
      </w:r>
      <w:r w:rsidR="00837293" w:rsidRPr="00837293">
        <w:rPr>
          <w:rFonts w:ascii="Arial" w:hAnsi="Arial" w:cs="Arial"/>
          <w:b/>
          <w:i/>
          <w:lang w:val="en-US"/>
        </w:rPr>
        <w:lastRenderedPageBreak/>
        <w:t>including any disabilit</w:t>
      </w:r>
      <w:r w:rsidR="00890FEE">
        <w:rPr>
          <w:rFonts w:ascii="Arial" w:hAnsi="Arial" w:cs="Arial"/>
          <w:b/>
          <w:i/>
          <w:lang w:val="en-US"/>
        </w:rPr>
        <w:t>y that impacts upon the child or</w:t>
      </w:r>
      <w:r w:rsidR="00837293" w:rsidRPr="00837293">
        <w:rPr>
          <w:rFonts w:ascii="Arial" w:hAnsi="Arial" w:cs="Arial"/>
          <w:b/>
          <w:i/>
          <w:lang w:val="en-US"/>
        </w:rPr>
        <w:t xml:space="preserve"> y</w:t>
      </w:r>
      <w:r w:rsidR="000E754F">
        <w:rPr>
          <w:rFonts w:ascii="Arial" w:hAnsi="Arial" w:cs="Arial"/>
          <w:b/>
          <w:i/>
          <w:lang w:val="en-US"/>
        </w:rPr>
        <w:t>oung person’s learning or behaviou</w:t>
      </w:r>
      <w:r w:rsidR="00837293" w:rsidRPr="00837293">
        <w:rPr>
          <w:rFonts w:ascii="Arial" w:hAnsi="Arial" w:cs="Arial"/>
          <w:b/>
          <w:i/>
          <w:lang w:val="en-US"/>
        </w:rPr>
        <w:t>r.</w:t>
      </w:r>
    </w:p>
    <w:p w14:paraId="3DEFCD71" w14:textId="77777777" w:rsidR="001D06C9" w:rsidRDefault="001D06C9" w:rsidP="001D06C9">
      <w:pPr>
        <w:pStyle w:val="ListParagraph"/>
        <w:rPr>
          <w:rFonts w:ascii="Arial" w:hAnsi="Arial" w:cs="Arial"/>
          <w:b/>
        </w:rPr>
      </w:pPr>
    </w:p>
    <w:p w14:paraId="38B2379F" w14:textId="2D1F63A2" w:rsidR="001D06C9" w:rsidRPr="00C0775B" w:rsidRDefault="001D06C9" w:rsidP="001D06C9">
      <w:pPr>
        <w:pStyle w:val="NoSpacing"/>
        <w:spacing w:line="360" w:lineRule="auto"/>
        <w:ind w:left="720"/>
        <w:jc w:val="both"/>
        <w:rPr>
          <w:rFonts w:ascii="Arial" w:hAnsi="Arial" w:cs="Arial"/>
          <w:b/>
        </w:rPr>
      </w:pPr>
      <w:r>
        <w:rPr>
          <w:rFonts w:ascii="Arial" w:hAnsi="Arial" w:cs="Arial"/>
          <w:b/>
        </w:rPr>
        <w:t xml:space="preserve">The Commission recommends that the Committee investigates the use of secure care under s 367-383A of the Act.  </w:t>
      </w:r>
    </w:p>
    <w:p w14:paraId="24C6A4F4" w14:textId="256073D2" w:rsidR="00AE58CF" w:rsidRPr="001150A4" w:rsidRDefault="00AE58CF" w:rsidP="00957C6F">
      <w:pPr>
        <w:pStyle w:val="NoSpacing"/>
        <w:spacing w:line="360" w:lineRule="auto"/>
        <w:ind w:left="360"/>
        <w:jc w:val="both"/>
        <w:rPr>
          <w:rFonts w:ascii="Arial" w:hAnsi="Arial" w:cs="Arial"/>
        </w:rPr>
      </w:pPr>
    </w:p>
    <w:p w14:paraId="2064E4FA" w14:textId="77777777" w:rsidR="001150A4" w:rsidRPr="001150A4" w:rsidRDefault="001150A4" w:rsidP="00AE58CF">
      <w:pPr>
        <w:pStyle w:val="NoSpacing"/>
        <w:spacing w:line="360" w:lineRule="auto"/>
        <w:ind w:left="720"/>
        <w:jc w:val="both"/>
        <w:rPr>
          <w:rFonts w:ascii="Arial" w:hAnsi="Arial" w:cs="Arial"/>
          <w:i/>
        </w:rPr>
      </w:pPr>
      <w:r w:rsidRPr="001150A4">
        <w:rPr>
          <w:rFonts w:ascii="Arial" w:hAnsi="Arial" w:cs="Arial"/>
          <w:i/>
        </w:rPr>
        <w:t>Exceptions to Youth Court jurisdiction for 17 year olds/remand to prison youth units</w:t>
      </w:r>
    </w:p>
    <w:p w14:paraId="59B104BD" w14:textId="022003A4" w:rsidR="001150A4" w:rsidRPr="001150A4" w:rsidRDefault="00EE1E75" w:rsidP="00884C92">
      <w:pPr>
        <w:pStyle w:val="NoSpacing"/>
        <w:numPr>
          <w:ilvl w:val="0"/>
          <w:numId w:val="1"/>
        </w:numPr>
        <w:spacing w:line="360" w:lineRule="auto"/>
        <w:jc w:val="both"/>
        <w:rPr>
          <w:rFonts w:ascii="Arial" w:hAnsi="Arial" w:cs="Arial"/>
        </w:rPr>
      </w:pPr>
      <w:r>
        <w:rPr>
          <w:rFonts w:ascii="Arial" w:hAnsi="Arial" w:cs="Arial"/>
        </w:rPr>
        <w:t>While the Bill raises the upper age of the youth justice system, it does not extend the youth justice jurisdiction to all 17 year olds who are charged with an offence</w:t>
      </w:r>
      <w:r w:rsidR="001150A4" w:rsidRPr="001150A4">
        <w:rPr>
          <w:rFonts w:ascii="Arial" w:hAnsi="Arial" w:cs="Arial"/>
        </w:rPr>
        <w:t>. Clause 108 (which amends s 272) provides that 17 year olds who are charged with any of the serious offences listed in schedule 1A of the Bill will continue to be prosecuted as adults in the District Court</w:t>
      </w:r>
      <w:r>
        <w:rPr>
          <w:rStyle w:val="FootnoteReference"/>
          <w:rFonts w:ascii="Arial" w:hAnsi="Arial" w:cs="Arial"/>
        </w:rPr>
        <w:footnoteReference w:id="30"/>
      </w:r>
      <w:r w:rsidR="001150A4" w:rsidRPr="001150A4">
        <w:rPr>
          <w:rFonts w:ascii="Arial" w:hAnsi="Arial" w:cs="Arial"/>
        </w:rPr>
        <w:t xml:space="preserve">. </w:t>
      </w:r>
    </w:p>
    <w:p w14:paraId="770FB028" w14:textId="77777777" w:rsidR="001150A4" w:rsidRPr="001150A4" w:rsidRDefault="001150A4" w:rsidP="00AE58CF">
      <w:pPr>
        <w:pStyle w:val="NoSpacing"/>
        <w:spacing w:line="360" w:lineRule="auto"/>
        <w:ind w:left="720"/>
        <w:jc w:val="both"/>
        <w:rPr>
          <w:rFonts w:ascii="Arial" w:hAnsi="Arial" w:cs="Arial"/>
        </w:rPr>
      </w:pPr>
    </w:p>
    <w:p w14:paraId="2FE5E525" w14:textId="4070BFCB" w:rsidR="001150A4" w:rsidRPr="001150A4" w:rsidRDefault="001150A4" w:rsidP="00884C92">
      <w:pPr>
        <w:pStyle w:val="NoSpacing"/>
        <w:numPr>
          <w:ilvl w:val="0"/>
          <w:numId w:val="1"/>
        </w:numPr>
        <w:spacing w:line="360" w:lineRule="auto"/>
        <w:jc w:val="both"/>
        <w:rPr>
          <w:rFonts w:ascii="Arial" w:hAnsi="Arial" w:cs="Arial"/>
        </w:rPr>
      </w:pPr>
      <w:r w:rsidRPr="001150A4">
        <w:rPr>
          <w:rFonts w:ascii="Arial" w:hAnsi="Arial" w:cs="Arial"/>
        </w:rPr>
        <w:t xml:space="preserve">Furthermore, the Bill introduces a new s 238(1)(f) that enables the Youth Court to remand 17 year olds into custody of the youth wing of a prison. This is subject to </w:t>
      </w:r>
      <w:r w:rsidR="006F427B">
        <w:rPr>
          <w:rFonts w:ascii="Arial" w:hAnsi="Arial" w:cs="Arial"/>
        </w:rPr>
        <w:t>the requirement</w:t>
      </w:r>
      <w:r w:rsidRPr="001150A4">
        <w:rPr>
          <w:rFonts w:ascii="Arial" w:hAnsi="Arial" w:cs="Arial"/>
        </w:rPr>
        <w:t xml:space="preserve"> that a Youth Court may only make such an order on the application of the chief executives of MSD and Corrections in circumstances where it is necessary for the safety of the young person (new clause 94/ s 239(2A)). </w:t>
      </w:r>
    </w:p>
    <w:p w14:paraId="21948499" w14:textId="77777777" w:rsidR="001150A4" w:rsidRPr="001150A4" w:rsidRDefault="001150A4" w:rsidP="00AE58CF">
      <w:pPr>
        <w:pStyle w:val="NoSpacing"/>
        <w:spacing w:line="360" w:lineRule="auto"/>
        <w:ind w:left="720"/>
        <w:jc w:val="both"/>
        <w:rPr>
          <w:rFonts w:ascii="Arial" w:hAnsi="Arial" w:cs="Arial"/>
        </w:rPr>
      </w:pPr>
    </w:p>
    <w:p w14:paraId="59AFB859" w14:textId="0A0191D6" w:rsidR="001150A4" w:rsidRPr="001150A4" w:rsidRDefault="00845830" w:rsidP="00884C92">
      <w:pPr>
        <w:pStyle w:val="NoSpacing"/>
        <w:numPr>
          <w:ilvl w:val="0"/>
          <w:numId w:val="1"/>
        </w:numPr>
        <w:spacing w:line="360" w:lineRule="auto"/>
        <w:jc w:val="both"/>
        <w:rPr>
          <w:rFonts w:ascii="Arial" w:hAnsi="Arial" w:cs="Arial"/>
        </w:rPr>
      </w:pPr>
      <w:r>
        <w:rPr>
          <w:rFonts w:ascii="Arial" w:hAnsi="Arial" w:cs="Arial"/>
        </w:rPr>
        <w:t>The Commission is n</w:t>
      </w:r>
      <w:r w:rsidR="001150A4" w:rsidRPr="001150A4">
        <w:rPr>
          <w:rFonts w:ascii="Arial" w:hAnsi="Arial" w:cs="Arial"/>
        </w:rPr>
        <w:t>evertheless</w:t>
      </w:r>
      <w:r>
        <w:rPr>
          <w:rFonts w:ascii="Arial" w:hAnsi="Arial" w:cs="Arial"/>
        </w:rPr>
        <w:t xml:space="preserve"> concerned that new s 238(1)(f) has the effect of formally integrating the adult prison system into the youth justice jurisdiction, and considers that the priority should be ensuring that youth residential facilities are </w:t>
      </w:r>
      <w:r w:rsidR="006F427B">
        <w:rPr>
          <w:rFonts w:ascii="Arial" w:hAnsi="Arial" w:cs="Arial"/>
        </w:rPr>
        <w:t>adequate to accommodate all young people remanded into custody by the Youth Court</w:t>
      </w:r>
      <w:r>
        <w:rPr>
          <w:rFonts w:ascii="Arial" w:hAnsi="Arial" w:cs="Arial"/>
        </w:rPr>
        <w:t xml:space="preserve">. </w:t>
      </w:r>
      <w:r w:rsidR="006F427B">
        <w:rPr>
          <w:rFonts w:ascii="Arial" w:hAnsi="Arial" w:cs="Arial"/>
        </w:rPr>
        <w:t xml:space="preserve">In addition, </w:t>
      </w:r>
      <w:r w:rsidR="001150A4" w:rsidRPr="001150A4">
        <w:rPr>
          <w:rFonts w:ascii="Arial" w:hAnsi="Arial" w:cs="Arial"/>
        </w:rPr>
        <w:t>the provision will lead to the mixing of young people with adults, an outcome which breaches Article 37(c) of UNCROC, unless it can be demonstrated that the mixing is in the best interests of the young person concerned</w:t>
      </w:r>
      <w:r w:rsidR="006F427B">
        <w:rPr>
          <w:rStyle w:val="FootnoteReference"/>
          <w:rFonts w:ascii="Arial" w:hAnsi="Arial" w:cs="Arial"/>
        </w:rPr>
        <w:footnoteReference w:id="31"/>
      </w:r>
      <w:r w:rsidR="001150A4" w:rsidRPr="001150A4">
        <w:rPr>
          <w:rFonts w:ascii="Arial" w:hAnsi="Arial" w:cs="Arial"/>
        </w:rPr>
        <w:t>.</w:t>
      </w:r>
    </w:p>
    <w:p w14:paraId="45401535" w14:textId="77777777" w:rsidR="001150A4" w:rsidRPr="001150A4" w:rsidRDefault="001150A4" w:rsidP="00AE58CF">
      <w:pPr>
        <w:pStyle w:val="NoSpacing"/>
        <w:spacing w:line="360" w:lineRule="auto"/>
        <w:ind w:left="720"/>
        <w:jc w:val="both"/>
        <w:rPr>
          <w:rFonts w:ascii="Arial" w:hAnsi="Arial" w:cs="Arial"/>
        </w:rPr>
      </w:pPr>
    </w:p>
    <w:p w14:paraId="73A61E02" w14:textId="77777777" w:rsidR="006F427B" w:rsidRDefault="006F427B" w:rsidP="00884C92">
      <w:pPr>
        <w:pStyle w:val="NoSpacing"/>
        <w:numPr>
          <w:ilvl w:val="0"/>
          <w:numId w:val="1"/>
        </w:numPr>
        <w:spacing w:line="360" w:lineRule="auto"/>
        <w:jc w:val="both"/>
        <w:rPr>
          <w:rFonts w:ascii="Arial" w:hAnsi="Arial" w:cs="Arial"/>
        </w:rPr>
      </w:pPr>
      <w:r>
        <w:rPr>
          <w:rFonts w:ascii="Arial" w:hAnsi="Arial" w:cs="Arial"/>
        </w:rPr>
        <w:t xml:space="preserve">The Commission thereby recommends that new s 238(1)(f) is deleted.  In the alternative, the Commission would recommend that </w:t>
      </w:r>
      <w:r w:rsidR="001150A4" w:rsidRPr="001150A4">
        <w:rPr>
          <w:rFonts w:ascii="Arial" w:hAnsi="Arial" w:cs="Arial"/>
        </w:rPr>
        <w:t xml:space="preserve">clauses 94 and 95 should be amended to incorporate the Article 37(b) and (c) requirements. </w:t>
      </w:r>
    </w:p>
    <w:p w14:paraId="0067F65F" w14:textId="77777777" w:rsidR="006F427B" w:rsidRDefault="006F427B" w:rsidP="006F427B">
      <w:pPr>
        <w:pStyle w:val="ListParagraph"/>
        <w:rPr>
          <w:rFonts w:ascii="Arial" w:hAnsi="Arial" w:cs="Arial"/>
        </w:rPr>
      </w:pPr>
    </w:p>
    <w:p w14:paraId="0F38DC61" w14:textId="2733D073" w:rsidR="001150A4" w:rsidRDefault="001150A4" w:rsidP="00523EAE">
      <w:pPr>
        <w:pStyle w:val="NoSpacing"/>
        <w:numPr>
          <w:ilvl w:val="0"/>
          <w:numId w:val="1"/>
        </w:numPr>
        <w:spacing w:line="360" w:lineRule="auto"/>
        <w:jc w:val="both"/>
        <w:rPr>
          <w:rFonts w:ascii="Arial" w:hAnsi="Arial" w:cs="Arial"/>
        </w:rPr>
      </w:pPr>
      <w:r w:rsidRPr="001150A4">
        <w:rPr>
          <w:rFonts w:ascii="Arial" w:hAnsi="Arial" w:cs="Arial"/>
        </w:rPr>
        <w:t>This could be done by amending clause 94 (by addi</w:t>
      </w:r>
      <w:r w:rsidR="006F427B">
        <w:rPr>
          <w:rFonts w:ascii="Arial" w:hAnsi="Arial" w:cs="Arial"/>
        </w:rPr>
        <w:t xml:space="preserve">ng new s 239(2A)(d)) </w:t>
      </w:r>
      <w:r w:rsidR="00523EAE">
        <w:rPr>
          <w:rFonts w:ascii="Arial" w:hAnsi="Arial" w:cs="Arial"/>
        </w:rPr>
        <w:t xml:space="preserve">that requires the Court to be </w:t>
      </w:r>
      <w:r w:rsidRPr="00523EAE">
        <w:rPr>
          <w:rFonts w:ascii="Arial" w:hAnsi="Arial" w:cs="Arial"/>
        </w:rPr>
        <w:t>satisfied that the order is in the best interests of the young person</w:t>
      </w:r>
      <w:r w:rsidR="00523EAE">
        <w:rPr>
          <w:rFonts w:ascii="Arial" w:hAnsi="Arial" w:cs="Arial"/>
        </w:rPr>
        <w:t>, a</w:t>
      </w:r>
      <w:r w:rsidRPr="00523EAE">
        <w:rPr>
          <w:rFonts w:ascii="Arial" w:hAnsi="Arial" w:cs="Arial"/>
        </w:rPr>
        <w:t xml:space="preserve">nd </w:t>
      </w:r>
      <w:r w:rsidRPr="00523EAE">
        <w:rPr>
          <w:rFonts w:ascii="Arial" w:hAnsi="Arial" w:cs="Arial"/>
        </w:rPr>
        <w:lastRenderedPageBreak/>
        <w:t>amending clause 95</w:t>
      </w:r>
      <w:r w:rsidR="00523EAE">
        <w:rPr>
          <w:rFonts w:ascii="Arial" w:hAnsi="Arial" w:cs="Arial"/>
        </w:rPr>
        <w:t xml:space="preserve"> (by adding new s 241(3) that requires that a</w:t>
      </w:r>
      <w:r w:rsidRPr="00523EAE">
        <w:rPr>
          <w:rFonts w:ascii="Arial" w:hAnsi="Arial" w:cs="Arial"/>
        </w:rPr>
        <w:t>n</w:t>
      </w:r>
      <w:r w:rsidR="00523EAE">
        <w:rPr>
          <w:rFonts w:ascii="Arial" w:hAnsi="Arial" w:cs="Arial"/>
        </w:rPr>
        <w:t>y</w:t>
      </w:r>
      <w:r w:rsidRPr="00523EAE">
        <w:rPr>
          <w:rFonts w:ascii="Arial" w:hAnsi="Arial" w:cs="Arial"/>
        </w:rPr>
        <w:t xml:space="preserve"> order made under s 238(1)(f) must be reviewed by the Youth Court within 72 hours of its issuance and within every 7 days following the first review</w:t>
      </w:r>
      <w:r w:rsidRPr="00523EAE">
        <w:rPr>
          <w:rFonts w:ascii="Arial" w:hAnsi="Arial" w:cs="Arial"/>
          <w:b/>
          <w:i/>
        </w:rPr>
        <w:t>.</w:t>
      </w:r>
    </w:p>
    <w:p w14:paraId="3C25859A" w14:textId="77777777" w:rsidR="00225FAC" w:rsidRDefault="00225FAC" w:rsidP="00225FAC">
      <w:pPr>
        <w:pStyle w:val="ListParagraph"/>
        <w:rPr>
          <w:rFonts w:ascii="Arial" w:hAnsi="Arial" w:cs="Arial"/>
        </w:rPr>
      </w:pPr>
    </w:p>
    <w:p w14:paraId="185947AF" w14:textId="25EFB8D3" w:rsidR="00225FAC" w:rsidRPr="006B4FAD" w:rsidRDefault="00225FAC" w:rsidP="00225FAC">
      <w:pPr>
        <w:pStyle w:val="NoSpacing"/>
        <w:spacing w:line="360" w:lineRule="auto"/>
        <w:ind w:left="720"/>
        <w:jc w:val="both"/>
        <w:rPr>
          <w:rFonts w:ascii="Arial" w:hAnsi="Arial" w:cs="Arial"/>
          <w:b/>
          <w:u w:val="single"/>
        </w:rPr>
      </w:pPr>
      <w:r w:rsidRPr="006B4FAD">
        <w:rPr>
          <w:rFonts w:ascii="Arial" w:hAnsi="Arial" w:cs="Arial"/>
          <w:b/>
          <w:u w:val="single"/>
        </w:rPr>
        <w:t>Recommendation 9</w:t>
      </w:r>
    </w:p>
    <w:p w14:paraId="7F43DA84" w14:textId="14BEDDDC" w:rsidR="00225FAC" w:rsidRDefault="00225FAC" w:rsidP="00225FAC">
      <w:pPr>
        <w:pStyle w:val="NoSpacing"/>
        <w:spacing w:line="360" w:lineRule="auto"/>
        <w:ind w:left="720"/>
        <w:jc w:val="both"/>
        <w:rPr>
          <w:rFonts w:ascii="Arial" w:hAnsi="Arial" w:cs="Arial"/>
          <w:b/>
        </w:rPr>
      </w:pPr>
      <w:r>
        <w:rPr>
          <w:rFonts w:ascii="Arial" w:hAnsi="Arial" w:cs="Arial"/>
          <w:b/>
        </w:rPr>
        <w:t>The Commission recommends that new section 238(1)(f) is deleted from clause 95 of the Bill.</w:t>
      </w:r>
    </w:p>
    <w:p w14:paraId="7951F37F" w14:textId="77777777" w:rsidR="00225FAC" w:rsidRDefault="00225FAC" w:rsidP="00225FAC">
      <w:pPr>
        <w:pStyle w:val="NoSpacing"/>
        <w:spacing w:line="360" w:lineRule="auto"/>
        <w:ind w:left="720"/>
        <w:jc w:val="both"/>
        <w:rPr>
          <w:rFonts w:ascii="Arial" w:hAnsi="Arial" w:cs="Arial"/>
          <w:b/>
        </w:rPr>
      </w:pPr>
    </w:p>
    <w:p w14:paraId="79C1DEF7" w14:textId="534BF204" w:rsidR="00225FAC" w:rsidRDefault="00225FAC" w:rsidP="00225FAC">
      <w:pPr>
        <w:pStyle w:val="NoSpacing"/>
        <w:spacing w:line="360" w:lineRule="auto"/>
        <w:ind w:left="720"/>
        <w:jc w:val="both"/>
        <w:rPr>
          <w:rFonts w:ascii="Arial" w:hAnsi="Arial" w:cs="Arial"/>
          <w:b/>
        </w:rPr>
      </w:pPr>
      <w:r>
        <w:rPr>
          <w:rFonts w:ascii="Arial" w:hAnsi="Arial" w:cs="Arial"/>
          <w:b/>
        </w:rPr>
        <w:t>In the alternative, the Commission recommends that the Committee:</w:t>
      </w:r>
    </w:p>
    <w:p w14:paraId="239071E6" w14:textId="77777777" w:rsidR="00225FAC" w:rsidRDefault="00225FAC" w:rsidP="00225FAC">
      <w:pPr>
        <w:pStyle w:val="NoSpacing"/>
        <w:spacing w:line="360" w:lineRule="auto"/>
        <w:ind w:left="720"/>
        <w:jc w:val="both"/>
        <w:rPr>
          <w:rFonts w:ascii="Arial" w:hAnsi="Arial" w:cs="Arial"/>
          <w:b/>
        </w:rPr>
      </w:pPr>
    </w:p>
    <w:p w14:paraId="12455F4A" w14:textId="77777777" w:rsidR="00225FAC" w:rsidRDefault="00225FAC" w:rsidP="00225FAC">
      <w:pPr>
        <w:pStyle w:val="NoSpacing"/>
        <w:numPr>
          <w:ilvl w:val="0"/>
          <w:numId w:val="13"/>
        </w:numPr>
        <w:spacing w:line="360" w:lineRule="auto"/>
        <w:jc w:val="both"/>
        <w:rPr>
          <w:rFonts w:ascii="Arial" w:hAnsi="Arial" w:cs="Arial"/>
          <w:b/>
        </w:rPr>
      </w:pPr>
      <w:r w:rsidRPr="00225FAC">
        <w:rPr>
          <w:rFonts w:ascii="Arial" w:hAnsi="Arial" w:cs="Arial"/>
          <w:b/>
        </w:rPr>
        <w:t>Amend clause 94 to introduce a new s 239(2A)(d) that requires a court to be satisfied that an order under s 238(1)(f) is in the best interests of the young person</w:t>
      </w:r>
    </w:p>
    <w:p w14:paraId="635A2AA1" w14:textId="4BE4595F" w:rsidR="00225FAC" w:rsidRPr="00225FAC" w:rsidRDefault="00225FAC" w:rsidP="00225FAC">
      <w:pPr>
        <w:pStyle w:val="NoSpacing"/>
        <w:numPr>
          <w:ilvl w:val="0"/>
          <w:numId w:val="13"/>
        </w:numPr>
        <w:spacing w:line="360" w:lineRule="auto"/>
        <w:jc w:val="both"/>
        <w:rPr>
          <w:rFonts w:ascii="Arial" w:hAnsi="Arial" w:cs="Arial"/>
          <w:b/>
        </w:rPr>
      </w:pPr>
      <w:r w:rsidRPr="00225FAC">
        <w:rPr>
          <w:rFonts w:ascii="Arial" w:hAnsi="Arial" w:cs="Arial"/>
          <w:b/>
        </w:rPr>
        <w:t>Amend clause 95 to require that any order under</w:t>
      </w:r>
      <w:r w:rsidRPr="00225FAC">
        <w:rPr>
          <w:rFonts w:ascii="Arial" w:hAnsi="Arial" w:cs="Arial"/>
          <w:b/>
          <w:i/>
        </w:rPr>
        <w:t xml:space="preserve"> </w:t>
      </w:r>
      <w:r w:rsidRPr="00225FAC">
        <w:rPr>
          <w:rFonts w:ascii="Arial" w:hAnsi="Arial" w:cs="Arial"/>
          <w:b/>
        </w:rPr>
        <w:t>s 238(1)(f) must be reviewed by the Youth Court within 72 hours of its issuance and within every 7 days following the first review of the order</w:t>
      </w:r>
    </w:p>
    <w:p w14:paraId="136B3E26" w14:textId="5D951354" w:rsidR="001150A4" w:rsidRPr="001150A4" w:rsidRDefault="001150A4" w:rsidP="00225FAC">
      <w:pPr>
        <w:pStyle w:val="NoSpacing"/>
        <w:spacing w:line="360" w:lineRule="auto"/>
        <w:jc w:val="both"/>
        <w:rPr>
          <w:rFonts w:ascii="Arial" w:hAnsi="Arial" w:cs="Arial"/>
        </w:rPr>
      </w:pPr>
    </w:p>
    <w:p w14:paraId="143BE12B" w14:textId="58707CD1" w:rsidR="001150A4" w:rsidRPr="001150A4" w:rsidRDefault="00225FAC" w:rsidP="00AE58CF">
      <w:pPr>
        <w:pStyle w:val="NoSpacing"/>
        <w:spacing w:line="360" w:lineRule="auto"/>
        <w:ind w:left="720"/>
        <w:jc w:val="both"/>
        <w:rPr>
          <w:rFonts w:ascii="Arial" w:hAnsi="Arial" w:cs="Arial"/>
          <w:i/>
        </w:rPr>
      </w:pPr>
      <w:r>
        <w:rPr>
          <w:rFonts w:ascii="Arial" w:hAnsi="Arial" w:cs="Arial"/>
          <w:i/>
        </w:rPr>
        <w:t>Police custody</w:t>
      </w:r>
      <w:r w:rsidR="001150A4" w:rsidRPr="001150A4">
        <w:rPr>
          <w:rFonts w:ascii="Arial" w:hAnsi="Arial" w:cs="Arial"/>
          <w:i/>
        </w:rPr>
        <w:t xml:space="preserve"> remands</w:t>
      </w:r>
    </w:p>
    <w:p w14:paraId="5839EC49" w14:textId="77777777" w:rsidR="001150A4" w:rsidRPr="001150A4" w:rsidRDefault="001150A4" w:rsidP="00884C92">
      <w:pPr>
        <w:pStyle w:val="NoSpacing"/>
        <w:numPr>
          <w:ilvl w:val="0"/>
          <w:numId w:val="1"/>
        </w:numPr>
        <w:spacing w:line="360" w:lineRule="auto"/>
        <w:jc w:val="both"/>
        <w:rPr>
          <w:rFonts w:ascii="Arial" w:hAnsi="Arial" w:cs="Arial"/>
        </w:rPr>
      </w:pPr>
      <w:r w:rsidRPr="001150A4">
        <w:rPr>
          <w:rFonts w:ascii="Arial" w:hAnsi="Arial" w:cs="Arial"/>
        </w:rPr>
        <w:t>The Bill does not seek to amend or repeal s 238(1)(e), the provision that enables Courts to remand a young person into police custody. The provision is intended to be a last resort measure to cover circumstances where no CYF residential beds are available. Accordingly, various procedural checks are in place, such as a 24 hour monitoring and reporting requirement. However, external systemic stressors have periodically led to increases in the number of young people in CYF youth justice custody, leading to an increase in the numbers of young people subject to police custody orders under s 238(1)(e).</w:t>
      </w:r>
    </w:p>
    <w:p w14:paraId="412A992A" w14:textId="77777777" w:rsidR="001150A4" w:rsidRPr="001150A4" w:rsidRDefault="001150A4" w:rsidP="009542D0">
      <w:pPr>
        <w:pStyle w:val="NoSpacing"/>
        <w:spacing w:line="360" w:lineRule="auto"/>
        <w:ind w:left="720"/>
        <w:jc w:val="both"/>
        <w:rPr>
          <w:rFonts w:ascii="Arial" w:hAnsi="Arial" w:cs="Arial"/>
        </w:rPr>
      </w:pPr>
    </w:p>
    <w:p w14:paraId="1A42C8A3" w14:textId="60C91660" w:rsidR="001150A4" w:rsidRPr="001150A4" w:rsidRDefault="001150A4" w:rsidP="00884C92">
      <w:pPr>
        <w:pStyle w:val="NoSpacing"/>
        <w:numPr>
          <w:ilvl w:val="0"/>
          <w:numId w:val="1"/>
        </w:numPr>
        <w:spacing w:line="360" w:lineRule="auto"/>
        <w:jc w:val="both"/>
        <w:rPr>
          <w:rFonts w:ascii="Arial" w:hAnsi="Arial" w:cs="Arial"/>
        </w:rPr>
      </w:pPr>
      <w:r w:rsidRPr="001150A4">
        <w:rPr>
          <w:rFonts w:ascii="Arial" w:hAnsi="Arial" w:cs="Arial"/>
        </w:rPr>
        <w:t>Police cells do not conform to international human rights standards</w:t>
      </w:r>
      <w:r w:rsidRPr="001150A4">
        <w:rPr>
          <w:rFonts w:ascii="Arial" w:hAnsi="Arial" w:cs="Arial"/>
          <w:vertAlign w:val="superscript"/>
        </w:rPr>
        <w:footnoteReference w:id="32"/>
      </w:r>
      <w:r w:rsidRPr="001150A4">
        <w:rPr>
          <w:rFonts w:ascii="Arial" w:hAnsi="Arial" w:cs="Arial"/>
        </w:rPr>
        <w:t xml:space="preserve"> as regards an appropriate custodial environment for young people and the practice has been subject to criticism, both domestically and internationally, for many years. The 2012 Joint Thematic Review (JTR) undertaken by the IPCA, OCC and the Commission issued a number of recommendations designed to reduce the frequency of the practice, improve related systemic processes and mitigate its detrimental impact on young people. The JTR fell short of recommending a law change (although that particular question was not part of its original brief). The CRC Committee referred to the JTR report in its 2016 Conclu</w:t>
      </w:r>
      <w:r w:rsidR="00872A47">
        <w:rPr>
          <w:rFonts w:ascii="Arial" w:hAnsi="Arial" w:cs="Arial"/>
        </w:rPr>
        <w:t xml:space="preserve">ding </w:t>
      </w:r>
      <w:r w:rsidR="00872A47">
        <w:rPr>
          <w:rFonts w:ascii="Arial" w:hAnsi="Arial" w:cs="Arial"/>
        </w:rPr>
        <w:lastRenderedPageBreak/>
        <w:t>Observations</w:t>
      </w:r>
      <w:r w:rsidRPr="001150A4">
        <w:rPr>
          <w:rFonts w:ascii="Arial" w:hAnsi="Arial" w:cs="Arial"/>
        </w:rPr>
        <w:t>, recommending that</w:t>
      </w:r>
      <w:r w:rsidR="00872A47">
        <w:rPr>
          <w:rFonts w:ascii="Arial" w:hAnsi="Arial" w:cs="Arial"/>
        </w:rPr>
        <w:t xml:space="preserve"> New Zealand</w:t>
      </w:r>
      <w:r w:rsidRPr="001150A4">
        <w:rPr>
          <w:rFonts w:ascii="Arial" w:hAnsi="Arial" w:cs="Arial"/>
        </w:rPr>
        <w:t xml:space="preserve"> </w:t>
      </w:r>
      <w:r w:rsidRPr="001150A4">
        <w:rPr>
          <w:rFonts w:ascii="Arial" w:hAnsi="Arial" w:cs="Arial"/>
          <w:i/>
        </w:rPr>
        <w:t>“</w:t>
      </w:r>
      <w:r w:rsidRPr="001150A4">
        <w:rPr>
          <w:rFonts w:ascii="Arial" w:hAnsi="Arial" w:cs="Arial"/>
          <w:bCs/>
          <w:i/>
          <w:lang w:val="en-GB"/>
        </w:rPr>
        <w:t>intensify its efforts to implement the recommendations made by the Joint Thematic Review of Young Persons in Police Detention to reduce the detention of children in police custody, improve detention conditions and limit the use of detention to a measure of last resort and for the shortest period of time.”</w:t>
      </w:r>
      <w:r w:rsidR="006B7D0E">
        <w:rPr>
          <w:rStyle w:val="FootnoteReference"/>
          <w:rFonts w:ascii="Arial" w:hAnsi="Arial" w:cs="Arial"/>
          <w:bCs/>
          <w:i/>
          <w:lang w:val="en-GB"/>
        </w:rPr>
        <w:footnoteReference w:id="33"/>
      </w:r>
    </w:p>
    <w:p w14:paraId="0F17C9AB" w14:textId="77777777" w:rsidR="001150A4" w:rsidRPr="001150A4" w:rsidRDefault="001150A4" w:rsidP="009542D0">
      <w:pPr>
        <w:pStyle w:val="NoSpacing"/>
        <w:spacing w:line="360" w:lineRule="auto"/>
        <w:ind w:left="720"/>
        <w:jc w:val="both"/>
        <w:rPr>
          <w:rFonts w:ascii="Arial" w:hAnsi="Arial" w:cs="Arial"/>
        </w:rPr>
      </w:pPr>
    </w:p>
    <w:p w14:paraId="1EA05E4B" w14:textId="1973C3C4" w:rsidR="001150A4" w:rsidRPr="001150A4" w:rsidRDefault="001150A4" w:rsidP="00884C92">
      <w:pPr>
        <w:pStyle w:val="NoSpacing"/>
        <w:numPr>
          <w:ilvl w:val="0"/>
          <w:numId w:val="1"/>
        </w:numPr>
        <w:spacing w:line="360" w:lineRule="auto"/>
        <w:jc w:val="both"/>
        <w:rPr>
          <w:rFonts w:ascii="Arial" w:hAnsi="Arial" w:cs="Arial"/>
        </w:rPr>
      </w:pPr>
      <w:r w:rsidRPr="001150A4">
        <w:rPr>
          <w:rFonts w:ascii="Arial" w:hAnsi="Arial" w:cs="Arial"/>
        </w:rPr>
        <w:t>However, since the issue of the JTR report, momentum in support for full repeal of s 238(1)(e) has gathered. Recent incidents of young people being held in police custo</w:t>
      </w:r>
      <w:r w:rsidR="00390234">
        <w:rPr>
          <w:rFonts w:ascii="Arial" w:hAnsi="Arial" w:cs="Arial"/>
        </w:rPr>
        <w:t>dy have led to judicial comment</w:t>
      </w:r>
      <w:r w:rsidRPr="001150A4">
        <w:rPr>
          <w:rFonts w:ascii="Arial" w:hAnsi="Arial" w:cs="Arial"/>
        </w:rPr>
        <w:t xml:space="preserve"> that the practice of remanding young people in police cells under s 238(1)(e) breaches UNCROC</w:t>
      </w:r>
      <w:r w:rsidR="00390234">
        <w:rPr>
          <w:rStyle w:val="FootnoteReference"/>
          <w:rFonts w:ascii="Arial" w:hAnsi="Arial" w:cs="Arial"/>
        </w:rPr>
        <w:footnoteReference w:id="34"/>
      </w:r>
      <w:r w:rsidRPr="001150A4">
        <w:rPr>
          <w:rFonts w:ascii="Arial" w:hAnsi="Arial" w:cs="Arial"/>
        </w:rPr>
        <w:t>. The Children’s Commissioner has also publicly called for an end to the practice through full repeal of s 238(1)(e) due to both its inconsistency with UNCROC and the demonstrable harm it inflicts upon the young people who are subject to it</w:t>
      </w:r>
      <w:r w:rsidR="00390234">
        <w:rPr>
          <w:rStyle w:val="FootnoteReference"/>
          <w:rFonts w:ascii="Arial" w:hAnsi="Arial" w:cs="Arial"/>
        </w:rPr>
        <w:footnoteReference w:id="35"/>
      </w:r>
      <w:r w:rsidRPr="001150A4">
        <w:rPr>
          <w:rFonts w:ascii="Arial" w:hAnsi="Arial" w:cs="Arial"/>
        </w:rPr>
        <w:t xml:space="preserve">. </w:t>
      </w:r>
    </w:p>
    <w:p w14:paraId="094E2D6E" w14:textId="77777777" w:rsidR="001150A4" w:rsidRPr="001150A4" w:rsidRDefault="001150A4" w:rsidP="009542D0">
      <w:pPr>
        <w:pStyle w:val="NoSpacing"/>
        <w:spacing w:line="360" w:lineRule="auto"/>
        <w:ind w:left="720"/>
        <w:jc w:val="both"/>
        <w:rPr>
          <w:rFonts w:ascii="Arial" w:hAnsi="Arial" w:cs="Arial"/>
        </w:rPr>
      </w:pPr>
    </w:p>
    <w:p w14:paraId="2CF310D9" w14:textId="3D99CB9E" w:rsidR="001150A4" w:rsidRPr="00564C04" w:rsidRDefault="001150A4" w:rsidP="00564C04">
      <w:pPr>
        <w:pStyle w:val="NoSpacing"/>
        <w:numPr>
          <w:ilvl w:val="0"/>
          <w:numId w:val="1"/>
        </w:numPr>
        <w:spacing w:line="360" w:lineRule="auto"/>
        <w:jc w:val="both"/>
        <w:rPr>
          <w:rFonts w:ascii="Arial" w:hAnsi="Arial" w:cs="Arial"/>
        </w:rPr>
      </w:pPr>
      <w:r w:rsidRPr="001150A4">
        <w:rPr>
          <w:rFonts w:ascii="Arial" w:hAnsi="Arial" w:cs="Arial"/>
        </w:rPr>
        <w:t xml:space="preserve">The Bill provides an ideal opportunity to address s 238(1)(e) once and for all. </w:t>
      </w:r>
      <w:r w:rsidR="005F3A0E">
        <w:rPr>
          <w:rFonts w:ascii="Arial" w:hAnsi="Arial" w:cs="Arial"/>
        </w:rPr>
        <w:t xml:space="preserve">The Commission accordingly </w:t>
      </w:r>
      <w:r w:rsidRPr="001150A4">
        <w:rPr>
          <w:rFonts w:ascii="Arial" w:hAnsi="Arial" w:cs="Arial"/>
        </w:rPr>
        <w:t>recommend</w:t>
      </w:r>
      <w:r w:rsidR="005F3A0E">
        <w:rPr>
          <w:rFonts w:ascii="Arial" w:hAnsi="Arial" w:cs="Arial"/>
        </w:rPr>
        <w:t>s</w:t>
      </w:r>
      <w:r w:rsidRPr="001150A4">
        <w:rPr>
          <w:rFonts w:ascii="Arial" w:hAnsi="Arial" w:cs="Arial"/>
        </w:rPr>
        <w:t xml:space="preserve"> that</w:t>
      </w:r>
      <w:r w:rsidR="005F3A0E">
        <w:rPr>
          <w:rFonts w:ascii="Arial" w:hAnsi="Arial" w:cs="Arial"/>
        </w:rPr>
        <w:t xml:space="preserve"> the Committee takes the opportunity to repeal</w:t>
      </w:r>
      <w:r w:rsidRPr="001150A4">
        <w:rPr>
          <w:rFonts w:ascii="Arial" w:hAnsi="Arial" w:cs="Arial"/>
        </w:rPr>
        <w:t xml:space="preserve"> s 238(1)(e), albeit subject to a sunset clause which enables it to </w:t>
      </w:r>
      <w:r w:rsidR="00872A47">
        <w:rPr>
          <w:rFonts w:ascii="Arial" w:hAnsi="Arial" w:cs="Arial"/>
        </w:rPr>
        <w:t xml:space="preserve">be </w:t>
      </w:r>
      <w:r w:rsidRPr="001150A4">
        <w:rPr>
          <w:rFonts w:ascii="Arial" w:hAnsi="Arial" w:cs="Arial"/>
        </w:rPr>
        <w:t xml:space="preserve">phased out over time. During the phase out period, relevant JTR recommendations should be implemented (such as increasing the use of CYF monitored s 238(1)(c) remands, for example) to ensure an effective transition. </w:t>
      </w:r>
    </w:p>
    <w:p w14:paraId="1661D14B" w14:textId="77777777" w:rsidR="00001367" w:rsidRDefault="00001367" w:rsidP="00001367">
      <w:pPr>
        <w:pStyle w:val="ListParagraph"/>
        <w:rPr>
          <w:rFonts w:ascii="Arial" w:hAnsi="Arial" w:cs="Arial"/>
        </w:rPr>
      </w:pPr>
    </w:p>
    <w:p w14:paraId="177D251C" w14:textId="769C64F5" w:rsidR="00F46A73" w:rsidRPr="00F46A73" w:rsidRDefault="00564C04" w:rsidP="00884C92">
      <w:pPr>
        <w:pStyle w:val="NoSpacing"/>
        <w:numPr>
          <w:ilvl w:val="0"/>
          <w:numId w:val="1"/>
        </w:numPr>
        <w:spacing w:line="360" w:lineRule="auto"/>
        <w:jc w:val="both"/>
        <w:rPr>
          <w:rFonts w:ascii="Arial" w:hAnsi="Arial" w:cs="Arial"/>
        </w:rPr>
      </w:pPr>
      <w:r>
        <w:rPr>
          <w:rFonts w:ascii="Arial" w:hAnsi="Arial" w:cs="Arial"/>
        </w:rPr>
        <w:t>In addition, c</w:t>
      </w:r>
      <w:r w:rsidR="00001367">
        <w:rPr>
          <w:rFonts w:ascii="Arial" w:hAnsi="Arial" w:cs="Arial"/>
        </w:rPr>
        <w:t xml:space="preserve">lause </w:t>
      </w:r>
      <w:r w:rsidR="00F46A73">
        <w:rPr>
          <w:rFonts w:ascii="Arial" w:hAnsi="Arial" w:cs="Arial"/>
        </w:rPr>
        <w:t xml:space="preserve">112 amends s 364 of the Act to place an obligation upon the chief executive, when deciding upon the number of location of youth justice residences, to “consider </w:t>
      </w:r>
      <w:r w:rsidR="00F46A73" w:rsidRPr="00F46A73">
        <w:rPr>
          <w:rFonts w:ascii="Arial" w:hAnsi="Arial" w:cs="Arial"/>
        </w:rPr>
        <w:t>establishing a sufficient range and number of community-based residences to be available for children and young persons who are detained in the chief executive’s custody under section 238(1)</w:t>
      </w:r>
      <w:r w:rsidR="00F46A73" w:rsidRPr="00F46A73">
        <w:rPr>
          <w:rFonts w:ascii="Tahoma" w:hAnsi="Tahoma" w:cs="Tahoma"/>
        </w:rPr>
        <w:t>﻿</w:t>
      </w:r>
      <w:r w:rsidR="00F46A73">
        <w:rPr>
          <w:rFonts w:ascii="Arial" w:hAnsi="Arial" w:cs="Arial"/>
        </w:rPr>
        <w:t>(d)”</w:t>
      </w:r>
    </w:p>
    <w:p w14:paraId="0BC10F19" w14:textId="7A44C3CC" w:rsidR="00001367" w:rsidRDefault="00001367" w:rsidP="00F46A73">
      <w:pPr>
        <w:pStyle w:val="NoSpacing"/>
        <w:spacing w:line="360" w:lineRule="auto"/>
        <w:ind w:left="720"/>
        <w:jc w:val="both"/>
        <w:rPr>
          <w:rFonts w:ascii="Arial" w:hAnsi="Arial" w:cs="Arial"/>
        </w:rPr>
      </w:pPr>
    </w:p>
    <w:p w14:paraId="398BA07C" w14:textId="546E8D5A" w:rsidR="00F46A73" w:rsidRDefault="00F46A73" w:rsidP="00884C92">
      <w:pPr>
        <w:pStyle w:val="NoSpacing"/>
        <w:numPr>
          <w:ilvl w:val="0"/>
          <w:numId w:val="1"/>
        </w:numPr>
        <w:spacing w:line="360" w:lineRule="auto"/>
        <w:jc w:val="both"/>
        <w:rPr>
          <w:rFonts w:ascii="Arial" w:hAnsi="Arial" w:cs="Arial"/>
        </w:rPr>
      </w:pPr>
      <w:r>
        <w:rPr>
          <w:rFonts w:ascii="Arial" w:hAnsi="Arial" w:cs="Arial"/>
        </w:rPr>
        <w:t xml:space="preserve">This clause has </w:t>
      </w:r>
      <w:r w:rsidR="007176A7">
        <w:rPr>
          <w:rFonts w:ascii="Arial" w:hAnsi="Arial" w:cs="Arial"/>
        </w:rPr>
        <w:t>pa</w:t>
      </w:r>
      <w:r w:rsidR="00872A47">
        <w:rPr>
          <w:rFonts w:ascii="Arial" w:hAnsi="Arial" w:cs="Arial"/>
        </w:rPr>
        <w:t>rticular significance in this regard</w:t>
      </w:r>
      <w:r w:rsidR="007176A7">
        <w:rPr>
          <w:rFonts w:ascii="Arial" w:hAnsi="Arial" w:cs="Arial"/>
        </w:rPr>
        <w:t xml:space="preserve">, as it has the potential to increase the number of custodial remand beds, thus mitigating against the use of </w:t>
      </w:r>
      <w:r w:rsidR="00225FAC">
        <w:rPr>
          <w:rFonts w:ascii="Arial" w:hAnsi="Arial" w:cs="Arial"/>
        </w:rPr>
        <w:t xml:space="preserve">court-ordered </w:t>
      </w:r>
      <w:r w:rsidR="007176A7">
        <w:rPr>
          <w:rFonts w:ascii="Arial" w:hAnsi="Arial" w:cs="Arial"/>
        </w:rPr>
        <w:t xml:space="preserve">police </w:t>
      </w:r>
      <w:r w:rsidR="00225FAC">
        <w:rPr>
          <w:rFonts w:ascii="Arial" w:hAnsi="Arial" w:cs="Arial"/>
        </w:rPr>
        <w:t>cell remands</w:t>
      </w:r>
      <w:r w:rsidR="007176A7">
        <w:rPr>
          <w:rFonts w:ascii="Arial" w:hAnsi="Arial" w:cs="Arial"/>
        </w:rPr>
        <w:t xml:space="preserve">. It provides a logical basis </w:t>
      </w:r>
      <w:r w:rsidR="00564C04">
        <w:rPr>
          <w:rFonts w:ascii="Arial" w:hAnsi="Arial" w:cs="Arial"/>
        </w:rPr>
        <w:t xml:space="preserve">for </w:t>
      </w:r>
      <w:r w:rsidR="007176A7">
        <w:rPr>
          <w:rFonts w:ascii="Arial" w:hAnsi="Arial" w:cs="Arial"/>
        </w:rPr>
        <w:t>a phase-out repeal of s 238(1)(e).</w:t>
      </w:r>
    </w:p>
    <w:p w14:paraId="09C22702" w14:textId="05AAA7A3" w:rsidR="001150A4" w:rsidRPr="001150A4" w:rsidRDefault="001150A4" w:rsidP="00225FAC">
      <w:pPr>
        <w:pStyle w:val="NoSpacing"/>
        <w:spacing w:line="360" w:lineRule="auto"/>
        <w:jc w:val="both"/>
        <w:rPr>
          <w:rFonts w:ascii="Arial" w:hAnsi="Arial" w:cs="Arial"/>
        </w:rPr>
      </w:pPr>
    </w:p>
    <w:p w14:paraId="3DDC8DE7" w14:textId="0B3E2457" w:rsidR="001150A4" w:rsidRPr="006B4FAD" w:rsidRDefault="00225FAC" w:rsidP="009542D0">
      <w:pPr>
        <w:pStyle w:val="NoSpacing"/>
        <w:spacing w:line="360" w:lineRule="auto"/>
        <w:ind w:left="720"/>
        <w:jc w:val="both"/>
        <w:rPr>
          <w:rFonts w:ascii="Arial" w:hAnsi="Arial" w:cs="Arial"/>
          <w:b/>
          <w:u w:val="single"/>
        </w:rPr>
      </w:pPr>
      <w:r w:rsidRPr="006B4FAD">
        <w:rPr>
          <w:rFonts w:ascii="Arial" w:hAnsi="Arial" w:cs="Arial"/>
          <w:b/>
          <w:u w:val="single"/>
        </w:rPr>
        <w:t>Recommendation 10</w:t>
      </w:r>
    </w:p>
    <w:p w14:paraId="513CB1BB" w14:textId="54454E37" w:rsidR="001150A4" w:rsidRDefault="00225FAC" w:rsidP="009542D0">
      <w:pPr>
        <w:pStyle w:val="NoSpacing"/>
        <w:spacing w:line="360" w:lineRule="auto"/>
        <w:ind w:left="720"/>
        <w:jc w:val="both"/>
        <w:rPr>
          <w:rFonts w:ascii="Arial" w:hAnsi="Arial" w:cs="Arial"/>
          <w:b/>
        </w:rPr>
      </w:pPr>
      <w:r>
        <w:rPr>
          <w:rFonts w:ascii="Arial" w:hAnsi="Arial" w:cs="Arial"/>
          <w:b/>
        </w:rPr>
        <w:t>The Commission recommends that the Committee r</w:t>
      </w:r>
      <w:r w:rsidR="001150A4" w:rsidRPr="001150A4">
        <w:rPr>
          <w:rFonts w:ascii="Arial" w:hAnsi="Arial" w:cs="Arial"/>
          <w:b/>
        </w:rPr>
        <w:t xml:space="preserve">epeal s 238(1)(e), subject to a sunset clause that provides that repeal comes into effect 2 years after enactment. </w:t>
      </w:r>
      <w:r w:rsidR="001150A4" w:rsidRPr="001150A4">
        <w:rPr>
          <w:rFonts w:ascii="Arial" w:hAnsi="Arial" w:cs="Arial"/>
          <w:b/>
        </w:rPr>
        <w:lastRenderedPageBreak/>
        <w:t xml:space="preserve">During the 2 year transition period, MSD </w:t>
      </w:r>
      <w:r>
        <w:rPr>
          <w:rFonts w:ascii="Arial" w:hAnsi="Arial" w:cs="Arial"/>
          <w:b/>
        </w:rPr>
        <w:t xml:space="preserve">is assigned with the primary responsibility of implementing the </w:t>
      </w:r>
      <w:r w:rsidR="001150A4" w:rsidRPr="001150A4">
        <w:rPr>
          <w:rFonts w:ascii="Arial" w:hAnsi="Arial" w:cs="Arial"/>
          <w:b/>
        </w:rPr>
        <w:t>recommendations of the J</w:t>
      </w:r>
      <w:r>
        <w:rPr>
          <w:rFonts w:ascii="Arial" w:hAnsi="Arial" w:cs="Arial"/>
          <w:b/>
        </w:rPr>
        <w:t xml:space="preserve">oint </w:t>
      </w:r>
      <w:r w:rsidR="001150A4" w:rsidRPr="001150A4">
        <w:rPr>
          <w:rFonts w:ascii="Arial" w:hAnsi="Arial" w:cs="Arial"/>
          <w:b/>
        </w:rPr>
        <w:t>T</w:t>
      </w:r>
      <w:r>
        <w:rPr>
          <w:rFonts w:ascii="Arial" w:hAnsi="Arial" w:cs="Arial"/>
          <w:b/>
        </w:rPr>
        <w:t xml:space="preserve">hematic </w:t>
      </w:r>
      <w:r w:rsidR="001150A4" w:rsidRPr="001150A4">
        <w:rPr>
          <w:rFonts w:ascii="Arial" w:hAnsi="Arial" w:cs="Arial"/>
          <w:b/>
        </w:rPr>
        <w:t>R</w:t>
      </w:r>
      <w:r>
        <w:rPr>
          <w:rFonts w:ascii="Arial" w:hAnsi="Arial" w:cs="Arial"/>
          <w:b/>
        </w:rPr>
        <w:t>eview most relevant to phase out of s 238(1)(e).</w:t>
      </w:r>
    </w:p>
    <w:p w14:paraId="250720EF" w14:textId="77777777" w:rsidR="00865E1B" w:rsidRDefault="009B7ADD" w:rsidP="00865E1B">
      <w:pPr>
        <w:rPr>
          <w:rFonts w:ascii="Arial" w:hAnsi="Arial" w:cs="Arial"/>
          <w:b/>
        </w:rPr>
      </w:pPr>
      <w:r>
        <w:rPr>
          <w:rFonts w:ascii="Arial" w:hAnsi="Arial" w:cs="Arial"/>
          <w:b/>
        </w:rPr>
        <w:br w:type="page"/>
      </w:r>
    </w:p>
    <w:p w14:paraId="52E01E9A" w14:textId="798753F7" w:rsidR="009B7ADD" w:rsidRDefault="009B7ADD" w:rsidP="00865E1B">
      <w:pPr>
        <w:rPr>
          <w:rFonts w:ascii="Arial" w:hAnsi="Arial" w:cs="Arial"/>
          <w:b/>
          <w:sz w:val="52"/>
        </w:rPr>
      </w:pPr>
      <w:r w:rsidRPr="006C1AFF">
        <w:rPr>
          <w:rFonts w:ascii="Arial" w:hAnsi="Arial" w:cs="Arial"/>
          <w:b/>
          <w:sz w:val="52"/>
        </w:rPr>
        <w:lastRenderedPageBreak/>
        <w:t>SUMMARY OF RECOMMENDATIONS</w:t>
      </w:r>
    </w:p>
    <w:p w14:paraId="19741C0D" w14:textId="77777777" w:rsidR="00865E1B" w:rsidRDefault="00865E1B" w:rsidP="00865E1B">
      <w:pPr>
        <w:pStyle w:val="NoSpacing"/>
        <w:spacing w:line="360" w:lineRule="auto"/>
        <w:jc w:val="both"/>
        <w:rPr>
          <w:rFonts w:ascii="Arial" w:hAnsi="Arial" w:cs="Arial"/>
          <w:b/>
        </w:rPr>
      </w:pPr>
    </w:p>
    <w:p w14:paraId="7CB65F6C" w14:textId="03AD8D6D" w:rsidR="00FC1A7A" w:rsidRPr="007E21AC" w:rsidRDefault="00FC1A7A" w:rsidP="00FC1A7A">
      <w:pPr>
        <w:pStyle w:val="NoSpacing"/>
        <w:spacing w:line="360" w:lineRule="auto"/>
        <w:jc w:val="both"/>
        <w:rPr>
          <w:rFonts w:ascii="Arial" w:hAnsi="Arial" w:cs="Arial"/>
          <w:b/>
          <w:color w:val="1F9988"/>
          <w:sz w:val="28"/>
          <w:szCs w:val="28"/>
          <w:lang w:val="en-US"/>
        </w:rPr>
      </w:pPr>
      <w:r w:rsidRPr="007E21AC">
        <w:rPr>
          <w:rFonts w:ascii="Arial" w:hAnsi="Arial" w:cs="Arial"/>
          <w:b/>
          <w:color w:val="1F9988"/>
          <w:sz w:val="28"/>
          <w:szCs w:val="28"/>
          <w:lang w:val="en-US"/>
        </w:rPr>
        <w:t>Recommendation 1</w:t>
      </w:r>
    </w:p>
    <w:p w14:paraId="16DFE9B1" w14:textId="7A3DE4A8" w:rsidR="00865E1B" w:rsidRPr="005706B0" w:rsidRDefault="00865E1B" w:rsidP="005706B0">
      <w:pPr>
        <w:pStyle w:val="NoSpacing"/>
        <w:spacing w:line="360" w:lineRule="auto"/>
        <w:jc w:val="both"/>
        <w:rPr>
          <w:rFonts w:ascii="Arial" w:hAnsi="Arial" w:cs="Arial"/>
          <w:lang w:val="en-US"/>
        </w:rPr>
      </w:pPr>
      <w:r w:rsidRPr="005706B0">
        <w:rPr>
          <w:rFonts w:ascii="Arial" w:hAnsi="Arial" w:cs="Arial"/>
          <w:lang w:val="en-US"/>
        </w:rPr>
        <w:t>The Commissio</w:t>
      </w:r>
      <w:r w:rsidR="00FC1A7A" w:rsidRPr="005706B0">
        <w:rPr>
          <w:rFonts w:ascii="Arial" w:hAnsi="Arial" w:cs="Arial"/>
          <w:lang w:val="en-US"/>
        </w:rPr>
        <w:t>n recommends that the Committee s</w:t>
      </w:r>
      <w:r w:rsidRPr="005706B0">
        <w:rPr>
          <w:rFonts w:ascii="Arial" w:hAnsi="Arial" w:cs="Arial"/>
          <w:lang w:val="en-US"/>
        </w:rPr>
        <w:t>pecifically acknowledges and has regard to, the final report and recommendations of the C</w:t>
      </w:r>
      <w:r w:rsidR="00890FEE">
        <w:rPr>
          <w:rFonts w:ascii="Arial" w:hAnsi="Arial" w:cs="Arial"/>
          <w:lang w:val="en-US"/>
        </w:rPr>
        <w:t>onfidential Listening and Assistance</w:t>
      </w:r>
      <w:r w:rsidRPr="005706B0">
        <w:rPr>
          <w:rFonts w:ascii="Arial" w:hAnsi="Arial" w:cs="Arial"/>
          <w:lang w:val="en-US"/>
        </w:rPr>
        <w:t xml:space="preserve"> Service, and considers whether it can be assured that the Bill contains adequate safeguards:</w:t>
      </w:r>
    </w:p>
    <w:p w14:paraId="17933D40" w14:textId="77777777" w:rsidR="005706B0" w:rsidRPr="005706B0" w:rsidRDefault="00865E1B" w:rsidP="005706B0">
      <w:pPr>
        <w:pStyle w:val="NoSpacing"/>
        <w:numPr>
          <w:ilvl w:val="0"/>
          <w:numId w:val="23"/>
        </w:numPr>
        <w:spacing w:line="360" w:lineRule="auto"/>
        <w:jc w:val="both"/>
        <w:rPr>
          <w:rFonts w:ascii="Arial" w:hAnsi="Arial" w:cs="Arial"/>
        </w:rPr>
      </w:pPr>
      <w:r w:rsidRPr="005706B0">
        <w:rPr>
          <w:rFonts w:ascii="Arial" w:hAnsi="Arial" w:cs="Arial"/>
          <w:lang w:val="en-US"/>
        </w:rPr>
        <w:t>to maintain the safety of children while they are in the care of the state; and</w:t>
      </w:r>
    </w:p>
    <w:p w14:paraId="66A20ABD" w14:textId="79BA6EBB" w:rsidR="00865E1B" w:rsidRPr="005706B0" w:rsidRDefault="00865E1B" w:rsidP="005706B0">
      <w:pPr>
        <w:pStyle w:val="NoSpacing"/>
        <w:numPr>
          <w:ilvl w:val="0"/>
          <w:numId w:val="23"/>
        </w:numPr>
        <w:spacing w:line="360" w:lineRule="auto"/>
        <w:jc w:val="both"/>
        <w:rPr>
          <w:rFonts w:ascii="Arial" w:hAnsi="Arial" w:cs="Arial"/>
        </w:rPr>
      </w:pPr>
      <w:r w:rsidRPr="005706B0">
        <w:rPr>
          <w:rFonts w:ascii="Arial" w:hAnsi="Arial" w:cs="Arial"/>
          <w:lang w:val="en-US"/>
        </w:rPr>
        <w:t>to prevent the future occurrence of systemic failures</w:t>
      </w:r>
      <w:r w:rsidR="00CF36A9">
        <w:rPr>
          <w:rFonts w:ascii="Arial" w:hAnsi="Arial" w:cs="Arial"/>
          <w:lang w:val="en-US"/>
        </w:rPr>
        <w:t xml:space="preserve"> </w:t>
      </w:r>
      <w:r w:rsidRPr="005706B0">
        <w:rPr>
          <w:rFonts w:ascii="Arial" w:hAnsi="Arial" w:cs="Arial"/>
          <w:lang w:val="en-US"/>
        </w:rPr>
        <w:t xml:space="preserve">that </w:t>
      </w:r>
      <w:r w:rsidR="00CF36A9">
        <w:rPr>
          <w:rFonts w:ascii="Arial" w:hAnsi="Arial" w:cs="Arial"/>
          <w:lang w:val="en-US"/>
        </w:rPr>
        <w:t xml:space="preserve">could </w:t>
      </w:r>
      <w:r w:rsidRPr="005706B0">
        <w:rPr>
          <w:rFonts w:ascii="Arial" w:hAnsi="Arial" w:cs="Arial"/>
          <w:lang w:val="en-US"/>
        </w:rPr>
        <w:t xml:space="preserve">lead to </w:t>
      </w:r>
      <w:r w:rsidR="00CF36A9">
        <w:rPr>
          <w:rFonts w:ascii="Arial" w:hAnsi="Arial" w:cs="Arial"/>
          <w:lang w:val="en-US"/>
        </w:rPr>
        <w:t xml:space="preserve">the </w:t>
      </w:r>
      <w:r w:rsidRPr="005706B0">
        <w:rPr>
          <w:rFonts w:ascii="Arial" w:hAnsi="Arial" w:cs="Arial"/>
          <w:lang w:val="en-US"/>
        </w:rPr>
        <w:t>abuse of children in the care of the state.</w:t>
      </w:r>
    </w:p>
    <w:p w14:paraId="4D4B1303" w14:textId="28DBF1DE" w:rsidR="00FC1A7A" w:rsidRDefault="00FC1A7A" w:rsidP="00FC1A7A">
      <w:pPr>
        <w:pStyle w:val="NoSpacing"/>
        <w:spacing w:line="360" w:lineRule="auto"/>
        <w:jc w:val="both"/>
        <w:rPr>
          <w:rFonts w:ascii="Arial" w:hAnsi="Arial" w:cs="Arial"/>
          <w:b/>
        </w:rPr>
      </w:pPr>
    </w:p>
    <w:p w14:paraId="18DA9A42" w14:textId="4DBA490E" w:rsidR="00FC1A7A" w:rsidRPr="007E21AC" w:rsidRDefault="00FC1A7A" w:rsidP="00FC1A7A">
      <w:pPr>
        <w:pStyle w:val="NoSpacing"/>
        <w:spacing w:line="360" w:lineRule="auto"/>
        <w:jc w:val="both"/>
        <w:rPr>
          <w:rFonts w:ascii="Arial" w:hAnsi="Arial" w:cs="Arial"/>
          <w:b/>
          <w:color w:val="1F9988"/>
          <w:sz w:val="28"/>
          <w:szCs w:val="28"/>
        </w:rPr>
      </w:pPr>
      <w:r w:rsidRPr="007E21AC">
        <w:rPr>
          <w:rFonts w:ascii="Arial" w:hAnsi="Arial" w:cs="Arial"/>
          <w:b/>
          <w:color w:val="1F9988"/>
          <w:sz w:val="28"/>
          <w:szCs w:val="28"/>
        </w:rPr>
        <w:t>Recommendation 2</w:t>
      </w:r>
    </w:p>
    <w:p w14:paraId="07CB5044" w14:textId="3CE96388" w:rsidR="00865E1B" w:rsidRPr="005706B0" w:rsidRDefault="00865E1B" w:rsidP="00FC1A7A">
      <w:pPr>
        <w:pStyle w:val="NoSpacing"/>
        <w:spacing w:line="360" w:lineRule="auto"/>
        <w:rPr>
          <w:rFonts w:ascii="Arial" w:hAnsi="Arial" w:cs="Arial"/>
        </w:rPr>
      </w:pPr>
      <w:r w:rsidRPr="005706B0">
        <w:rPr>
          <w:rFonts w:ascii="Arial" w:hAnsi="Arial" w:cs="Arial"/>
        </w:rPr>
        <w:t xml:space="preserve">The Commission recommends that Clause </w:t>
      </w:r>
      <w:r w:rsidR="00C2768F">
        <w:rPr>
          <w:rFonts w:ascii="Arial" w:hAnsi="Arial" w:cs="Arial"/>
        </w:rPr>
        <w:t>12 that introduces duties upon the Chief Executive to improve outcomes for M</w:t>
      </w:r>
      <w:r w:rsidR="00713947">
        <w:rPr>
          <w:rFonts w:ascii="Arial" w:hAnsi="Arial" w:cs="Arial"/>
        </w:rPr>
        <w:t>ā</w:t>
      </w:r>
      <w:r w:rsidR="00C2768F">
        <w:rPr>
          <w:rFonts w:ascii="Arial" w:hAnsi="Arial" w:cs="Arial"/>
        </w:rPr>
        <w:t xml:space="preserve">ori </w:t>
      </w:r>
      <w:r w:rsidRPr="005706B0">
        <w:rPr>
          <w:rFonts w:ascii="Arial" w:hAnsi="Arial" w:cs="Arial"/>
        </w:rPr>
        <w:t>is amended</w:t>
      </w:r>
      <w:r w:rsidR="00C2768F">
        <w:rPr>
          <w:rFonts w:ascii="Arial" w:hAnsi="Arial" w:cs="Arial"/>
        </w:rPr>
        <w:t xml:space="preserve"> to</w:t>
      </w:r>
      <w:r w:rsidRPr="005706B0">
        <w:rPr>
          <w:rFonts w:ascii="Arial" w:hAnsi="Arial" w:cs="Arial"/>
        </w:rPr>
        <w:t>:</w:t>
      </w:r>
    </w:p>
    <w:p w14:paraId="6737F295" w14:textId="672626A3" w:rsidR="00C2768F" w:rsidRDefault="00C2768F" w:rsidP="00C2768F">
      <w:pPr>
        <w:pStyle w:val="NoSpacing"/>
        <w:numPr>
          <w:ilvl w:val="0"/>
          <w:numId w:val="24"/>
        </w:numPr>
        <w:spacing w:line="360" w:lineRule="auto"/>
        <w:rPr>
          <w:rFonts w:ascii="Arial" w:hAnsi="Arial" w:cs="Arial"/>
        </w:rPr>
      </w:pPr>
      <w:r>
        <w:rPr>
          <w:rFonts w:ascii="Arial" w:hAnsi="Arial" w:cs="Arial"/>
          <w:lang w:val="en-US"/>
        </w:rPr>
        <w:t xml:space="preserve">provide for </w:t>
      </w:r>
      <w:r w:rsidR="00865E1B" w:rsidRPr="005706B0">
        <w:rPr>
          <w:rFonts w:ascii="Arial" w:hAnsi="Arial" w:cs="Arial"/>
          <w:lang w:val="en-US"/>
        </w:rPr>
        <w:t xml:space="preserve">a duty to </w:t>
      </w:r>
      <w:r w:rsidR="00865E1B" w:rsidRPr="005706B0">
        <w:rPr>
          <w:rFonts w:ascii="Arial" w:hAnsi="Arial" w:cs="Arial"/>
          <w:i/>
          <w:lang w:val="en-US"/>
        </w:rPr>
        <w:t>develop</w:t>
      </w:r>
      <w:r w:rsidR="00865E1B" w:rsidRPr="005706B0">
        <w:rPr>
          <w:rFonts w:ascii="Arial" w:hAnsi="Arial" w:cs="Arial"/>
          <w:lang w:val="en-US"/>
        </w:rPr>
        <w:t xml:space="preserve"> </w:t>
      </w:r>
      <w:r w:rsidR="00865E1B" w:rsidRPr="005706B0">
        <w:rPr>
          <w:rFonts w:ascii="Arial" w:hAnsi="Arial" w:cs="Arial"/>
          <w:i/>
          <w:lang w:val="en-US"/>
        </w:rPr>
        <w:t>and implement</w:t>
      </w:r>
      <w:r w:rsidR="00865E1B" w:rsidRPr="005706B0">
        <w:rPr>
          <w:rFonts w:ascii="Arial" w:hAnsi="Arial" w:cs="Arial"/>
          <w:lang w:val="en-US"/>
        </w:rPr>
        <w:t xml:space="preserve"> strategic partnerships with iwi and M</w:t>
      </w:r>
      <w:r w:rsidR="00713947">
        <w:rPr>
          <w:rFonts w:ascii="Arial" w:hAnsi="Arial" w:cs="Arial"/>
          <w:lang w:val="en-US"/>
        </w:rPr>
        <w:t>ā</w:t>
      </w:r>
      <w:r w:rsidR="00865E1B" w:rsidRPr="005706B0">
        <w:rPr>
          <w:rFonts w:ascii="Arial" w:hAnsi="Arial" w:cs="Arial"/>
          <w:lang w:val="en-US"/>
        </w:rPr>
        <w:t>ori organisations</w:t>
      </w:r>
    </w:p>
    <w:p w14:paraId="2B28D6B9" w14:textId="3405F512" w:rsidR="00C2768F" w:rsidRDefault="00865E1B" w:rsidP="00C2768F">
      <w:pPr>
        <w:pStyle w:val="NoSpacing"/>
        <w:numPr>
          <w:ilvl w:val="0"/>
          <w:numId w:val="24"/>
        </w:numPr>
        <w:spacing w:line="360" w:lineRule="auto"/>
        <w:rPr>
          <w:rFonts w:ascii="Arial" w:hAnsi="Arial" w:cs="Arial"/>
        </w:rPr>
      </w:pPr>
      <w:r w:rsidRPr="00C2768F">
        <w:rPr>
          <w:rFonts w:ascii="Arial" w:hAnsi="Arial" w:cs="Arial"/>
          <w:lang w:val="en-US"/>
        </w:rPr>
        <w:t>require the department to ensure that any strategic partnership entered into with iwi or a M</w:t>
      </w:r>
      <w:r w:rsidR="00713947">
        <w:rPr>
          <w:rFonts w:ascii="Arial" w:hAnsi="Arial" w:cs="Arial"/>
          <w:lang w:val="en-US"/>
        </w:rPr>
        <w:t>ā</w:t>
      </w:r>
      <w:r w:rsidRPr="00C2768F">
        <w:rPr>
          <w:rFonts w:ascii="Arial" w:hAnsi="Arial" w:cs="Arial"/>
          <w:lang w:val="en-US"/>
        </w:rPr>
        <w:t>ori organisation integrates Wh</w:t>
      </w:r>
      <w:r w:rsidR="00713947">
        <w:rPr>
          <w:rFonts w:ascii="Arial" w:hAnsi="Arial" w:cs="Arial"/>
          <w:lang w:val="en-US"/>
        </w:rPr>
        <w:t>ā</w:t>
      </w:r>
      <w:r w:rsidRPr="00C2768F">
        <w:rPr>
          <w:rFonts w:ascii="Arial" w:hAnsi="Arial" w:cs="Arial"/>
          <w:lang w:val="en-US"/>
        </w:rPr>
        <w:t>nau Ora within its framework</w:t>
      </w:r>
    </w:p>
    <w:p w14:paraId="2F1F1D70" w14:textId="02A841AA" w:rsidR="00865E1B" w:rsidRPr="00C2768F" w:rsidRDefault="00C2768F" w:rsidP="00C2768F">
      <w:pPr>
        <w:pStyle w:val="NoSpacing"/>
        <w:numPr>
          <w:ilvl w:val="0"/>
          <w:numId w:val="24"/>
        </w:numPr>
        <w:spacing w:line="360" w:lineRule="auto"/>
        <w:rPr>
          <w:rFonts w:ascii="Arial" w:hAnsi="Arial" w:cs="Arial"/>
        </w:rPr>
      </w:pPr>
      <w:r>
        <w:rPr>
          <w:rFonts w:ascii="Arial" w:hAnsi="Arial" w:cs="Arial"/>
          <w:lang w:val="en-US"/>
        </w:rPr>
        <w:t xml:space="preserve">establish </w:t>
      </w:r>
      <w:r w:rsidR="00865E1B" w:rsidRPr="00C2768F">
        <w:rPr>
          <w:rFonts w:ascii="Arial" w:hAnsi="Arial" w:cs="Arial"/>
          <w:lang w:val="en-US"/>
        </w:rPr>
        <w:t>a statutory board of representatives of iwi and M</w:t>
      </w:r>
      <w:r w:rsidR="00713947">
        <w:rPr>
          <w:rFonts w:ascii="Arial" w:hAnsi="Arial" w:cs="Arial"/>
          <w:lang w:val="en-US"/>
        </w:rPr>
        <w:t>ā</w:t>
      </w:r>
      <w:r w:rsidR="00865E1B" w:rsidRPr="00C2768F">
        <w:rPr>
          <w:rFonts w:ascii="Arial" w:hAnsi="Arial" w:cs="Arial"/>
          <w:lang w:val="en-US"/>
        </w:rPr>
        <w:t>ori organisations to whom the chief executive must report to in the performance of his or her duties under s 7A.</w:t>
      </w:r>
    </w:p>
    <w:p w14:paraId="2DF9B82A" w14:textId="77777777" w:rsidR="005706B0" w:rsidRDefault="005706B0" w:rsidP="005706B0">
      <w:pPr>
        <w:pStyle w:val="ListParagraph"/>
        <w:rPr>
          <w:rFonts w:ascii="Arial" w:hAnsi="Arial" w:cs="Arial"/>
          <w:b/>
        </w:rPr>
      </w:pPr>
    </w:p>
    <w:p w14:paraId="0FCE2EF5" w14:textId="05AC0AD0" w:rsidR="00C2768F" w:rsidRPr="007E21AC" w:rsidRDefault="00C2768F" w:rsidP="00C2768F">
      <w:pPr>
        <w:pStyle w:val="NoSpacing"/>
        <w:spacing w:line="360" w:lineRule="auto"/>
        <w:jc w:val="both"/>
        <w:rPr>
          <w:rFonts w:ascii="Arial" w:hAnsi="Arial" w:cs="Arial"/>
          <w:b/>
          <w:color w:val="1F9988"/>
          <w:sz w:val="28"/>
          <w:szCs w:val="28"/>
        </w:rPr>
      </w:pPr>
      <w:r w:rsidRPr="007E21AC">
        <w:rPr>
          <w:rFonts w:ascii="Arial" w:hAnsi="Arial" w:cs="Arial"/>
          <w:b/>
          <w:color w:val="1F9988"/>
          <w:sz w:val="28"/>
          <w:szCs w:val="28"/>
        </w:rPr>
        <w:t>Recommendation 3</w:t>
      </w:r>
    </w:p>
    <w:p w14:paraId="232F4010" w14:textId="678AB3DE" w:rsidR="00865E1B" w:rsidRPr="00D54954" w:rsidRDefault="00865E1B" w:rsidP="00D54954">
      <w:pPr>
        <w:pStyle w:val="NoSpacing"/>
        <w:spacing w:line="360" w:lineRule="auto"/>
        <w:jc w:val="both"/>
        <w:rPr>
          <w:rFonts w:ascii="Arial" w:hAnsi="Arial" w:cs="Arial"/>
        </w:rPr>
      </w:pPr>
      <w:r w:rsidRPr="00D54954">
        <w:rPr>
          <w:rFonts w:ascii="Arial" w:hAnsi="Arial" w:cs="Arial"/>
        </w:rPr>
        <w:t>The Commission recommends that the Committee</w:t>
      </w:r>
      <w:r w:rsidR="00C2768F" w:rsidRPr="00D54954">
        <w:rPr>
          <w:rFonts w:ascii="Arial" w:hAnsi="Arial" w:cs="Arial"/>
        </w:rPr>
        <w:t xml:space="preserve"> </w:t>
      </w:r>
      <w:r w:rsidRPr="00D54954">
        <w:rPr>
          <w:rFonts w:ascii="Arial" w:hAnsi="Arial" w:cs="Arial"/>
        </w:rPr>
        <w:t xml:space="preserve">review </w:t>
      </w:r>
      <w:r w:rsidR="00D54954" w:rsidRPr="00D54954">
        <w:rPr>
          <w:rFonts w:ascii="Arial" w:hAnsi="Arial" w:cs="Arial"/>
        </w:rPr>
        <w:t xml:space="preserve">the care and protection principle in </w:t>
      </w:r>
      <w:r w:rsidRPr="00D54954">
        <w:rPr>
          <w:rFonts w:ascii="Arial" w:hAnsi="Arial" w:cs="Arial"/>
        </w:rPr>
        <w:t>clause 13 for consistency with the ge</w:t>
      </w:r>
      <w:r w:rsidR="00D54954" w:rsidRPr="00D54954">
        <w:rPr>
          <w:rFonts w:ascii="Arial" w:hAnsi="Arial" w:cs="Arial"/>
        </w:rPr>
        <w:t>neral principles under clause 8 and, f</w:t>
      </w:r>
      <w:r w:rsidRPr="00D54954">
        <w:rPr>
          <w:rFonts w:ascii="Arial" w:hAnsi="Arial" w:cs="Arial"/>
        </w:rPr>
        <w:t>urther to that review, consider whether clause 13 should be deleted and current s 13 retained.</w:t>
      </w:r>
    </w:p>
    <w:p w14:paraId="744F07C1" w14:textId="65B71139" w:rsidR="00865E1B" w:rsidRPr="00D54954" w:rsidRDefault="00865E1B" w:rsidP="00D54954">
      <w:pPr>
        <w:pStyle w:val="NoSpacing"/>
        <w:spacing w:line="360" w:lineRule="auto"/>
        <w:jc w:val="both"/>
        <w:rPr>
          <w:rFonts w:ascii="Arial" w:hAnsi="Arial" w:cs="Arial"/>
        </w:rPr>
      </w:pPr>
      <w:r w:rsidRPr="00D54954">
        <w:rPr>
          <w:rFonts w:ascii="Arial" w:hAnsi="Arial" w:cs="Arial"/>
        </w:rPr>
        <w:t xml:space="preserve">Should the Committee retain Clause 13 of the Bill, the Commission recommends the following amendments: </w:t>
      </w:r>
    </w:p>
    <w:p w14:paraId="076880E8" w14:textId="207F7807" w:rsidR="00D54954" w:rsidRPr="00D54954" w:rsidRDefault="00865E1B" w:rsidP="00D54954">
      <w:pPr>
        <w:pStyle w:val="NoSpacing"/>
        <w:numPr>
          <w:ilvl w:val="0"/>
          <w:numId w:val="25"/>
        </w:numPr>
        <w:spacing w:line="360" w:lineRule="auto"/>
        <w:jc w:val="both"/>
        <w:rPr>
          <w:rFonts w:ascii="Arial" w:hAnsi="Arial" w:cs="Arial"/>
        </w:rPr>
      </w:pPr>
      <w:r w:rsidRPr="00D54954">
        <w:rPr>
          <w:rFonts w:ascii="Arial" w:hAnsi="Arial" w:cs="Arial"/>
        </w:rPr>
        <w:t>The principle regarding the primary role of family, wh</w:t>
      </w:r>
      <w:r w:rsidR="00713947">
        <w:rPr>
          <w:rFonts w:ascii="Arial" w:hAnsi="Arial" w:cs="Arial"/>
        </w:rPr>
        <w:t>ā</w:t>
      </w:r>
      <w:r w:rsidRPr="00D54954">
        <w:rPr>
          <w:rFonts w:ascii="Arial" w:hAnsi="Arial" w:cs="Arial"/>
        </w:rPr>
        <w:t>nau, hap</w:t>
      </w:r>
      <w:r w:rsidR="00713947">
        <w:rPr>
          <w:rFonts w:ascii="Arial" w:hAnsi="Arial" w:cs="Arial"/>
        </w:rPr>
        <w:t>ū</w:t>
      </w:r>
      <w:r w:rsidRPr="00D54954">
        <w:rPr>
          <w:rFonts w:ascii="Arial" w:hAnsi="Arial" w:cs="Arial"/>
        </w:rPr>
        <w:t xml:space="preserve"> and iwi, as currently expressed in s 13(2)(b) of the Act, is retained. </w:t>
      </w:r>
    </w:p>
    <w:p w14:paraId="75B95F94" w14:textId="77777777" w:rsidR="00D54954" w:rsidRPr="00D54954" w:rsidRDefault="00865E1B" w:rsidP="00D54954">
      <w:pPr>
        <w:pStyle w:val="NoSpacing"/>
        <w:numPr>
          <w:ilvl w:val="0"/>
          <w:numId w:val="25"/>
        </w:numPr>
        <w:spacing w:line="360" w:lineRule="auto"/>
        <w:jc w:val="both"/>
        <w:rPr>
          <w:rFonts w:ascii="Arial" w:hAnsi="Arial" w:cs="Arial"/>
        </w:rPr>
      </w:pPr>
      <w:r w:rsidRPr="00D54954">
        <w:rPr>
          <w:rFonts w:ascii="Arial" w:hAnsi="Arial" w:cs="Arial"/>
        </w:rPr>
        <w:t>That new section 13(2)(g) is deleted and replaced with current sections 13(2)(f)-(h)</w:t>
      </w:r>
    </w:p>
    <w:p w14:paraId="78CC2DDA" w14:textId="57230666" w:rsidR="00865E1B" w:rsidRPr="00D54954" w:rsidRDefault="00865E1B" w:rsidP="00D54954">
      <w:pPr>
        <w:pStyle w:val="NoSpacing"/>
        <w:numPr>
          <w:ilvl w:val="0"/>
          <w:numId w:val="25"/>
        </w:numPr>
        <w:spacing w:line="360" w:lineRule="auto"/>
        <w:jc w:val="both"/>
        <w:rPr>
          <w:rFonts w:ascii="Arial" w:hAnsi="Arial" w:cs="Arial"/>
        </w:rPr>
      </w:pPr>
      <w:r w:rsidRPr="00D54954">
        <w:rPr>
          <w:rFonts w:ascii="Arial" w:hAnsi="Arial" w:cs="Arial"/>
          <w:lang w:val="en-US"/>
        </w:rPr>
        <w:t>That new section 13(2)(j) is deleted</w:t>
      </w:r>
    </w:p>
    <w:p w14:paraId="5F3AB433" w14:textId="77777777" w:rsidR="00865E1B" w:rsidRDefault="00865E1B" w:rsidP="00865E1B">
      <w:pPr>
        <w:pStyle w:val="ListParagraph"/>
        <w:rPr>
          <w:rFonts w:ascii="Arial" w:hAnsi="Arial" w:cs="Arial"/>
          <w:b/>
        </w:rPr>
      </w:pPr>
    </w:p>
    <w:p w14:paraId="6CA9E8EE" w14:textId="468561D2" w:rsidR="00865E1B" w:rsidRPr="007E21AC" w:rsidRDefault="00865E1B" w:rsidP="00D54954">
      <w:pPr>
        <w:pStyle w:val="NoSpacing"/>
        <w:spacing w:line="360" w:lineRule="auto"/>
        <w:jc w:val="both"/>
        <w:rPr>
          <w:rFonts w:ascii="Arial" w:hAnsi="Arial" w:cs="Arial"/>
          <w:b/>
          <w:color w:val="1F9988"/>
          <w:sz w:val="28"/>
          <w:szCs w:val="28"/>
        </w:rPr>
      </w:pPr>
      <w:r w:rsidRPr="007E21AC">
        <w:rPr>
          <w:rFonts w:ascii="Arial" w:hAnsi="Arial" w:cs="Arial"/>
          <w:b/>
          <w:color w:val="1F9988"/>
          <w:sz w:val="28"/>
          <w:szCs w:val="28"/>
        </w:rPr>
        <w:t>Recommendation 4</w:t>
      </w:r>
    </w:p>
    <w:p w14:paraId="4D59F177" w14:textId="6D04127D" w:rsidR="00865E1B" w:rsidRPr="00D54954" w:rsidRDefault="00865E1B" w:rsidP="00D54954">
      <w:pPr>
        <w:pStyle w:val="NoSpacing"/>
        <w:spacing w:line="360" w:lineRule="auto"/>
        <w:jc w:val="both"/>
        <w:rPr>
          <w:rFonts w:ascii="Arial" w:hAnsi="Arial" w:cs="Arial"/>
        </w:rPr>
      </w:pPr>
      <w:r w:rsidRPr="00D54954">
        <w:rPr>
          <w:rFonts w:ascii="Arial" w:hAnsi="Arial" w:cs="Arial"/>
        </w:rPr>
        <w:t xml:space="preserve">The Commission recommends that Clause 6 of the Bill is amended to retain the obligation </w:t>
      </w:r>
      <w:r w:rsidRPr="00D54954">
        <w:rPr>
          <w:rFonts w:ascii="Arial" w:hAnsi="Arial" w:cs="Arial"/>
          <w:lang w:val="en-US"/>
        </w:rPr>
        <w:t xml:space="preserve">upon the state </w:t>
      </w:r>
      <w:r w:rsidRPr="00D54954">
        <w:rPr>
          <w:rFonts w:ascii="Arial" w:hAnsi="Arial" w:cs="Arial"/>
        </w:rPr>
        <w:t xml:space="preserve">to </w:t>
      </w:r>
      <w:r w:rsidRPr="00D54954">
        <w:rPr>
          <w:rFonts w:ascii="Arial" w:hAnsi="Arial" w:cs="Arial"/>
          <w:i/>
        </w:rPr>
        <w:t>establish</w:t>
      </w:r>
      <w:r w:rsidR="00D54954">
        <w:rPr>
          <w:rFonts w:ascii="Arial" w:hAnsi="Arial" w:cs="Arial"/>
        </w:rPr>
        <w:t xml:space="preserve"> </w:t>
      </w:r>
      <w:r w:rsidR="00D54954" w:rsidRPr="00D54954">
        <w:rPr>
          <w:rFonts w:ascii="Arial" w:hAnsi="Arial" w:cs="Arial"/>
          <w:lang w:val="en-US"/>
        </w:rPr>
        <w:t>support services that seek to improve outcomes for children and young persons</w:t>
      </w:r>
      <w:r w:rsidR="00D54954">
        <w:rPr>
          <w:rFonts w:ascii="Arial" w:hAnsi="Arial" w:cs="Arial"/>
          <w:lang w:val="en-US"/>
        </w:rPr>
        <w:t>.</w:t>
      </w:r>
    </w:p>
    <w:p w14:paraId="01D1D1F9" w14:textId="2DB23BBA" w:rsidR="00865E1B" w:rsidRDefault="00865E1B" w:rsidP="00865E1B">
      <w:pPr>
        <w:pStyle w:val="NoSpacing"/>
        <w:spacing w:line="360" w:lineRule="auto"/>
        <w:ind w:left="720"/>
        <w:jc w:val="both"/>
        <w:rPr>
          <w:rFonts w:ascii="Arial" w:hAnsi="Arial" w:cs="Arial"/>
          <w:b/>
        </w:rPr>
      </w:pPr>
    </w:p>
    <w:p w14:paraId="03D0887A" w14:textId="77777777" w:rsidR="00865E1B" w:rsidRPr="007E21AC" w:rsidRDefault="00865E1B" w:rsidP="00D54954">
      <w:pPr>
        <w:spacing w:line="360" w:lineRule="auto"/>
        <w:rPr>
          <w:rFonts w:ascii="Arial" w:hAnsi="Arial" w:cs="Arial"/>
          <w:b/>
          <w:color w:val="1F9988"/>
          <w:sz w:val="28"/>
          <w:szCs w:val="28"/>
        </w:rPr>
      </w:pPr>
      <w:r w:rsidRPr="007E21AC">
        <w:rPr>
          <w:rFonts w:ascii="Arial" w:hAnsi="Arial" w:cs="Arial"/>
          <w:b/>
          <w:color w:val="1F9988"/>
          <w:sz w:val="28"/>
          <w:szCs w:val="28"/>
          <w:lang w:val="en-NZ"/>
        </w:rPr>
        <w:lastRenderedPageBreak/>
        <w:t>Recommendation 5</w:t>
      </w:r>
    </w:p>
    <w:p w14:paraId="0B4D02FB" w14:textId="672EC809" w:rsidR="00865E1B" w:rsidRPr="00D54954" w:rsidRDefault="00865E1B" w:rsidP="00D54954">
      <w:pPr>
        <w:pStyle w:val="NoSpacing"/>
        <w:spacing w:line="360" w:lineRule="auto"/>
        <w:jc w:val="both"/>
        <w:rPr>
          <w:rFonts w:ascii="Arial" w:hAnsi="Arial" w:cs="Arial"/>
        </w:rPr>
      </w:pPr>
      <w:r w:rsidRPr="00D54954">
        <w:rPr>
          <w:rFonts w:ascii="Arial" w:hAnsi="Arial" w:cs="Arial"/>
        </w:rPr>
        <w:t>The Commission recommends that the Committee review clauses 14-17 of the Bill to ensure that</w:t>
      </w:r>
      <w:r w:rsidR="00D54954" w:rsidRPr="00D54954">
        <w:rPr>
          <w:rFonts w:ascii="Arial" w:hAnsi="Arial" w:cs="Arial"/>
        </w:rPr>
        <w:t xml:space="preserve"> </w:t>
      </w:r>
      <w:r w:rsidRPr="00D54954">
        <w:rPr>
          <w:rFonts w:ascii="Arial" w:hAnsi="Arial" w:cs="Arial"/>
        </w:rPr>
        <w:t>the legislative threshold for intervention is set at a level that provides an adequate, rights</w:t>
      </w:r>
      <w:r w:rsidR="00D54954" w:rsidRPr="00D54954">
        <w:rPr>
          <w:rFonts w:ascii="Arial" w:hAnsi="Arial" w:cs="Arial"/>
        </w:rPr>
        <w:t>-consistent level of protection</w:t>
      </w:r>
      <w:r w:rsidRPr="00D54954">
        <w:rPr>
          <w:rFonts w:ascii="Arial" w:hAnsi="Arial" w:cs="Arial"/>
        </w:rPr>
        <w:t xml:space="preserve"> and</w:t>
      </w:r>
      <w:r w:rsidR="00D54954" w:rsidRPr="00D54954">
        <w:rPr>
          <w:rFonts w:ascii="Arial" w:hAnsi="Arial" w:cs="Arial"/>
        </w:rPr>
        <w:t xml:space="preserve"> </w:t>
      </w:r>
      <w:r w:rsidRPr="00D54954">
        <w:rPr>
          <w:rFonts w:ascii="Arial" w:hAnsi="Arial" w:cs="Arial"/>
        </w:rPr>
        <w:t>is applied consistently across the relevant Part 1 and Part 2 provisions</w:t>
      </w:r>
      <w:r w:rsidR="00D54954" w:rsidRPr="00D54954">
        <w:rPr>
          <w:rFonts w:ascii="Arial" w:hAnsi="Arial" w:cs="Arial"/>
        </w:rPr>
        <w:t>.</w:t>
      </w:r>
    </w:p>
    <w:p w14:paraId="29AA1DD9" w14:textId="77777777" w:rsidR="00865E1B" w:rsidRPr="001150A4" w:rsidRDefault="00865E1B" w:rsidP="00865E1B">
      <w:pPr>
        <w:pStyle w:val="NoSpacing"/>
        <w:spacing w:line="360" w:lineRule="auto"/>
        <w:ind w:left="720"/>
        <w:jc w:val="both"/>
        <w:rPr>
          <w:rFonts w:ascii="Arial" w:hAnsi="Arial" w:cs="Arial"/>
          <w:b/>
        </w:rPr>
      </w:pPr>
    </w:p>
    <w:p w14:paraId="6918FB8D" w14:textId="77777777" w:rsidR="00865E1B" w:rsidRPr="007E21AC" w:rsidRDefault="00865E1B" w:rsidP="00540140">
      <w:pPr>
        <w:pStyle w:val="NoSpacing"/>
        <w:spacing w:line="360" w:lineRule="auto"/>
        <w:jc w:val="both"/>
        <w:rPr>
          <w:rFonts w:ascii="Arial" w:hAnsi="Arial" w:cs="Arial"/>
          <w:b/>
          <w:color w:val="1F9988"/>
          <w:sz w:val="28"/>
          <w:szCs w:val="28"/>
        </w:rPr>
      </w:pPr>
      <w:r w:rsidRPr="007E21AC">
        <w:rPr>
          <w:rFonts w:ascii="Arial" w:hAnsi="Arial" w:cs="Arial"/>
          <w:b/>
          <w:color w:val="1F9988"/>
          <w:sz w:val="28"/>
          <w:szCs w:val="28"/>
        </w:rPr>
        <w:t>Recommendation 6</w:t>
      </w:r>
    </w:p>
    <w:p w14:paraId="7E772EDB" w14:textId="77777777" w:rsidR="00865E1B" w:rsidRPr="00540140" w:rsidRDefault="00865E1B" w:rsidP="00540140">
      <w:pPr>
        <w:pStyle w:val="NoSpacing"/>
        <w:spacing w:line="360" w:lineRule="auto"/>
        <w:jc w:val="both"/>
        <w:rPr>
          <w:rFonts w:ascii="Arial" w:hAnsi="Arial" w:cs="Arial"/>
        </w:rPr>
      </w:pPr>
      <w:r w:rsidRPr="00540140">
        <w:rPr>
          <w:rFonts w:ascii="Arial" w:hAnsi="Arial" w:cs="Arial"/>
        </w:rPr>
        <w:t>The Commission recommends that the Committee note the concerns of the Privacy Commissioner regarding clause 38, and make amendments to the Bill to ensure that any clause that enables information sharing:</w:t>
      </w:r>
    </w:p>
    <w:p w14:paraId="7D9B661C" w14:textId="77777777" w:rsidR="00540140" w:rsidRPr="00540140" w:rsidRDefault="00865E1B" w:rsidP="00540140">
      <w:pPr>
        <w:pStyle w:val="NoSpacing"/>
        <w:numPr>
          <w:ilvl w:val="0"/>
          <w:numId w:val="26"/>
        </w:numPr>
        <w:spacing w:line="360" w:lineRule="auto"/>
        <w:jc w:val="both"/>
        <w:rPr>
          <w:rFonts w:ascii="Arial" w:hAnsi="Arial" w:cs="Arial"/>
        </w:rPr>
      </w:pPr>
      <w:r w:rsidRPr="00540140">
        <w:rPr>
          <w:rFonts w:ascii="Arial" w:hAnsi="Arial" w:cs="Arial"/>
        </w:rPr>
        <w:t xml:space="preserve">provides </w:t>
      </w:r>
      <w:r w:rsidRPr="00540140">
        <w:rPr>
          <w:rFonts w:ascii="Arial" w:hAnsi="Arial" w:cs="Arial"/>
          <w:lang w:val="en-AU"/>
        </w:rPr>
        <w:t>a clearly defined set of purposes for which information may be used or disclosed and which provides for immunity from any consequences for disclosures made in good faith; and</w:t>
      </w:r>
    </w:p>
    <w:p w14:paraId="204CC129" w14:textId="6AE73229" w:rsidR="00865E1B" w:rsidRPr="00540140" w:rsidRDefault="00865E1B" w:rsidP="00540140">
      <w:pPr>
        <w:pStyle w:val="NoSpacing"/>
        <w:numPr>
          <w:ilvl w:val="0"/>
          <w:numId w:val="26"/>
        </w:numPr>
        <w:spacing w:line="360" w:lineRule="auto"/>
        <w:jc w:val="both"/>
        <w:rPr>
          <w:rFonts w:ascii="Arial" w:hAnsi="Arial" w:cs="Arial"/>
        </w:rPr>
      </w:pPr>
      <w:r w:rsidRPr="00540140">
        <w:rPr>
          <w:rFonts w:ascii="Arial" w:hAnsi="Arial" w:cs="Arial"/>
          <w:lang w:val="en-AU"/>
        </w:rPr>
        <w:t>clearly specifies which agencies fall under the definition of “child welfare and protection agencies.</w:t>
      </w:r>
    </w:p>
    <w:p w14:paraId="427C4B5A" w14:textId="77777777" w:rsidR="00540140" w:rsidRPr="00540140" w:rsidRDefault="00540140" w:rsidP="00540140">
      <w:pPr>
        <w:pStyle w:val="NoSpacing"/>
        <w:spacing w:line="360" w:lineRule="auto"/>
        <w:ind w:left="720"/>
        <w:jc w:val="both"/>
        <w:rPr>
          <w:rFonts w:ascii="Arial" w:hAnsi="Arial" w:cs="Arial"/>
        </w:rPr>
      </w:pPr>
    </w:p>
    <w:p w14:paraId="4464DC6E" w14:textId="6E518CD4" w:rsidR="00865E1B" w:rsidRPr="00540140" w:rsidRDefault="00865E1B" w:rsidP="00540140">
      <w:pPr>
        <w:pStyle w:val="NoSpacing"/>
        <w:spacing w:line="360" w:lineRule="auto"/>
        <w:jc w:val="both"/>
        <w:rPr>
          <w:rFonts w:ascii="Arial" w:hAnsi="Arial" w:cs="Arial"/>
        </w:rPr>
      </w:pPr>
      <w:r w:rsidRPr="00540140">
        <w:rPr>
          <w:rFonts w:ascii="Arial" w:hAnsi="Arial" w:cs="Arial"/>
        </w:rPr>
        <w:t>In addition, the Commission recommends that the Committee amend clause 38 to:</w:t>
      </w:r>
    </w:p>
    <w:p w14:paraId="10DF561A" w14:textId="6F615142" w:rsidR="00540140" w:rsidRPr="0036029C" w:rsidRDefault="0036029C" w:rsidP="00540140">
      <w:pPr>
        <w:pStyle w:val="NoSpacing"/>
        <w:numPr>
          <w:ilvl w:val="0"/>
          <w:numId w:val="27"/>
        </w:numPr>
        <w:spacing w:line="360" w:lineRule="auto"/>
        <w:jc w:val="both"/>
        <w:rPr>
          <w:rFonts w:ascii="Arial" w:hAnsi="Arial" w:cs="Arial"/>
        </w:rPr>
      </w:pPr>
      <w:r>
        <w:rPr>
          <w:rFonts w:ascii="Arial" w:hAnsi="Arial" w:cs="Arial"/>
          <w:lang w:val="en-US"/>
        </w:rPr>
        <w:t>R</w:t>
      </w:r>
      <w:r w:rsidRPr="0036029C">
        <w:rPr>
          <w:rFonts w:ascii="Arial" w:hAnsi="Arial" w:cs="Arial"/>
          <w:lang w:val="en-US"/>
        </w:rPr>
        <w:t xml:space="preserve">etain </w:t>
      </w:r>
      <w:r>
        <w:rPr>
          <w:rFonts w:ascii="Arial" w:hAnsi="Arial" w:cs="Arial"/>
          <w:lang w:val="en-US"/>
        </w:rPr>
        <w:t>a statutory basis for practitioners to</w:t>
      </w:r>
      <w:r w:rsidRPr="0036029C">
        <w:rPr>
          <w:rFonts w:ascii="Arial" w:hAnsi="Arial" w:cs="Arial"/>
          <w:lang w:val="en-US"/>
        </w:rPr>
        <w:t xml:space="preserve"> protect client confidentiality in cases where it is appropriate to do so.  </w:t>
      </w:r>
    </w:p>
    <w:p w14:paraId="2256D182" w14:textId="77777777" w:rsidR="00540140" w:rsidRPr="00540140" w:rsidRDefault="00865E1B" w:rsidP="00540140">
      <w:pPr>
        <w:pStyle w:val="NoSpacing"/>
        <w:numPr>
          <w:ilvl w:val="0"/>
          <w:numId w:val="27"/>
        </w:numPr>
        <w:spacing w:line="360" w:lineRule="auto"/>
        <w:jc w:val="both"/>
        <w:rPr>
          <w:rFonts w:ascii="Arial" w:hAnsi="Arial" w:cs="Arial"/>
        </w:rPr>
      </w:pPr>
      <w:r w:rsidRPr="00540140">
        <w:rPr>
          <w:rFonts w:ascii="Arial" w:hAnsi="Arial" w:cs="Arial"/>
        </w:rPr>
        <w:t>provide for a specific public notification requirement in relation to datasets compiled for risk modelling purposes</w:t>
      </w:r>
    </w:p>
    <w:p w14:paraId="7D0BE140" w14:textId="4BDF6593" w:rsidR="00865E1B" w:rsidRPr="00540140" w:rsidRDefault="00865E1B" w:rsidP="00540140">
      <w:pPr>
        <w:pStyle w:val="NoSpacing"/>
        <w:numPr>
          <w:ilvl w:val="0"/>
          <w:numId w:val="27"/>
        </w:numPr>
        <w:spacing w:line="360" w:lineRule="auto"/>
        <w:jc w:val="both"/>
        <w:rPr>
          <w:rFonts w:ascii="Arial" w:hAnsi="Arial" w:cs="Arial"/>
        </w:rPr>
      </w:pPr>
      <w:r w:rsidRPr="00540140">
        <w:rPr>
          <w:rFonts w:ascii="Arial" w:hAnsi="Arial" w:cs="Arial"/>
        </w:rPr>
        <w:t xml:space="preserve">Amend the Code of Practice </w:t>
      </w:r>
      <w:r w:rsidR="00540140" w:rsidRPr="00540140">
        <w:rPr>
          <w:rFonts w:ascii="Arial" w:hAnsi="Arial" w:cs="Arial"/>
        </w:rPr>
        <w:t xml:space="preserve">provision </w:t>
      </w:r>
      <w:r w:rsidRPr="00540140">
        <w:rPr>
          <w:rFonts w:ascii="Arial" w:hAnsi="Arial" w:cs="Arial"/>
        </w:rPr>
        <w:t>to include within the Code an obligation to apply all relevant privacy, human rights and ethical obligations in making any</w:t>
      </w:r>
      <w:r w:rsidR="00540140" w:rsidRPr="00540140">
        <w:rPr>
          <w:rFonts w:ascii="Arial" w:hAnsi="Arial" w:cs="Arial"/>
        </w:rPr>
        <w:t xml:space="preserve"> information sharing</w:t>
      </w:r>
      <w:r w:rsidRPr="00540140">
        <w:rPr>
          <w:rFonts w:ascii="Arial" w:hAnsi="Arial" w:cs="Arial"/>
        </w:rPr>
        <w:t xml:space="preserve"> decision.</w:t>
      </w:r>
    </w:p>
    <w:p w14:paraId="3729827C" w14:textId="77777777" w:rsidR="00540140" w:rsidRDefault="00540140" w:rsidP="00540140">
      <w:pPr>
        <w:pStyle w:val="NoSpacing"/>
        <w:spacing w:line="360" w:lineRule="auto"/>
        <w:jc w:val="both"/>
        <w:rPr>
          <w:rFonts w:ascii="Arial" w:hAnsi="Arial" w:cs="Arial"/>
          <w:b/>
        </w:rPr>
      </w:pPr>
    </w:p>
    <w:p w14:paraId="10FD6002" w14:textId="6415E61B" w:rsidR="00865E1B" w:rsidRPr="007E21AC" w:rsidRDefault="00865E1B" w:rsidP="00540140">
      <w:pPr>
        <w:pStyle w:val="NoSpacing"/>
        <w:spacing w:line="360" w:lineRule="auto"/>
        <w:jc w:val="both"/>
        <w:rPr>
          <w:rFonts w:ascii="Arial" w:hAnsi="Arial" w:cs="Arial"/>
          <w:b/>
          <w:color w:val="1F9988"/>
          <w:sz w:val="28"/>
          <w:szCs w:val="28"/>
        </w:rPr>
      </w:pPr>
      <w:r w:rsidRPr="007E21AC">
        <w:rPr>
          <w:rFonts w:ascii="Arial" w:hAnsi="Arial" w:cs="Arial"/>
          <w:b/>
          <w:color w:val="1F9988"/>
          <w:sz w:val="28"/>
          <w:szCs w:val="28"/>
        </w:rPr>
        <w:t xml:space="preserve">Recommendation 7 </w:t>
      </w:r>
    </w:p>
    <w:p w14:paraId="6358F781" w14:textId="11C88914" w:rsidR="00865E1B" w:rsidRPr="00540140" w:rsidRDefault="00865E1B" w:rsidP="00540140">
      <w:pPr>
        <w:pStyle w:val="NoSpacing"/>
        <w:spacing w:line="360" w:lineRule="auto"/>
        <w:jc w:val="both"/>
        <w:rPr>
          <w:rFonts w:ascii="Arial" w:hAnsi="Arial" w:cs="Arial"/>
        </w:rPr>
      </w:pPr>
      <w:r w:rsidRPr="00540140">
        <w:rPr>
          <w:rFonts w:ascii="Arial" w:hAnsi="Arial" w:cs="Arial"/>
        </w:rPr>
        <w:t>The Commission recommends that the Committee amend clause 13 to introduce a specific care and protection principle under s 13, in the form of a new s 13(2)(l), which provides</w:t>
      </w:r>
      <w:r w:rsidR="00540140">
        <w:rPr>
          <w:rFonts w:ascii="Arial" w:hAnsi="Arial" w:cs="Arial"/>
        </w:rPr>
        <w:t xml:space="preserve"> that</w:t>
      </w:r>
      <w:r w:rsidRPr="00540140">
        <w:rPr>
          <w:rFonts w:ascii="Arial" w:hAnsi="Arial" w:cs="Arial"/>
        </w:rPr>
        <w:t>:</w:t>
      </w:r>
    </w:p>
    <w:p w14:paraId="36799DB3" w14:textId="58530B06" w:rsidR="00865E1B" w:rsidRDefault="00865E1B" w:rsidP="00540140">
      <w:pPr>
        <w:pStyle w:val="NoSpacing"/>
        <w:spacing w:line="360" w:lineRule="auto"/>
        <w:jc w:val="both"/>
        <w:rPr>
          <w:rFonts w:ascii="Arial" w:hAnsi="Arial" w:cs="Arial"/>
          <w:i/>
        </w:rPr>
      </w:pPr>
      <w:r w:rsidRPr="00540140">
        <w:rPr>
          <w:rFonts w:ascii="Arial" w:hAnsi="Arial" w:cs="Arial"/>
          <w:i/>
        </w:rPr>
        <w:t>“any intervention regarding a child or young person with a disability must ensure that their needs are appropriately accommodated through the provision of comprehensive information, services and support, including independent advocacy, to the child, young person and their family at the earliest opportunity”</w:t>
      </w:r>
    </w:p>
    <w:p w14:paraId="0B338738" w14:textId="77777777" w:rsidR="00540140" w:rsidRDefault="00540140" w:rsidP="00865E1B">
      <w:pPr>
        <w:pStyle w:val="NoSpacing"/>
        <w:spacing w:line="360" w:lineRule="auto"/>
        <w:ind w:firstLine="720"/>
        <w:jc w:val="both"/>
        <w:rPr>
          <w:rFonts w:ascii="Arial" w:hAnsi="Arial" w:cs="Arial"/>
          <w:i/>
        </w:rPr>
      </w:pPr>
    </w:p>
    <w:p w14:paraId="79D8AA0D" w14:textId="599EE670" w:rsidR="00540140" w:rsidRPr="007E21AC" w:rsidRDefault="00865E1B" w:rsidP="00540140">
      <w:pPr>
        <w:pStyle w:val="NoSpacing"/>
        <w:spacing w:line="360" w:lineRule="auto"/>
        <w:jc w:val="both"/>
        <w:rPr>
          <w:rFonts w:ascii="Arial" w:hAnsi="Arial" w:cs="Arial"/>
          <w:b/>
          <w:color w:val="1F9988"/>
          <w:sz w:val="28"/>
          <w:szCs w:val="28"/>
        </w:rPr>
      </w:pPr>
      <w:r w:rsidRPr="007E21AC">
        <w:rPr>
          <w:rFonts w:ascii="Arial" w:hAnsi="Arial" w:cs="Arial"/>
          <w:b/>
          <w:color w:val="1F9988"/>
          <w:sz w:val="28"/>
          <w:szCs w:val="28"/>
        </w:rPr>
        <w:t>Recommendation 8</w:t>
      </w:r>
    </w:p>
    <w:p w14:paraId="7C5B7E42" w14:textId="77777777" w:rsidR="00215DA2" w:rsidRPr="00215DA2" w:rsidRDefault="00865E1B" w:rsidP="00540140">
      <w:pPr>
        <w:pStyle w:val="NoSpacing"/>
        <w:spacing w:line="360" w:lineRule="auto"/>
        <w:jc w:val="both"/>
        <w:rPr>
          <w:rFonts w:ascii="Arial" w:hAnsi="Arial" w:cs="Arial"/>
        </w:rPr>
      </w:pPr>
      <w:r w:rsidRPr="00215DA2">
        <w:rPr>
          <w:rFonts w:ascii="Arial" w:hAnsi="Arial" w:cs="Arial"/>
        </w:rPr>
        <w:t>The Commission recommends that the Committee amend clause 92 to</w:t>
      </w:r>
      <w:r w:rsidR="00215DA2" w:rsidRPr="00215DA2">
        <w:rPr>
          <w:rFonts w:ascii="Arial" w:hAnsi="Arial" w:cs="Arial"/>
        </w:rPr>
        <w:t>:</w:t>
      </w:r>
    </w:p>
    <w:p w14:paraId="5E049213" w14:textId="600E4A9A" w:rsidR="00215DA2" w:rsidRPr="00215DA2" w:rsidRDefault="00215DA2" w:rsidP="00215DA2">
      <w:pPr>
        <w:pStyle w:val="NoSpacing"/>
        <w:numPr>
          <w:ilvl w:val="0"/>
          <w:numId w:val="28"/>
        </w:numPr>
        <w:spacing w:line="360" w:lineRule="auto"/>
        <w:jc w:val="both"/>
        <w:rPr>
          <w:rFonts w:ascii="Arial" w:hAnsi="Arial" w:cs="Arial"/>
          <w:u w:val="single"/>
        </w:rPr>
      </w:pPr>
      <w:r>
        <w:rPr>
          <w:rFonts w:ascii="Arial" w:hAnsi="Arial" w:cs="Arial"/>
        </w:rPr>
        <w:lastRenderedPageBreak/>
        <w:t>I</w:t>
      </w:r>
      <w:r w:rsidR="00865E1B" w:rsidRPr="00215DA2">
        <w:rPr>
          <w:rFonts w:ascii="Arial" w:hAnsi="Arial" w:cs="Arial"/>
        </w:rPr>
        <w:t>ntroduce</w:t>
      </w:r>
      <w:r w:rsidR="00540140" w:rsidRPr="00215DA2">
        <w:rPr>
          <w:rFonts w:ascii="Arial" w:hAnsi="Arial" w:cs="Arial"/>
        </w:rPr>
        <w:t xml:space="preserve"> </w:t>
      </w:r>
      <w:r w:rsidR="00865E1B" w:rsidRPr="00215DA2">
        <w:rPr>
          <w:rFonts w:ascii="Arial" w:hAnsi="Arial" w:cs="Arial"/>
        </w:rPr>
        <w:t xml:space="preserve">a </w:t>
      </w:r>
      <w:r w:rsidRPr="00215DA2">
        <w:rPr>
          <w:rFonts w:ascii="Arial" w:hAnsi="Arial" w:cs="Arial"/>
        </w:rPr>
        <w:t xml:space="preserve">youth justice </w:t>
      </w:r>
      <w:r w:rsidR="00865E1B" w:rsidRPr="00215DA2">
        <w:rPr>
          <w:rFonts w:ascii="Arial" w:hAnsi="Arial" w:cs="Arial"/>
        </w:rPr>
        <w:t>new principle under s 208 that expressly requires that any detention of a child or young person under Part 4 of the Act is a last resort measure and is for the shortest appropriate period of time.</w:t>
      </w:r>
    </w:p>
    <w:p w14:paraId="4349719A" w14:textId="3B9A13B5" w:rsidR="00865E1B" w:rsidRPr="00215DA2" w:rsidRDefault="00865E1B" w:rsidP="00215DA2">
      <w:pPr>
        <w:pStyle w:val="NoSpacing"/>
        <w:numPr>
          <w:ilvl w:val="0"/>
          <w:numId w:val="28"/>
        </w:numPr>
        <w:spacing w:line="360" w:lineRule="auto"/>
        <w:jc w:val="both"/>
        <w:rPr>
          <w:rFonts w:ascii="Arial" w:hAnsi="Arial" w:cs="Arial"/>
          <w:u w:val="single"/>
        </w:rPr>
      </w:pPr>
      <w:r w:rsidRPr="00215DA2">
        <w:rPr>
          <w:rFonts w:ascii="Arial" w:hAnsi="Arial" w:cs="Arial"/>
        </w:rPr>
        <w:t xml:space="preserve">Amend </w:t>
      </w:r>
      <w:r w:rsidR="00215DA2">
        <w:rPr>
          <w:rFonts w:ascii="Arial" w:hAnsi="Arial" w:cs="Arial"/>
        </w:rPr>
        <w:t xml:space="preserve">the youth justice principle under </w:t>
      </w:r>
      <w:r w:rsidRPr="00215DA2">
        <w:rPr>
          <w:rFonts w:ascii="Arial" w:hAnsi="Arial" w:cs="Arial"/>
        </w:rPr>
        <w:t>current section 208(fa) to provide that “</w:t>
      </w:r>
      <w:r w:rsidRPr="00215DA2">
        <w:rPr>
          <w:rFonts w:ascii="Arial" w:hAnsi="Arial" w:cs="Arial"/>
          <w:lang w:val="en-US"/>
        </w:rPr>
        <w:t xml:space="preserve">any measures for dealing with offending by a child or young person should so far as it is practicable to do so address the causes underlying the child’s or young person’s offending, </w:t>
      </w:r>
      <w:r w:rsidRPr="00215DA2">
        <w:rPr>
          <w:rFonts w:ascii="Arial" w:hAnsi="Arial" w:cs="Arial"/>
          <w:i/>
          <w:lang w:val="en-US"/>
        </w:rPr>
        <w:t>including any disabilit</w:t>
      </w:r>
      <w:r w:rsidR="00215DA2">
        <w:rPr>
          <w:rFonts w:ascii="Arial" w:hAnsi="Arial" w:cs="Arial"/>
          <w:i/>
          <w:lang w:val="en-US"/>
        </w:rPr>
        <w:t>y that impacts upon the child or</w:t>
      </w:r>
      <w:r w:rsidRPr="00215DA2">
        <w:rPr>
          <w:rFonts w:ascii="Arial" w:hAnsi="Arial" w:cs="Arial"/>
          <w:i/>
          <w:lang w:val="en-US"/>
        </w:rPr>
        <w:t xml:space="preserve"> young person’s learning or behaviour.</w:t>
      </w:r>
    </w:p>
    <w:p w14:paraId="14EAD1D6" w14:textId="77777777" w:rsidR="00215DA2" w:rsidRPr="00215DA2" w:rsidRDefault="00215DA2" w:rsidP="00215DA2">
      <w:pPr>
        <w:pStyle w:val="NoSpacing"/>
        <w:spacing w:line="360" w:lineRule="auto"/>
        <w:ind w:left="720"/>
        <w:jc w:val="both"/>
        <w:rPr>
          <w:rFonts w:ascii="Arial" w:hAnsi="Arial" w:cs="Arial"/>
          <w:u w:val="single"/>
        </w:rPr>
      </w:pPr>
    </w:p>
    <w:p w14:paraId="27BC2B5C" w14:textId="590B0EC6" w:rsidR="00865E1B" w:rsidRPr="00215DA2" w:rsidRDefault="00865E1B" w:rsidP="00215DA2">
      <w:pPr>
        <w:pStyle w:val="NoSpacing"/>
        <w:spacing w:line="360" w:lineRule="auto"/>
        <w:jc w:val="both"/>
        <w:rPr>
          <w:rFonts w:ascii="Arial" w:hAnsi="Arial" w:cs="Arial"/>
        </w:rPr>
      </w:pPr>
      <w:r w:rsidRPr="00215DA2">
        <w:rPr>
          <w:rFonts w:ascii="Arial" w:hAnsi="Arial" w:cs="Arial"/>
        </w:rPr>
        <w:t xml:space="preserve">The Commission recommends that the Committee investigates the use of secure care under s 367-383A of the Act.  </w:t>
      </w:r>
    </w:p>
    <w:p w14:paraId="4C4905C6" w14:textId="4C5363FF" w:rsidR="00865E1B" w:rsidRDefault="00865E1B" w:rsidP="00865E1B">
      <w:pPr>
        <w:pStyle w:val="NoSpacing"/>
        <w:spacing w:line="360" w:lineRule="auto"/>
        <w:ind w:left="720"/>
        <w:jc w:val="both"/>
        <w:rPr>
          <w:rFonts w:ascii="Arial" w:hAnsi="Arial" w:cs="Arial"/>
          <w:b/>
        </w:rPr>
      </w:pPr>
    </w:p>
    <w:p w14:paraId="307F27EA" w14:textId="77777777" w:rsidR="00865E1B" w:rsidRPr="007E21AC" w:rsidRDefault="00865E1B" w:rsidP="00215DA2">
      <w:pPr>
        <w:pStyle w:val="NoSpacing"/>
        <w:spacing w:line="360" w:lineRule="auto"/>
        <w:jc w:val="both"/>
        <w:rPr>
          <w:rFonts w:ascii="Arial" w:hAnsi="Arial" w:cs="Arial"/>
          <w:b/>
          <w:color w:val="1F9988"/>
          <w:sz w:val="28"/>
          <w:szCs w:val="28"/>
        </w:rPr>
      </w:pPr>
      <w:r w:rsidRPr="007E21AC">
        <w:rPr>
          <w:rFonts w:ascii="Arial" w:hAnsi="Arial" w:cs="Arial"/>
          <w:b/>
          <w:color w:val="1F9988"/>
          <w:sz w:val="28"/>
          <w:szCs w:val="28"/>
        </w:rPr>
        <w:t>Recommendation 9</w:t>
      </w:r>
    </w:p>
    <w:p w14:paraId="192B06A4" w14:textId="3C15FA05" w:rsidR="00865E1B" w:rsidRPr="00215DA2" w:rsidRDefault="00865E1B" w:rsidP="00215DA2">
      <w:pPr>
        <w:pStyle w:val="NoSpacing"/>
        <w:spacing w:line="360" w:lineRule="auto"/>
        <w:jc w:val="both"/>
        <w:rPr>
          <w:rFonts w:ascii="Arial" w:hAnsi="Arial" w:cs="Arial"/>
        </w:rPr>
      </w:pPr>
      <w:r w:rsidRPr="00215DA2">
        <w:rPr>
          <w:rFonts w:ascii="Arial" w:hAnsi="Arial" w:cs="Arial"/>
        </w:rPr>
        <w:t xml:space="preserve">The Commission recommends that new section 238(1)(f) </w:t>
      </w:r>
      <w:r w:rsidR="00215DA2" w:rsidRPr="00215DA2">
        <w:rPr>
          <w:rFonts w:ascii="Arial" w:hAnsi="Arial" w:cs="Arial"/>
        </w:rPr>
        <w:t xml:space="preserve">that provides for the remand of 17 year olds into a youth unit in a prison </w:t>
      </w:r>
      <w:r w:rsidRPr="00215DA2">
        <w:rPr>
          <w:rFonts w:ascii="Arial" w:hAnsi="Arial" w:cs="Arial"/>
        </w:rPr>
        <w:t>is deleted from clause 95 of the Bill.</w:t>
      </w:r>
    </w:p>
    <w:p w14:paraId="32256D61" w14:textId="77777777" w:rsidR="00215DA2" w:rsidRPr="00215DA2" w:rsidRDefault="00215DA2" w:rsidP="00215DA2">
      <w:pPr>
        <w:pStyle w:val="NoSpacing"/>
        <w:spacing w:line="360" w:lineRule="auto"/>
        <w:jc w:val="both"/>
        <w:rPr>
          <w:rFonts w:ascii="Arial" w:hAnsi="Arial" w:cs="Arial"/>
        </w:rPr>
      </w:pPr>
    </w:p>
    <w:p w14:paraId="7FDAF172" w14:textId="1A742F8B" w:rsidR="00865E1B" w:rsidRPr="00215DA2" w:rsidRDefault="00865E1B" w:rsidP="00215DA2">
      <w:pPr>
        <w:pStyle w:val="NoSpacing"/>
        <w:spacing w:line="360" w:lineRule="auto"/>
        <w:jc w:val="both"/>
        <w:rPr>
          <w:rFonts w:ascii="Arial" w:hAnsi="Arial" w:cs="Arial"/>
        </w:rPr>
      </w:pPr>
      <w:r w:rsidRPr="00215DA2">
        <w:rPr>
          <w:rFonts w:ascii="Arial" w:hAnsi="Arial" w:cs="Arial"/>
        </w:rPr>
        <w:t>In the alternative, the Commission recommends that the Committee:</w:t>
      </w:r>
    </w:p>
    <w:p w14:paraId="28295548" w14:textId="77777777" w:rsidR="00215DA2" w:rsidRPr="00215DA2" w:rsidRDefault="00865E1B" w:rsidP="00215DA2">
      <w:pPr>
        <w:pStyle w:val="NoSpacing"/>
        <w:numPr>
          <w:ilvl w:val="0"/>
          <w:numId w:val="29"/>
        </w:numPr>
        <w:spacing w:line="360" w:lineRule="auto"/>
        <w:jc w:val="both"/>
        <w:rPr>
          <w:rFonts w:ascii="Arial" w:hAnsi="Arial" w:cs="Arial"/>
        </w:rPr>
      </w:pPr>
      <w:r w:rsidRPr="00215DA2">
        <w:rPr>
          <w:rFonts w:ascii="Arial" w:hAnsi="Arial" w:cs="Arial"/>
        </w:rPr>
        <w:t>Amend clause 94 to introduce a new s 239(2A)(d) that requires a court to be satisfied that an order under s 238(1)(f) is in the best interests of the young person</w:t>
      </w:r>
      <w:r w:rsidR="00215DA2" w:rsidRPr="00215DA2">
        <w:rPr>
          <w:rFonts w:ascii="Arial" w:hAnsi="Arial" w:cs="Arial"/>
        </w:rPr>
        <w:t>; and</w:t>
      </w:r>
    </w:p>
    <w:p w14:paraId="57B45CC3" w14:textId="187A555B" w:rsidR="00865E1B" w:rsidRPr="00215DA2" w:rsidRDefault="00865E1B" w:rsidP="00215DA2">
      <w:pPr>
        <w:pStyle w:val="NoSpacing"/>
        <w:numPr>
          <w:ilvl w:val="0"/>
          <w:numId w:val="29"/>
        </w:numPr>
        <w:spacing w:line="360" w:lineRule="auto"/>
        <w:jc w:val="both"/>
        <w:rPr>
          <w:rFonts w:ascii="Arial" w:hAnsi="Arial" w:cs="Arial"/>
        </w:rPr>
      </w:pPr>
      <w:r w:rsidRPr="00215DA2">
        <w:rPr>
          <w:rFonts w:ascii="Arial" w:hAnsi="Arial" w:cs="Arial"/>
        </w:rPr>
        <w:t>Amend clause 95 to require that any order under</w:t>
      </w:r>
      <w:r w:rsidRPr="00215DA2">
        <w:rPr>
          <w:rFonts w:ascii="Arial" w:hAnsi="Arial" w:cs="Arial"/>
          <w:i/>
        </w:rPr>
        <w:t xml:space="preserve"> </w:t>
      </w:r>
      <w:r w:rsidRPr="00215DA2">
        <w:rPr>
          <w:rFonts w:ascii="Arial" w:hAnsi="Arial" w:cs="Arial"/>
        </w:rPr>
        <w:t>s 238(1)(f) must be reviewed by the Youth Court within 72 hours of its issuance and within every 7 days following the first review of the order</w:t>
      </w:r>
    </w:p>
    <w:p w14:paraId="412E6802" w14:textId="7F6E0F34" w:rsidR="00865E1B" w:rsidRDefault="00865E1B" w:rsidP="00865E1B">
      <w:pPr>
        <w:pStyle w:val="NoSpacing"/>
        <w:spacing w:line="360" w:lineRule="auto"/>
        <w:jc w:val="both"/>
        <w:rPr>
          <w:rFonts w:ascii="Arial" w:hAnsi="Arial" w:cs="Arial"/>
          <w:b/>
        </w:rPr>
      </w:pPr>
    </w:p>
    <w:p w14:paraId="38F14598" w14:textId="77777777" w:rsidR="00865E1B" w:rsidRPr="007E21AC" w:rsidRDefault="00865E1B" w:rsidP="00215DA2">
      <w:pPr>
        <w:pStyle w:val="NoSpacing"/>
        <w:spacing w:line="360" w:lineRule="auto"/>
        <w:jc w:val="both"/>
        <w:rPr>
          <w:rFonts w:ascii="Arial" w:hAnsi="Arial" w:cs="Arial"/>
          <w:b/>
          <w:color w:val="1F9988"/>
          <w:sz w:val="28"/>
          <w:szCs w:val="28"/>
        </w:rPr>
      </w:pPr>
      <w:r w:rsidRPr="007E21AC">
        <w:rPr>
          <w:rFonts w:ascii="Arial" w:hAnsi="Arial" w:cs="Arial"/>
          <w:b/>
          <w:color w:val="1F9988"/>
          <w:sz w:val="28"/>
          <w:szCs w:val="28"/>
        </w:rPr>
        <w:t>Recommendation 10</w:t>
      </w:r>
    </w:p>
    <w:p w14:paraId="1B07AED7" w14:textId="0B6A2AE7" w:rsidR="00865E1B" w:rsidRPr="00215DA2" w:rsidRDefault="00865E1B" w:rsidP="00215DA2">
      <w:pPr>
        <w:pStyle w:val="NoSpacing"/>
        <w:spacing w:line="360" w:lineRule="auto"/>
        <w:jc w:val="both"/>
        <w:rPr>
          <w:rFonts w:ascii="Arial" w:hAnsi="Arial" w:cs="Arial"/>
        </w:rPr>
      </w:pPr>
      <w:r w:rsidRPr="00215DA2">
        <w:rPr>
          <w:rFonts w:ascii="Arial" w:hAnsi="Arial" w:cs="Arial"/>
        </w:rPr>
        <w:t xml:space="preserve">The Commission recommends that the Committee repeal </w:t>
      </w:r>
      <w:r w:rsidR="00215DA2">
        <w:rPr>
          <w:rFonts w:ascii="Arial" w:hAnsi="Arial" w:cs="Arial"/>
        </w:rPr>
        <w:t xml:space="preserve">remands into police custody under </w:t>
      </w:r>
      <w:r w:rsidRPr="00215DA2">
        <w:rPr>
          <w:rFonts w:ascii="Arial" w:hAnsi="Arial" w:cs="Arial"/>
        </w:rPr>
        <w:t xml:space="preserve">s 238(1)(e), subject to a sunset clause that provides that repeal comes into effect 2 years after enactment. During the 2 year transition period, </w:t>
      </w:r>
      <w:r w:rsidR="00215DA2">
        <w:rPr>
          <w:rFonts w:ascii="Arial" w:hAnsi="Arial" w:cs="Arial"/>
        </w:rPr>
        <w:t xml:space="preserve">the </w:t>
      </w:r>
      <w:r w:rsidRPr="00215DA2">
        <w:rPr>
          <w:rFonts w:ascii="Arial" w:hAnsi="Arial" w:cs="Arial"/>
        </w:rPr>
        <w:t>M</w:t>
      </w:r>
      <w:r w:rsidR="00215DA2">
        <w:rPr>
          <w:rFonts w:ascii="Arial" w:hAnsi="Arial" w:cs="Arial"/>
        </w:rPr>
        <w:t xml:space="preserve">inistry of </w:t>
      </w:r>
      <w:r w:rsidRPr="00215DA2">
        <w:rPr>
          <w:rFonts w:ascii="Arial" w:hAnsi="Arial" w:cs="Arial"/>
        </w:rPr>
        <w:t>S</w:t>
      </w:r>
      <w:r w:rsidR="00215DA2">
        <w:rPr>
          <w:rFonts w:ascii="Arial" w:hAnsi="Arial" w:cs="Arial"/>
        </w:rPr>
        <w:t xml:space="preserve">ocial </w:t>
      </w:r>
      <w:r w:rsidRPr="00215DA2">
        <w:rPr>
          <w:rFonts w:ascii="Arial" w:hAnsi="Arial" w:cs="Arial"/>
        </w:rPr>
        <w:t>D</w:t>
      </w:r>
      <w:r w:rsidR="00215DA2">
        <w:rPr>
          <w:rFonts w:ascii="Arial" w:hAnsi="Arial" w:cs="Arial"/>
        </w:rPr>
        <w:t>evelopment</w:t>
      </w:r>
      <w:r w:rsidRPr="00215DA2">
        <w:rPr>
          <w:rFonts w:ascii="Arial" w:hAnsi="Arial" w:cs="Arial"/>
        </w:rPr>
        <w:t xml:space="preserve"> </w:t>
      </w:r>
      <w:r w:rsidR="00215DA2">
        <w:rPr>
          <w:rFonts w:ascii="Arial" w:hAnsi="Arial" w:cs="Arial"/>
        </w:rPr>
        <w:t>should be</w:t>
      </w:r>
      <w:r w:rsidRPr="00215DA2">
        <w:rPr>
          <w:rFonts w:ascii="Arial" w:hAnsi="Arial" w:cs="Arial"/>
        </w:rPr>
        <w:t xml:space="preserve"> assigned the primary responsibility of implementing the recommendations of the Joint Thematic Review most relevant to phase out of s 238(1)(e).</w:t>
      </w:r>
    </w:p>
    <w:p w14:paraId="3C4A3421" w14:textId="77777777" w:rsidR="00865E1B" w:rsidRPr="00225FAC" w:rsidRDefault="00865E1B" w:rsidP="00865E1B">
      <w:pPr>
        <w:pStyle w:val="NoSpacing"/>
        <w:spacing w:line="360" w:lineRule="auto"/>
        <w:jc w:val="both"/>
        <w:rPr>
          <w:rFonts w:ascii="Arial" w:hAnsi="Arial" w:cs="Arial"/>
          <w:b/>
        </w:rPr>
      </w:pPr>
    </w:p>
    <w:p w14:paraId="363003E1" w14:textId="77777777" w:rsidR="00865E1B" w:rsidRPr="00C0775B" w:rsidRDefault="00865E1B" w:rsidP="00865E1B">
      <w:pPr>
        <w:pStyle w:val="NoSpacing"/>
        <w:spacing w:line="360" w:lineRule="auto"/>
        <w:ind w:left="720"/>
        <w:jc w:val="both"/>
        <w:rPr>
          <w:rFonts w:ascii="Arial" w:hAnsi="Arial" w:cs="Arial"/>
          <w:b/>
        </w:rPr>
      </w:pPr>
    </w:p>
    <w:p w14:paraId="3FDC0A69" w14:textId="77777777" w:rsidR="00865E1B" w:rsidRPr="00865E1B" w:rsidRDefault="00865E1B" w:rsidP="00865E1B">
      <w:pPr>
        <w:pStyle w:val="NoSpacing"/>
        <w:spacing w:line="360" w:lineRule="auto"/>
        <w:jc w:val="both"/>
        <w:rPr>
          <w:rFonts w:ascii="Arial" w:hAnsi="Arial" w:cs="Arial"/>
        </w:rPr>
      </w:pPr>
    </w:p>
    <w:p w14:paraId="71C60153" w14:textId="066DB9FB" w:rsidR="00865E1B" w:rsidRPr="00AF606F" w:rsidRDefault="00865E1B" w:rsidP="00865E1B">
      <w:pPr>
        <w:pStyle w:val="NoSpacing"/>
        <w:spacing w:line="360" w:lineRule="auto"/>
        <w:jc w:val="both"/>
        <w:rPr>
          <w:rFonts w:ascii="Arial" w:hAnsi="Arial" w:cs="Arial"/>
          <w:b/>
        </w:rPr>
      </w:pPr>
    </w:p>
    <w:p w14:paraId="3BB8D971" w14:textId="3EFA68C3" w:rsidR="00865E1B" w:rsidRPr="006D27D5" w:rsidRDefault="00865E1B" w:rsidP="00865E1B">
      <w:pPr>
        <w:pStyle w:val="NoSpacing"/>
        <w:spacing w:line="360" w:lineRule="auto"/>
        <w:jc w:val="both"/>
        <w:rPr>
          <w:rFonts w:ascii="Arial" w:hAnsi="Arial" w:cs="Arial"/>
          <w:b/>
        </w:rPr>
      </w:pPr>
    </w:p>
    <w:p w14:paraId="753159B5" w14:textId="6421341B" w:rsidR="009B7ADD" w:rsidRDefault="009B7ADD" w:rsidP="00865E1B">
      <w:pPr>
        <w:pStyle w:val="NoSpacing"/>
        <w:spacing w:line="360" w:lineRule="auto"/>
        <w:jc w:val="both"/>
        <w:rPr>
          <w:rFonts w:ascii="Arial" w:hAnsi="Arial" w:cs="Arial"/>
        </w:rPr>
      </w:pPr>
    </w:p>
    <w:p w14:paraId="0BC4C763" w14:textId="77777777" w:rsidR="009B7ADD" w:rsidRDefault="009B7ADD" w:rsidP="009B7ADD">
      <w:pPr>
        <w:pStyle w:val="ListParagraph"/>
        <w:jc w:val="both"/>
        <w:rPr>
          <w:rFonts w:ascii="Arial" w:hAnsi="Arial" w:cs="Arial"/>
        </w:rPr>
      </w:pPr>
    </w:p>
    <w:p w14:paraId="6D39FD3E" w14:textId="77777777" w:rsidR="009B7ADD" w:rsidRPr="00214445" w:rsidRDefault="009B7ADD" w:rsidP="009B7ADD">
      <w:pPr>
        <w:pStyle w:val="ListParagraph"/>
        <w:widowControl/>
        <w:spacing w:line="360" w:lineRule="auto"/>
        <w:ind w:left="1440"/>
        <w:contextualSpacing/>
        <w:jc w:val="both"/>
        <w:rPr>
          <w:rFonts w:ascii="Arial" w:hAnsi="Arial" w:cs="Arial"/>
        </w:rPr>
      </w:pPr>
    </w:p>
    <w:p w14:paraId="62998FAA" w14:textId="50F0026A" w:rsidR="009B7ADD" w:rsidRDefault="009B7ADD" w:rsidP="009B7ADD">
      <w:pPr>
        <w:pStyle w:val="NoSpacing"/>
        <w:spacing w:line="360" w:lineRule="auto"/>
        <w:ind w:left="720"/>
        <w:jc w:val="both"/>
        <w:rPr>
          <w:rFonts w:ascii="Arial" w:hAnsi="Arial" w:cs="Arial"/>
          <w:bCs/>
          <w:lang w:val="en-US"/>
        </w:rPr>
      </w:pPr>
    </w:p>
    <w:p w14:paraId="2299852F" w14:textId="77777777" w:rsidR="009B7ADD" w:rsidRDefault="009B7ADD" w:rsidP="009B7ADD">
      <w:pPr>
        <w:pStyle w:val="NoSpacing"/>
        <w:spacing w:line="360" w:lineRule="auto"/>
        <w:ind w:left="720"/>
        <w:jc w:val="both"/>
        <w:rPr>
          <w:rFonts w:ascii="Arial" w:hAnsi="Arial" w:cs="Arial"/>
          <w:bCs/>
          <w:lang w:val="en-US"/>
        </w:rPr>
      </w:pPr>
    </w:p>
    <w:p w14:paraId="5C61AC7B" w14:textId="77777777" w:rsidR="009B7ADD" w:rsidRDefault="009B7ADD" w:rsidP="009B7ADD">
      <w:pPr>
        <w:pStyle w:val="NoSpacing"/>
        <w:spacing w:line="360" w:lineRule="auto"/>
        <w:ind w:left="720"/>
        <w:jc w:val="both"/>
        <w:rPr>
          <w:rFonts w:ascii="Arial" w:hAnsi="Arial" w:cs="Arial"/>
        </w:rPr>
      </w:pPr>
    </w:p>
    <w:p w14:paraId="3D19ACC8" w14:textId="77777777" w:rsidR="009B7ADD" w:rsidRPr="001150A4" w:rsidRDefault="009B7ADD" w:rsidP="009542D0">
      <w:pPr>
        <w:pStyle w:val="NoSpacing"/>
        <w:spacing w:line="360" w:lineRule="auto"/>
        <w:ind w:left="720"/>
        <w:jc w:val="both"/>
        <w:rPr>
          <w:rFonts w:ascii="Arial" w:hAnsi="Arial" w:cs="Arial"/>
          <w:b/>
        </w:rPr>
      </w:pPr>
    </w:p>
    <w:p w14:paraId="207B3278" w14:textId="77777777" w:rsidR="001150A4" w:rsidRPr="001150A4" w:rsidRDefault="001150A4" w:rsidP="009542D0">
      <w:pPr>
        <w:pStyle w:val="NoSpacing"/>
        <w:spacing w:line="360" w:lineRule="auto"/>
        <w:ind w:left="720"/>
        <w:jc w:val="both"/>
        <w:rPr>
          <w:rFonts w:ascii="Arial" w:hAnsi="Arial" w:cs="Arial"/>
          <w:b/>
        </w:rPr>
      </w:pPr>
    </w:p>
    <w:p w14:paraId="493A5206" w14:textId="77777777" w:rsidR="001150A4" w:rsidRPr="001150A4" w:rsidRDefault="001150A4" w:rsidP="009542D0">
      <w:pPr>
        <w:pStyle w:val="NoSpacing"/>
        <w:spacing w:line="360" w:lineRule="auto"/>
        <w:ind w:left="720"/>
        <w:jc w:val="both"/>
        <w:rPr>
          <w:rFonts w:ascii="Arial" w:hAnsi="Arial" w:cs="Arial"/>
        </w:rPr>
      </w:pPr>
    </w:p>
    <w:p w14:paraId="1B4CAE98" w14:textId="77777777" w:rsidR="00001367" w:rsidRPr="001150A4" w:rsidRDefault="00001367" w:rsidP="005F3A0E">
      <w:pPr>
        <w:pStyle w:val="NoSpacing"/>
        <w:spacing w:line="360" w:lineRule="auto"/>
        <w:ind w:left="720"/>
        <w:jc w:val="both"/>
        <w:rPr>
          <w:rFonts w:ascii="Arial" w:hAnsi="Arial" w:cs="Arial"/>
          <w:lang w:val="en-US"/>
        </w:rPr>
      </w:pPr>
    </w:p>
    <w:p w14:paraId="7ED3E004" w14:textId="2EBD5D5F" w:rsidR="006818F8" w:rsidRPr="00EC6AA1" w:rsidRDefault="006818F8" w:rsidP="009542D0">
      <w:pPr>
        <w:pStyle w:val="NoSpacing"/>
        <w:spacing w:line="360" w:lineRule="auto"/>
        <w:ind w:left="720"/>
        <w:jc w:val="both"/>
        <w:rPr>
          <w:rFonts w:ascii="Arial" w:hAnsi="Arial" w:cs="Arial"/>
        </w:rPr>
      </w:pPr>
    </w:p>
    <w:p w14:paraId="2145FB75" w14:textId="77777777" w:rsidR="006818F8" w:rsidRPr="006818F8" w:rsidRDefault="006818F8" w:rsidP="00D70698">
      <w:pPr>
        <w:pStyle w:val="NoSpacing"/>
        <w:spacing w:line="360" w:lineRule="auto"/>
        <w:ind w:left="720"/>
        <w:jc w:val="both"/>
        <w:rPr>
          <w:rFonts w:ascii="Arial" w:hAnsi="Arial" w:cs="Arial"/>
        </w:rPr>
      </w:pPr>
    </w:p>
    <w:p w14:paraId="4C3EE5E6" w14:textId="77777777" w:rsidR="00F50093" w:rsidRDefault="00F50093" w:rsidP="00F50093">
      <w:pPr>
        <w:pStyle w:val="ListParagraph"/>
        <w:rPr>
          <w:rFonts w:ascii="Arial" w:hAnsi="Arial" w:cs="Arial"/>
          <w:color w:val="000000"/>
        </w:rPr>
      </w:pPr>
    </w:p>
    <w:p w14:paraId="748B1CD7" w14:textId="589FACC0" w:rsidR="00214445" w:rsidRPr="00214445" w:rsidRDefault="00214445" w:rsidP="002C3BE3">
      <w:pPr>
        <w:pStyle w:val="NoSpacing"/>
        <w:spacing w:line="360" w:lineRule="auto"/>
        <w:jc w:val="both"/>
        <w:rPr>
          <w:rFonts w:ascii="Arial" w:hAnsi="Arial" w:cs="Arial"/>
          <w:i/>
        </w:rPr>
      </w:pPr>
    </w:p>
    <w:sectPr w:rsidR="00214445" w:rsidRPr="00214445" w:rsidSect="00856ADA">
      <w:headerReference w:type="even" r:id="rId12"/>
      <w:headerReference w:type="default" r:id="rId13"/>
      <w:footerReference w:type="even" r:id="rId14"/>
      <w:footerReference w:type="default" r:id="rId15"/>
      <w:headerReference w:type="first" r:id="rId16"/>
      <w:footerReference w:type="first" r:id="rId17"/>
      <w:pgSz w:w="11906" w:h="16838" w:code="9"/>
      <w:pgMar w:top="1520" w:right="1321" w:bottom="1202" w:left="1321" w:header="0" w:footer="100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4D1A57" w14:textId="77777777" w:rsidR="000264AB" w:rsidRDefault="000264AB">
      <w:r>
        <w:separator/>
      </w:r>
    </w:p>
  </w:endnote>
  <w:endnote w:type="continuationSeparator" w:id="0">
    <w:p w14:paraId="76364130" w14:textId="77777777" w:rsidR="000264AB" w:rsidRDefault="000264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HumstSlab712 BT">
    <w:altName w:val="Cambria Math"/>
    <w:charset w:val="00"/>
    <w:family w:val="roman"/>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07351" w14:textId="77777777" w:rsidR="009714DB" w:rsidRDefault="009714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053371"/>
      <w:docPartObj>
        <w:docPartGallery w:val="Page Numbers (Bottom of Page)"/>
        <w:docPartUnique/>
      </w:docPartObj>
    </w:sdtPr>
    <w:sdtEndPr>
      <w:rPr>
        <w:noProof/>
      </w:rPr>
    </w:sdtEndPr>
    <w:sdtContent>
      <w:p w14:paraId="387051A7" w14:textId="4010A501" w:rsidR="009714DB" w:rsidRDefault="009714DB">
        <w:pPr>
          <w:pStyle w:val="Footer"/>
          <w:jc w:val="center"/>
        </w:pPr>
        <w:r>
          <w:fldChar w:fldCharType="begin"/>
        </w:r>
        <w:r>
          <w:instrText xml:space="preserve"> PAGE   \* MERGEFORMAT </w:instrText>
        </w:r>
        <w:r>
          <w:fldChar w:fldCharType="separate"/>
        </w:r>
        <w:r w:rsidR="00E512A4">
          <w:rPr>
            <w:noProof/>
          </w:rPr>
          <w:t>6</w:t>
        </w:r>
        <w:r>
          <w:rPr>
            <w:noProof/>
          </w:rPr>
          <w:fldChar w:fldCharType="end"/>
        </w:r>
      </w:p>
    </w:sdtContent>
  </w:sdt>
  <w:p w14:paraId="47F94CE8" w14:textId="77777777" w:rsidR="009714DB" w:rsidRDefault="009714DB">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8DFD2" w14:textId="77777777" w:rsidR="009714DB" w:rsidRDefault="009714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FA9A78" w14:textId="77777777" w:rsidR="000264AB" w:rsidRDefault="000264AB">
      <w:r>
        <w:separator/>
      </w:r>
    </w:p>
  </w:footnote>
  <w:footnote w:type="continuationSeparator" w:id="0">
    <w:p w14:paraId="18D17C9D" w14:textId="77777777" w:rsidR="000264AB" w:rsidRDefault="000264AB">
      <w:r>
        <w:continuationSeparator/>
      </w:r>
    </w:p>
  </w:footnote>
  <w:footnote w:id="1">
    <w:p w14:paraId="5B4BE4EB" w14:textId="2C10933D" w:rsidR="009714DB" w:rsidRDefault="009714DB">
      <w:pPr>
        <w:pStyle w:val="FootnoteText"/>
      </w:pPr>
      <w:r>
        <w:rPr>
          <w:rStyle w:val="FootnoteReference"/>
        </w:rPr>
        <w:footnoteRef/>
      </w:r>
      <w:r>
        <w:t xml:space="preserve"> Human Rights Commission, </w:t>
      </w:r>
      <w:r w:rsidRPr="00E55C86">
        <w:rPr>
          <w:i/>
        </w:rPr>
        <w:t>Submission on the Children, Young Persons and their Families (Advocacy, Workforce and Age Settings) Amendment Bill</w:t>
      </w:r>
      <w:r>
        <w:t>, at para 40</w:t>
      </w:r>
    </w:p>
  </w:footnote>
  <w:footnote w:id="2">
    <w:p w14:paraId="3560BB88" w14:textId="1457C743" w:rsidR="009714DB" w:rsidRPr="00D86DA7" w:rsidRDefault="009714DB">
      <w:pPr>
        <w:pStyle w:val="FootnoteText"/>
      </w:pPr>
      <w:r>
        <w:rPr>
          <w:rStyle w:val="FootnoteReference"/>
        </w:rPr>
        <w:footnoteRef/>
      </w:r>
      <w:r>
        <w:t xml:space="preserve"> The C</w:t>
      </w:r>
      <w:r w:rsidR="00890FEE">
        <w:t>onfidential Listening and Assistance</w:t>
      </w:r>
      <w:r>
        <w:t xml:space="preserve"> Service met with 1103 people during its tenure, 78% of whom had been in child welfare care. See Judge Carolyn Henwood, </w:t>
      </w:r>
      <w:r w:rsidRPr="00840A35">
        <w:rPr>
          <w:i/>
        </w:rPr>
        <w:t>Some Memories Never Fade</w:t>
      </w:r>
      <w:r>
        <w:t xml:space="preserve">: </w:t>
      </w:r>
      <w:r w:rsidRPr="00D86DA7">
        <w:rPr>
          <w:i/>
        </w:rPr>
        <w:t xml:space="preserve">Final Report of the </w:t>
      </w:r>
      <w:r w:rsidRPr="00D86DA7">
        <w:rPr>
          <w:i/>
          <w:lang w:val="en-US"/>
        </w:rPr>
        <w:t>C</w:t>
      </w:r>
      <w:r w:rsidR="00890FEE">
        <w:rPr>
          <w:i/>
          <w:lang w:val="en-US"/>
        </w:rPr>
        <w:t>onfidential Listening and Assistance</w:t>
      </w:r>
      <w:r w:rsidRPr="00D86DA7">
        <w:rPr>
          <w:i/>
          <w:lang w:val="en-US"/>
        </w:rPr>
        <w:t xml:space="preserve"> Service</w:t>
      </w:r>
      <w:r>
        <w:rPr>
          <w:i/>
          <w:lang w:val="en-US"/>
        </w:rPr>
        <w:t xml:space="preserve"> </w:t>
      </w:r>
      <w:r>
        <w:rPr>
          <w:lang w:val="en-US"/>
        </w:rPr>
        <w:t xml:space="preserve">[2016], p 18, accessed </w:t>
      </w:r>
      <w:r w:rsidRPr="00D86DA7">
        <w:rPr>
          <w:lang w:val="en-US"/>
        </w:rPr>
        <w:t>https://www.dia.govt.nz/diawebsite.nsf/Files/Confidential-Listening-and-Assistance/$file/Confidential-Listening-and-Assistance-Service-Final-Report-Some-Memories-Never-Fade.pdf</w:t>
      </w:r>
    </w:p>
  </w:footnote>
  <w:footnote w:id="3">
    <w:p w14:paraId="30B4B2B0" w14:textId="367B34D1" w:rsidR="009714DB" w:rsidRDefault="009714DB">
      <w:pPr>
        <w:pStyle w:val="FootnoteText"/>
      </w:pPr>
      <w:r>
        <w:rPr>
          <w:rStyle w:val="FootnoteReference"/>
        </w:rPr>
        <w:footnoteRef/>
      </w:r>
      <w:r>
        <w:t xml:space="preserve"> ibid p 13</w:t>
      </w:r>
    </w:p>
  </w:footnote>
  <w:footnote w:id="4">
    <w:p w14:paraId="5283C6EA" w14:textId="6EBC432C" w:rsidR="009714DB" w:rsidRDefault="009714DB">
      <w:pPr>
        <w:pStyle w:val="FootnoteText"/>
      </w:pPr>
      <w:r>
        <w:rPr>
          <w:rStyle w:val="FootnoteReference"/>
        </w:rPr>
        <w:footnoteRef/>
      </w:r>
      <w:r>
        <w:t xml:space="preserve"> ibid p 37, Recommendation 5(a)</w:t>
      </w:r>
    </w:p>
  </w:footnote>
  <w:footnote w:id="5">
    <w:p w14:paraId="1BBFF165" w14:textId="06078109" w:rsidR="009714DB" w:rsidRDefault="009714DB">
      <w:pPr>
        <w:pStyle w:val="FootnoteText"/>
      </w:pPr>
      <w:r>
        <w:rPr>
          <w:rStyle w:val="FootnoteReference"/>
        </w:rPr>
        <w:footnoteRef/>
      </w:r>
      <w:r>
        <w:t xml:space="preserve"> ibid, Recommendation 6</w:t>
      </w:r>
    </w:p>
  </w:footnote>
  <w:footnote w:id="6">
    <w:p w14:paraId="6C8A9596" w14:textId="062E6A67" w:rsidR="009714DB" w:rsidRDefault="009714DB">
      <w:pPr>
        <w:pStyle w:val="FootnoteText"/>
      </w:pPr>
      <w:r>
        <w:rPr>
          <w:rStyle w:val="FootnoteReference"/>
        </w:rPr>
        <w:footnoteRef/>
      </w:r>
      <w:r>
        <w:t xml:space="preserve"> Human Rights Commission, </w:t>
      </w:r>
      <w:r w:rsidRPr="002A708A">
        <w:rPr>
          <w:i/>
        </w:rPr>
        <w:t>Never Again; E Kore Ano, An Open Letter to the New Zealand Prime Minister</w:t>
      </w:r>
      <w:r>
        <w:t xml:space="preserve">; </w:t>
      </w:r>
      <w:hyperlink r:id="rId1" w:history="1">
        <w:r w:rsidRPr="00074A0E">
          <w:rPr>
            <w:rStyle w:val="Hyperlink"/>
          </w:rPr>
          <w:t>http://www.neveragain.co.nz/</w:t>
        </w:r>
      </w:hyperlink>
      <w:r>
        <w:t xml:space="preserve">; as at 1 March 2017, 2712 signatures had been added to the open letter via the </w:t>
      </w:r>
      <w:r w:rsidRPr="002A708A">
        <w:rPr>
          <w:i/>
          <w:lang w:val="en-US"/>
        </w:rPr>
        <w:t>Never Again; E Kore Ano</w:t>
      </w:r>
      <w:r>
        <w:rPr>
          <w:i/>
          <w:lang w:val="en-US"/>
        </w:rPr>
        <w:t xml:space="preserve"> </w:t>
      </w:r>
      <w:r w:rsidRPr="002A708A">
        <w:rPr>
          <w:lang w:val="en-US"/>
        </w:rPr>
        <w:t>website</w:t>
      </w:r>
    </w:p>
  </w:footnote>
  <w:footnote w:id="7">
    <w:p w14:paraId="4B867B65" w14:textId="7DAA77E8" w:rsidR="009714DB" w:rsidRDefault="009714DB">
      <w:pPr>
        <w:pStyle w:val="FootnoteText"/>
      </w:pPr>
      <w:r>
        <w:rPr>
          <w:rStyle w:val="FootnoteReference"/>
        </w:rPr>
        <w:footnoteRef/>
      </w:r>
      <w:r>
        <w:t xml:space="preserve"> Clause 119, New section 447(fa)</w:t>
      </w:r>
    </w:p>
  </w:footnote>
  <w:footnote w:id="8">
    <w:p w14:paraId="595FE319" w14:textId="2675C93F" w:rsidR="009714DB" w:rsidRDefault="009714DB">
      <w:pPr>
        <w:pStyle w:val="FootnoteText"/>
      </w:pPr>
      <w:r>
        <w:rPr>
          <w:rStyle w:val="FootnoteReference"/>
        </w:rPr>
        <w:footnoteRef/>
      </w:r>
      <w:r>
        <w:t xml:space="preserve"> Clause 133 – NOTE: The Vulnerable Children’s Plan, which is the subject of this clause, is yet to be developed</w:t>
      </w:r>
    </w:p>
  </w:footnote>
  <w:footnote w:id="9">
    <w:p w14:paraId="1733D2CB" w14:textId="1ED68E85" w:rsidR="009714DB" w:rsidRPr="003A22C8" w:rsidRDefault="009714DB" w:rsidP="003A22C8">
      <w:pPr>
        <w:pStyle w:val="FootnoteText"/>
      </w:pPr>
      <w:r>
        <w:rPr>
          <w:rStyle w:val="FootnoteReference"/>
        </w:rPr>
        <w:footnoteRef/>
      </w:r>
      <w:r>
        <w:t xml:space="preserve"> Such as Australian Human Rights Commission, </w:t>
      </w:r>
      <w:r w:rsidRPr="003A22C8">
        <w:rPr>
          <w:i/>
        </w:rPr>
        <w:t>Bringing Them Home; The Stolen Generation Report</w:t>
      </w:r>
      <w:r>
        <w:t xml:space="preserve"> (1997)</w:t>
      </w:r>
      <w:r>
        <w:rPr>
          <w:rFonts w:ascii="Arial" w:eastAsia="Times New Roman" w:hAnsi="Arial" w:cs="Arial"/>
          <w:i/>
          <w:iCs/>
          <w:color w:val="666666"/>
          <w:sz w:val="24"/>
          <w:szCs w:val="24"/>
          <w:lang w:eastAsia="en-NZ"/>
        </w:rPr>
        <w:t xml:space="preserve">, </w:t>
      </w:r>
      <w:r w:rsidRPr="003A22C8">
        <w:rPr>
          <w:iCs/>
        </w:rPr>
        <w:t>https://www.humanrights.gov.au/publications/</w:t>
      </w:r>
      <w:r w:rsidRPr="003A22C8">
        <w:rPr>
          <w:bCs/>
          <w:iCs/>
        </w:rPr>
        <w:t>bringing</w:t>
      </w:r>
      <w:r w:rsidRPr="003A22C8">
        <w:rPr>
          <w:iCs/>
        </w:rPr>
        <w:t>-</w:t>
      </w:r>
      <w:r w:rsidRPr="003A22C8">
        <w:rPr>
          <w:bCs/>
          <w:iCs/>
        </w:rPr>
        <w:t>them</w:t>
      </w:r>
      <w:r w:rsidRPr="003A22C8">
        <w:rPr>
          <w:iCs/>
        </w:rPr>
        <w:t>-</w:t>
      </w:r>
      <w:r w:rsidRPr="003A22C8">
        <w:rPr>
          <w:bCs/>
          <w:iCs/>
        </w:rPr>
        <w:t>home</w:t>
      </w:r>
      <w:r w:rsidRPr="003A22C8">
        <w:rPr>
          <w:iCs/>
        </w:rPr>
        <w:t>-</w:t>
      </w:r>
      <w:r w:rsidRPr="003A22C8">
        <w:rPr>
          <w:bCs/>
          <w:iCs/>
        </w:rPr>
        <w:t>report</w:t>
      </w:r>
      <w:r w:rsidRPr="003A22C8">
        <w:rPr>
          <w:iCs/>
        </w:rPr>
        <w:t>-1997</w:t>
      </w:r>
    </w:p>
    <w:p w14:paraId="21AD2C9B" w14:textId="492802F1" w:rsidR="009714DB" w:rsidRDefault="009714DB">
      <w:pPr>
        <w:pStyle w:val="FootnoteText"/>
      </w:pPr>
      <w:r>
        <w:t xml:space="preserve"> and </w:t>
      </w:r>
      <w:r w:rsidRPr="003A22C8">
        <w:rPr>
          <w:lang w:val="en-US"/>
        </w:rPr>
        <w:t>Australian Senate</w:t>
      </w:r>
      <w:r>
        <w:rPr>
          <w:i/>
          <w:lang w:val="en-US"/>
        </w:rPr>
        <w:t xml:space="preserve">, </w:t>
      </w:r>
      <w:r w:rsidRPr="003A22C8">
        <w:rPr>
          <w:i/>
        </w:rPr>
        <w:t>Forgotten Australians: A report on Australians who experienced institutional or out-of-home care as children</w:t>
      </w:r>
      <w:r>
        <w:rPr>
          <w:i/>
        </w:rPr>
        <w:t xml:space="preserve">, </w:t>
      </w:r>
      <w:r>
        <w:t xml:space="preserve">(2004) </w:t>
      </w:r>
      <w:r w:rsidRPr="003A22C8">
        <w:rPr>
          <w:iCs/>
        </w:rPr>
        <w:t>www.aph.gov.au/~/media/wopapub/senate/...</w:t>
      </w:r>
      <w:r w:rsidRPr="003A22C8">
        <w:rPr>
          <w:bCs/>
          <w:iCs/>
        </w:rPr>
        <w:t>inquiries</w:t>
      </w:r>
      <w:r w:rsidRPr="003A22C8">
        <w:rPr>
          <w:iCs/>
        </w:rPr>
        <w:t>/...</w:t>
      </w:r>
      <w:r w:rsidRPr="003A22C8">
        <w:rPr>
          <w:bCs/>
          <w:iCs/>
        </w:rPr>
        <w:t>care</w:t>
      </w:r>
      <w:r>
        <w:rPr>
          <w:iCs/>
        </w:rPr>
        <w:t>/.../report_pdf.ashx</w:t>
      </w:r>
    </w:p>
  </w:footnote>
  <w:footnote w:id="10">
    <w:p w14:paraId="275CD897" w14:textId="28E719A8" w:rsidR="009714DB" w:rsidRDefault="009714DB">
      <w:pPr>
        <w:pStyle w:val="FootnoteText"/>
      </w:pPr>
      <w:r>
        <w:rPr>
          <w:rStyle w:val="FootnoteReference"/>
        </w:rPr>
        <w:footnoteRef/>
      </w:r>
      <w:r>
        <w:t xml:space="preserve"> Department of Families, Housing, Community Services and Indigenous Affairs, </w:t>
      </w:r>
      <w:r w:rsidRPr="003A22C8">
        <w:rPr>
          <w:i/>
        </w:rPr>
        <w:t xml:space="preserve">An Outline of National Standards for out-of-home care, </w:t>
      </w:r>
      <w:r>
        <w:t xml:space="preserve">(2011) </w:t>
      </w:r>
      <w:r w:rsidRPr="003A22C8">
        <w:t>https://www.dss.gov.au/sites/default/files/documents/pac_national_standard.pdf</w:t>
      </w:r>
    </w:p>
  </w:footnote>
  <w:footnote w:id="11">
    <w:p w14:paraId="30F9ACE8" w14:textId="41A542A0" w:rsidR="009714DB" w:rsidRDefault="009714DB" w:rsidP="003D5F33">
      <w:pPr>
        <w:pStyle w:val="FootnoteText"/>
      </w:pPr>
      <w:r>
        <w:rPr>
          <w:rStyle w:val="FootnoteReference"/>
        </w:rPr>
        <w:footnoteRef/>
      </w:r>
      <w:r>
        <w:t xml:space="preserve"> UN Convention on the Rights of the Child, Article 18.1</w:t>
      </w:r>
    </w:p>
  </w:footnote>
  <w:footnote w:id="12">
    <w:p w14:paraId="52FD693B" w14:textId="42EE9D76" w:rsidR="009714DB" w:rsidRDefault="009714DB">
      <w:pPr>
        <w:pStyle w:val="FootnoteText"/>
      </w:pPr>
      <w:r>
        <w:rPr>
          <w:rStyle w:val="FootnoteReference"/>
        </w:rPr>
        <w:footnoteRef/>
      </w:r>
      <w:r>
        <w:t xml:space="preserve"> UN Committee on the Rights of the Child, </w:t>
      </w:r>
      <w:r w:rsidRPr="00E55C86">
        <w:rPr>
          <w:i/>
        </w:rPr>
        <w:t>Concluding Observations on the Fifth Periodic Report of New Zealand</w:t>
      </w:r>
      <w:r>
        <w:t>, CRC/C/NZL/CO/5, 30 September 2016, para 28(b)</w:t>
      </w:r>
    </w:p>
  </w:footnote>
  <w:footnote w:id="13">
    <w:p w14:paraId="435774A6" w14:textId="46474B4E" w:rsidR="009714DB" w:rsidRDefault="009714DB">
      <w:pPr>
        <w:pStyle w:val="FootnoteText"/>
      </w:pPr>
      <w:r>
        <w:rPr>
          <w:rStyle w:val="FootnoteReference"/>
        </w:rPr>
        <w:footnoteRef/>
      </w:r>
      <w:r>
        <w:t xml:space="preserve"> </w:t>
      </w:r>
      <w:r w:rsidRPr="00AF606F">
        <w:rPr>
          <w:lang w:val="en-US"/>
        </w:rPr>
        <w:t>The Maori Women’s Welfare League has taken the step of lodging proceedings with the Waitangi Tribunal which claims the Bill breaches the Treaty of Waitangi</w:t>
      </w:r>
      <w:r w:rsidRPr="00AF606F">
        <w:rPr>
          <w:vertAlign w:val="superscript"/>
          <w:lang w:val="en-US"/>
        </w:rPr>
        <w:footnoteRef/>
      </w:r>
      <w:r w:rsidRPr="00AF606F">
        <w:rPr>
          <w:lang w:val="en-US"/>
        </w:rPr>
        <w:t xml:space="preserve"> under Articles II</w:t>
      </w:r>
      <w:r>
        <w:rPr>
          <w:lang w:val="en-US"/>
        </w:rPr>
        <w:t xml:space="preserve"> and III – see S</w:t>
      </w:r>
      <w:r w:rsidRPr="00AF606F">
        <w:rPr>
          <w:lang w:val="en-US"/>
        </w:rPr>
        <w:t>tatement of Claim dated 2 December 2016; accessed http://img.scoop.co.nz/media/pdfs/1612/CCF04122016.pdf</w:t>
      </w:r>
    </w:p>
  </w:footnote>
  <w:footnote w:id="14">
    <w:p w14:paraId="3E0FCA01" w14:textId="54500DCE" w:rsidR="009714DB" w:rsidRDefault="009714DB">
      <w:pPr>
        <w:pStyle w:val="FootnoteText"/>
      </w:pPr>
      <w:r>
        <w:rPr>
          <w:rStyle w:val="FootnoteReference"/>
        </w:rPr>
        <w:footnoteRef/>
      </w:r>
      <w:r>
        <w:t xml:space="preserve"> Clause 8, new section 5(b)(i)</w:t>
      </w:r>
    </w:p>
  </w:footnote>
  <w:footnote w:id="15">
    <w:p w14:paraId="3FB8836A" w14:textId="1E3E22AC" w:rsidR="009714DB" w:rsidRDefault="009714DB">
      <w:pPr>
        <w:pStyle w:val="FootnoteText"/>
      </w:pPr>
      <w:r>
        <w:rPr>
          <w:rStyle w:val="FootnoteReference"/>
        </w:rPr>
        <w:footnoteRef/>
      </w:r>
      <w:r>
        <w:t xml:space="preserve"> Clause 8, new section 5(a)(i)</w:t>
      </w:r>
    </w:p>
  </w:footnote>
  <w:footnote w:id="16">
    <w:p w14:paraId="68685E1C" w14:textId="6B067325" w:rsidR="009714DB" w:rsidRDefault="009714DB" w:rsidP="001150A4">
      <w:pPr>
        <w:pStyle w:val="FootnoteText"/>
      </w:pPr>
      <w:r>
        <w:rPr>
          <w:rStyle w:val="FootnoteReference"/>
        </w:rPr>
        <w:footnoteRef/>
      </w:r>
      <w:r>
        <w:t xml:space="preserve"> CRC/C/NZL/CO/5 paragraph 20</w:t>
      </w:r>
    </w:p>
  </w:footnote>
  <w:footnote w:id="17">
    <w:p w14:paraId="2E50A87F" w14:textId="66C6390B" w:rsidR="00CF36A9" w:rsidRDefault="00CF36A9">
      <w:pPr>
        <w:pStyle w:val="FootnoteText"/>
      </w:pPr>
      <w:r>
        <w:rPr>
          <w:rStyle w:val="FootnoteReference"/>
        </w:rPr>
        <w:footnoteRef/>
      </w:r>
      <w:r>
        <w:t xml:space="preserve"> Privacy Act 1993, Information Privacy Principle 11(f)(ii)</w:t>
      </w:r>
    </w:p>
  </w:footnote>
  <w:footnote w:id="18">
    <w:p w14:paraId="7901630B" w14:textId="5A560572" w:rsidR="009714DB" w:rsidRDefault="009714DB">
      <w:pPr>
        <w:pStyle w:val="FootnoteText"/>
      </w:pPr>
      <w:r>
        <w:rPr>
          <w:rStyle w:val="FootnoteReference"/>
        </w:rPr>
        <w:footnoteRef/>
      </w:r>
      <w:r>
        <w:t xml:space="preserve"> Crimes Act 1961, section 195A</w:t>
      </w:r>
    </w:p>
  </w:footnote>
  <w:footnote w:id="19">
    <w:p w14:paraId="0D6C4524" w14:textId="40741C37" w:rsidR="009714DB" w:rsidRDefault="009714DB" w:rsidP="0020085F">
      <w:pPr>
        <w:pStyle w:val="FootnoteText"/>
      </w:pPr>
      <w:r>
        <w:rPr>
          <w:rStyle w:val="FootnoteReference"/>
        </w:rPr>
        <w:footnoteRef/>
      </w:r>
      <w:r>
        <w:t xml:space="preserve"> The Commission, Office of the Privacy Commission, Crown Law, among others, were subsequently consulted with during the Framework’s development</w:t>
      </w:r>
    </w:p>
  </w:footnote>
  <w:footnote w:id="20">
    <w:p w14:paraId="231EDA97" w14:textId="377E4C8D" w:rsidR="009714DB" w:rsidRDefault="009714DB" w:rsidP="001150A4">
      <w:pPr>
        <w:pStyle w:val="FootnoteText"/>
      </w:pPr>
      <w:r>
        <w:rPr>
          <w:rStyle w:val="FootnoteReference"/>
        </w:rPr>
        <w:footnoteRef/>
      </w:r>
      <w:r>
        <w:t xml:space="preserve"> </w:t>
      </w:r>
      <w:r w:rsidRPr="00ED5F26">
        <w:t xml:space="preserve">Carpinter and Harrington (2006) </w:t>
      </w:r>
      <w:r w:rsidRPr="00ED5F26">
        <w:rPr>
          <w:i/>
        </w:rPr>
        <w:t>The Best of Care? An Independent Review of Issues at the Interface of Disability Support and Care and Protection,</w:t>
      </w:r>
      <w:r>
        <w:t xml:space="preserve"> see pp15-16, </w:t>
      </w:r>
      <w:r w:rsidRPr="00ED5F26">
        <w:t>accessed http://www.cyf.govt.nz/documents/about-us/news/the-best-of-care.pdf</w:t>
      </w:r>
    </w:p>
  </w:footnote>
  <w:footnote w:id="21">
    <w:p w14:paraId="48DFC481" w14:textId="1587757F" w:rsidR="009714DB" w:rsidRDefault="009714DB">
      <w:pPr>
        <w:pStyle w:val="FootnoteText"/>
      </w:pPr>
      <w:r>
        <w:rPr>
          <w:rStyle w:val="FootnoteReference"/>
        </w:rPr>
        <w:footnoteRef/>
      </w:r>
      <w:r>
        <w:t xml:space="preserve"> Independent Monitoring Mechanism, </w:t>
      </w:r>
      <w:r w:rsidRPr="00BE153B">
        <w:rPr>
          <w:i/>
        </w:rPr>
        <w:t>Making Disability Rights Real, Whakatuturu nga tika hauatanga, Second Report of the Independent Monitoring Mechanism on the Convention on the Rights of Persons with Disabilities,</w:t>
      </w:r>
      <w:r>
        <w:t xml:space="preserve"> June 2014, Recommendation 21, p 73</w:t>
      </w:r>
    </w:p>
  </w:footnote>
  <w:footnote w:id="22">
    <w:p w14:paraId="343174E5" w14:textId="4F1EA319" w:rsidR="009714DB" w:rsidRDefault="009714DB">
      <w:pPr>
        <w:pStyle w:val="FootnoteText"/>
      </w:pPr>
      <w:r>
        <w:rPr>
          <w:rStyle w:val="FootnoteReference"/>
        </w:rPr>
        <w:footnoteRef/>
      </w:r>
      <w:r>
        <w:t xml:space="preserve"> UN Committee on the Rights of Persons with Disabilities, </w:t>
      </w:r>
      <w:r w:rsidRPr="00BE153B">
        <w:rPr>
          <w:i/>
        </w:rPr>
        <w:t>Concluding Observations on the initial report of New Zealand</w:t>
      </w:r>
      <w:r>
        <w:t>, CRPD/C/NZL/CO/1, October 2014, para 46</w:t>
      </w:r>
    </w:p>
  </w:footnote>
  <w:footnote w:id="23">
    <w:p w14:paraId="15161CB5" w14:textId="10032CC2" w:rsidR="009714DB" w:rsidRDefault="009714DB">
      <w:pPr>
        <w:pStyle w:val="FootnoteText"/>
      </w:pPr>
      <w:r>
        <w:rPr>
          <w:rStyle w:val="FootnoteReference"/>
        </w:rPr>
        <w:footnoteRef/>
      </w:r>
      <w:r>
        <w:t xml:space="preserve"> UN Convention on the Rights of Persons with Disabilities, Articles 5.3, 7.1, 7.3</w:t>
      </w:r>
      <w:r w:rsidR="00A8350B">
        <w:t>, 23</w:t>
      </w:r>
    </w:p>
  </w:footnote>
  <w:footnote w:id="24">
    <w:p w14:paraId="699A671E" w14:textId="65F1C3A1" w:rsidR="009714DB" w:rsidRDefault="009714DB">
      <w:pPr>
        <w:pStyle w:val="FootnoteText"/>
      </w:pPr>
      <w:r>
        <w:rPr>
          <w:rStyle w:val="FootnoteReference"/>
        </w:rPr>
        <w:footnoteRef/>
      </w:r>
      <w:r>
        <w:t xml:space="preserve"> Clause 97, new section 248A – the threshold is set at offences with a maximum imprisonment of 10 years. This includes burglary and robbery (non-aggravated).</w:t>
      </w:r>
    </w:p>
  </w:footnote>
  <w:footnote w:id="25">
    <w:p w14:paraId="1D523FD8" w14:textId="3369CB11" w:rsidR="009714DB" w:rsidRDefault="009714DB">
      <w:pPr>
        <w:pStyle w:val="FootnoteText"/>
      </w:pPr>
      <w:r>
        <w:rPr>
          <w:rStyle w:val="FootnoteReference"/>
        </w:rPr>
        <w:footnoteRef/>
      </w:r>
      <w:r>
        <w:t xml:space="preserve"> </w:t>
      </w:r>
      <w:r w:rsidRPr="00837293">
        <w:rPr>
          <w:lang w:val="en-US"/>
        </w:rPr>
        <w:t>Judge Andrew Becroft,</w:t>
      </w:r>
      <w:r w:rsidRPr="00837293">
        <w:rPr>
          <w:i/>
          <w:lang w:val="en-US"/>
        </w:rPr>
        <w:t xml:space="preserve"> From little things, big things grow – emerging youth justice themes in the South Pacific, </w:t>
      </w:r>
      <w:r w:rsidRPr="00837293">
        <w:rPr>
          <w:lang w:val="en-US"/>
        </w:rPr>
        <w:t>Australian Youth Justice Conference, 20-22 May 2013, p 22-23</w:t>
      </w:r>
    </w:p>
  </w:footnote>
  <w:footnote w:id="26">
    <w:p w14:paraId="6794E1F1" w14:textId="2A2EA1AD" w:rsidR="009714DB" w:rsidRDefault="009714DB">
      <w:pPr>
        <w:pStyle w:val="FootnoteText"/>
      </w:pPr>
      <w:r>
        <w:rPr>
          <w:rStyle w:val="FootnoteReference"/>
        </w:rPr>
        <w:footnoteRef/>
      </w:r>
      <w:r>
        <w:t xml:space="preserve"> </w:t>
      </w:r>
      <w:r w:rsidRPr="00837293">
        <w:rPr>
          <w:lang w:val="en-US"/>
        </w:rPr>
        <w:t xml:space="preserve">Office of the Children’s Commissioner for England, </w:t>
      </w:r>
      <w:r w:rsidRPr="00837293">
        <w:rPr>
          <w:i/>
          <w:lang w:val="en-US"/>
        </w:rPr>
        <w:t xml:space="preserve">Nobody made the connection: prevalence of neurodisability in young people who offend, </w:t>
      </w:r>
      <w:r w:rsidRPr="00837293">
        <w:rPr>
          <w:lang w:val="en-US"/>
        </w:rPr>
        <w:t>October 2012,</w:t>
      </w:r>
      <w:r w:rsidRPr="00837293">
        <w:rPr>
          <w:i/>
          <w:lang w:val="en-US"/>
        </w:rPr>
        <w:t xml:space="preserve"> </w:t>
      </w:r>
      <w:r w:rsidRPr="00837293">
        <w:rPr>
          <w:lang w:val="en-US"/>
        </w:rPr>
        <w:t>p 9-10, https://www.childrenscommissioner.gov.uk/sites/default/files/publications/Nobody%20made%20the%20connection.pdf</w:t>
      </w:r>
    </w:p>
  </w:footnote>
  <w:footnote w:id="27">
    <w:p w14:paraId="00FF3BF5" w14:textId="27E77FD4" w:rsidR="009714DB" w:rsidRDefault="009714DB">
      <w:pPr>
        <w:pStyle w:val="FootnoteText"/>
      </w:pPr>
      <w:r>
        <w:rPr>
          <w:rStyle w:val="FootnoteReference"/>
        </w:rPr>
        <w:footnoteRef/>
      </w:r>
      <w:r>
        <w:t xml:space="preserve"> </w:t>
      </w:r>
      <w:r w:rsidRPr="00293D55">
        <w:rPr>
          <w:lang w:val="en-US"/>
        </w:rPr>
        <w:t xml:space="preserve">CRC/C/NZL/CO/5 </w:t>
      </w:r>
      <w:r>
        <w:t>paragraph 45(d)</w:t>
      </w:r>
    </w:p>
  </w:footnote>
  <w:footnote w:id="28">
    <w:p w14:paraId="6DEB4226" w14:textId="31D61F97" w:rsidR="009714DB" w:rsidRDefault="009714DB">
      <w:pPr>
        <w:pStyle w:val="FootnoteText"/>
      </w:pPr>
      <w:r>
        <w:rPr>
          <w:rStyle w:val="FootnoteReference"/>
        </w:rPr>
        <w:footnoteRef/>
      </w:r>
      <w:r>
        <w:t xml:space="preserve"> UN Committee Against Torture, Concluding Observations on the Sixth Periodic Report of New Zealand, May 2015, CAT/C/NZL/CO/6, paragraph 15(b)</w:t>
      </w:r>
    </w:p>
  </w:footnote>
  <w:footnote w:id="29">
    <w:p w14:paraId="4FF7363D" w14:textId="0430AEBE" w:rsidR="009714DB" w:rsidRDefault="009714DB">
      <w:pPr>
        <w:pStyle w:val="FootnoteText"/>
      </w:pPr>
      <w:r>
        <w:rPr>
          <w:rStyle w:val="FootnoteReference"/>
        </w:rPr>
        <w:footnoteRef/>
      </w:r>
      <w:r>
        <w:t xml:space="preserve"> Children, Young Persons and their Families Act 1989, Sections 367-383A</w:t>
      </w:r>
    </w:p>
  </w:footnote>
  <w:footnote w:id="30">
    <w:p w14:paraId="21386579" w14:textId="124C8D6E" w:rsidR="009714DB" w:rsidRDefault="009714DB">
      <w:pPr>
        <w:pStyle w:val="FootnoteText"/>
      </w:pPr>
      <w:r>
        <w:rPr>
          <w:rStyle w:val="FootnoteReference"/>
        </w:rPr>
        <w:footnoteRef/>
      </w:r>
      <w:r>
        <w:t xml:space="preserve"> The offences listed in Schedule 1 are, for the most part, all “purely indictable” offences. Prior to the 2014 amendments to the CYPF Act, these offences did not automatically qualify for Youth Court jurisdiction. </w:t>
      </w:r>
    </w:p>
  </w:footnote>
  <w:footnote w:id="31">
    <w:p w14:paraId="6F1203E1" w14:textId="30C2F58C" w:rsidR="009714DB" w:rsidRDefault="009714DB">
      <w:pPr>
        <w:pStyle w:val="FootnoteText"/>
      </w:pPr>
      <w:r>
        <w:rPr>
          <w:rStyle w:val="FootnoteReference"/>
        </w:rPr>
        <w:footnoteRef/>
      </w:r>
      <w:r>
        <w:t xml:space="preserve"> </w:t>
      </w:r>
      <w:r w:rsidRPr="006F427B">
        <w:rPr>
          <w:lang w:val="en-US"/>
        </w:rPr>
        <w:t xml:space="preserve">New Zealand maintains a reservation in respect of Article 37(c). However, the Commission notes </w:t>
      </w:r>
      <w:r>
        <w:rPr>
          <w:lang w:val="en-US"/>
        </w:rPr>
        <w:t xml:space="preserve">that the Department of </w:t>
      </w:r>
      <w:r w:rsidRPr="006F427B">
        <w:rPr>
          <w:lang w:val="en-US"/>
        </w:rPr>
        <w:t>Corrections have developed a “test of best interests”</w:t>
      </w:r>
      <w:r>
        <w:t xml:space="preserve"> (TBI) operational policy for under 20 year old male prisoners – see </w:t>
      </w:r>
      <w:r w:rsidRPr="006B7D0E">
        <w:rPr>
          <w:lang w:val="en-US"/>
        </w:rPr>
        <w:t>http://www.corrections.govt.nz/resources/policy_and_legislation/Prison-Operations-Manual/Movement/M.03-Specified-gender-and-age-movements/M.03.html</w:t>
      </w:r>
    </w:p>
  </w:footnote>
  <w:footnote w:id="32">
    <w:p w14:paraId="71B48F2C" w14:textId="77777777" w:rsidR="009714DB" w:rsidRDefault="009714DB" w:rsidP="001150A4">
      <w:pPr>
        <w:pStyle w:val="FootnoteText"/>
      </w:pPr>
      <w:r>
        <w:rPr>
          <w:rStyle w:val="FootnoteReference"/>
        </w:rPr>
        <w:footnoteRef/>
      </w:r>
      <w:r>
        <w:t xml:space="preserve"> UNCROC Article 37(c); Rule 31.1-13.5 UN Standard Minimum Rules on the Administration of Juvenile Justice</w:t>
      </w:r>
    </w:p>
  </w:footnote>
  <w:footnote w:id="33">
    <w:p w14:paraId="1D6C59BD" w14:textId="3CC33178" w:rsidR="009714DB" w:rsidRDefault="009714DB">
      <w:pPr>
        <w:pStyle w:val="FootnoteText"/>
      </w:pPr>
      <w:r>
        <w:rPr>
          <w:rStyle w:val="FootnoteReference"/>
        </w:rPr>
        <w:footnoteRef/>
      </w:r>
      <w:r>
        <w:t xml:space="preserve"> </w:t>
      </w:r>
      <w:r w:rsidRPr="006B7D0E">
        <w:rPr>
          <w:lang w:val="en-US"/>
        </w:rPr>
        <w:t>CRC/C/NZL/CO/5 paragraph</w:t>
      </w:r>
      <w:r>
        <w:rPr>
          <w:lang w:val="en-US"/>
        </w:rPr>
        <w:t xml:space="preserve"> 45(d)</w:t>
      </w:r>
    </w:p>
  </w:footnote>
  <w:footnote w:id="34">
    <w:p w14:paraId="628FBE1F" w14:textId="23A8EAAA" w:rsidR="00390234" w:rsidRDefault="00390234">
      <w:pPr>
        <w:pStyle w:val="FootnoteText"/>
      </w:pPr>
      <w:r>
        <w:rPr>
          <w:rStyle w:val="FootnoteReference"/>
        </w:rPr>
        <w:footnoteRef/>
      </w:r>
      <w:r>
        <w:t xml:space="preserve"> </w:t>
      </w:r>
      <w:r w:rsidRPr="00390234">
        <w:rPr>
          <w:i/>
        </w:rPr>
        <w:t>Police v BM</w:t>
      </w:r>
      <w:r>
        <w:t>, Youth Court, Christchurch, 28 November 2016, Minute of Judge Murfitt at [6]</w:t>
      </w:r>
    </w:p>
  </w:footnote>
  <w:footnote w:id="35">
    <w:p w14:paraId="0929F8AB" w14:textId="2DB892A3" w:rsidR="00390234" w:rsidRDefault="00390234">
      <w:pPr>
        <w:pStyle w:val="FootnoteText"/>
      </w:pPr>
      <w:r>
        <w:rPr>
          <w:rStyle w:val="FootnoteReference"/>
        </w:rPr>
        <w:footnoteRef/>
      </w:r>
      <w:r>
        <w:t xml:space="preserve"> </w:t>
      </w:r>
      <w:r w:rsidRPr="00390234">
        <w:t>http://www.stuff.co.nz/national/86975405/remanding-children-to-solitary-confinement-degrading-breach-of-rights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61BA6" w14:textId="77777777" w:rsidR="009714DB" w:rsidRDefault="009714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3B542" w14:textId="354F79F3" w:rsidR="009714DB" w:rsidRDefault="009714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C6A1B" w14:textId="77777777" w:rsidR="009714DB" w:rsidRDefault="009714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433EA"/>
    <w:multiLevelType w:val="hybridMultilevel"/>
    <w:tmpl w:val="A07653CC"/>
    <w:lvl w:ilvl="0" w:tplc="0D0AB642">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 w15:restartNumberingAfterBreak="0">
    <w:nsid w:val="0E674844"/>
    <w:multiLevelType w:val="hybridMultilevel"/>
    <w:tmpl w:val="312E081C"/>
    <w:lvl w:ilvl="0" w:tplc="E1F406EE">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 w15:restartNumberingAfterBreak="0">
    <w:nsid w:val="12F61CD3"/>
    <w:multiLevelType w:val="hybridMultilevel"/>
    <w:tmpl w:val="F6B62474"/>
    <w:lvl w:ilvl="0" w:tplc="E23A7DD0">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 w15:restartNumberingAfterBreak="0">
    <w:nsid w:val="13E569D3"/>
    <w:multiLevelType w:val="hybridMultilevel"/>
    <w:tmpl w:val="583A1218"/>
    <w:lvl w:ilvl="0" w:tplc="A64C5BC0">
      <w:start w:val="1"/>
      <w:numFmt w:val="lowerRoman"/>
      <w:lvlText w:val="(%1)"/>
      <w:lvlJc w:val="left"/>
      <w:pPr>
        <w:ind w:left="1854" w:hanging="720"/>
      </w:pPr>
      <w:rPr>
        <w:rFonts w:hint="default"/>
      </w:rPr>
    </w:lvl>
    <w:lvl w:ilvl="1" w:tplc="14090019" w:tentative="1">
      <w:start w:val="1"/>
      <w:numFmt w:val="lowerLetter"/>
      <w:lvlText w:val="%2."/>
      <w:lvlJc w:val="left"/>
      <w:pPr>
        <w:ind w:left="2214" w:hanging="360"/>
      </w:pPr>
    </w:lvl>
    <w:lvl w:ilvl="2" w:tplc="1409001B" w:tentative="1">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4" w15:restartNumberingAfterBreak="0">
    <w:nsid w:val="16A604B1"/>
    <w:multiLevelType w:val="hybridMultilevel"/>
    <w:tmpl w:val="E4AEA9DC"/>
    <w:lvl w:ilvl="0" w:tplc="FBF44A96">
      <w:start w:val="1"/>
      <w:numFmt w:val="lowerRoman"/>
      <w:lvlText w:val="(%1)"/>
      <w:lvlJc w:val="left"/>
      <w:pPr>
        <w:ind w:left="1800" w:hanging="72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5" w15:restartNumberingAfterBreak="0">
    <w:nsid w:val="1B7C1580"/>
    <w:multiLevelType w:val="hybridMultilevel"/>
    <w:tmpl w:val="F656ECFE"/>
    <w:lvl w:ilvl="0" w:tplc="14090019">
      <w:start w:val="1"/>
      <w:numFmt w:val="lowerLetter"/>
      <w:lvlText w:val="%1."/>
      <w:lvlJc w:val="left"/>
      <w:pPr>
        <w:ind w:left="720" w:hanging="360"/>
      </w:pPr>
      <w:rPr>
        <w:rFonts w:hint="default"/>
        <w:u w:val="no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E2C2CEE"/>
    <w:multiLevelType w:val="hybridMultilevel"/>
    <w:tmpl w:val="B124298E"/>
    <w:lvl w:ilvl="0" w:tplc="DADA6330">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7" w15:restartNumberingAfterBreak="0">
    <w:nsid w:val="21C53FDE"/>
    <w:multiLevelType w:val="hybridMultilevel"/>
    <w:tmpl w:val="718C6796"/>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267E698B"/>
    <w:multiLevelType w:val="hybridMultilevel"/>
    <w:tmpl w:val="9546160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2EFD6091"/>
    <w:multiLevelType w:val="hybridMultilevel"/>
    <w:tmpl w:val="6AE2C848"/>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31204601"/>
    <w:multiLevelType w:val="hybridMultilevel"/>
    <w:tmpl w:val="87184D56"/>
    <w:lvl w:ilvl="0" w:tplc="4B7E78C2">
      <w:start w:val="1"/>
      <w:numFmt w:val="decimal"/>
      <w:lvlText w:val="%1."/>
      <w:lvlJc w:val="left"/>
      <w:pPr>
        <w:ind w:left="720" w:hanging="360"/>
      </w:pPr>
      <w:rPr>
        <w:rFonts w:hint="default"/>
        <w:b w:val="0"/>
        <w:i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38357D2E"/>
    <w:multiLevelType w:val="hybridMultilevel"/>
    <w:tmpl w:val="5E1AA2D0"/>
    <w:lvl w:ilvl="0" w:tplc="C2362608">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2" w15:restartNumberingAfterBreak="0">
    <w:nsid w:val="3E5037DC"/>
    <w:multiLevelType w:val="hybridMultilevel"/>
    <w:tmpl w:val="02F86744"/>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3EAF7B6E"/>
    <w:multiLevelType w:val="hybridMultilevel"/>
    <w:tmpl w:val="FDDC741C"/>
    <w:lvl w:ilvl="0" w:tplc="B29CA1EE">
      <w:start w:val="1"/>
      <w:numFmt w:val="decimal"/>
      <w:lvlText w:val="%1."/>
      <w:lvlJc w:val="left"/>
      <w:pPr>
        <w:ind w:left="720" w:hanging="360"/>
      </w:pPr>
      <w:rPr>
        <w:rFonts w:hint="default"/>
        <w:b/>
        <w:color w:val="31849B" w:themeColor="accent5" w:themeShade="BF"/>
        <w:sz w:val="48"/>
        <w:szCs w:val="4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436A6A81"/>
    <w:multiLevelType w:val="hybridMultilevel"/>
    <w:tmpl w:val="4A703918"/>
    <w:lvl w:ilvl="0" w:tplc="329E3F36">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5" w15:restartNumberingAfterBreak="0">
    <w:nsid w:val="46D6472B"/>
    <w:multiLevelType w:val="hybridMultilevel"/>
    <w:tmpl w:val="4700454A"/>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7293573"/>
    <w:multiLevelType w:val="hybridMultilevel"/>
    <w:tmpl w:val="7ED2B666"/>
    <w:lvl w:ilvl="0" w:tplc="73F04968">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7" w15:restartNumberingAfterBreak="0">
    <w:nsid w:val="47E84F28"/>
    <w:multiLevelType w:val="hybridMultilevel"/>
    <w:tmpl w:val="589A62C2"/>
    <w:lvl w:ilvl="0" w:tplc="DCCADDBE">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8" w15:restartNumberingAfterBreak="0">
    <w:nsid w:val="4C23153B"/>
    <w:multiLevelType w:val="hybridMultilevel"/>
    <w:tmpl w:val="F8601248"/>
    <w:lvl w:ilvl="0" w:tplc="360E1CE6">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9" w15:restartNumberingAfterBreak="0">
    <w:nsid w:val="4EC9480E"/>
    <w:multiLevelType w:val="hybridMultilevel"/>
    <w:tmpl w:val="867221DE"/>
    <w:lvl w:ilvl="0" w:tplc="FA9E39CA">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0" w15:restartNumberingAfterBreak="0">
    <w:nsid w:val="508E21A5"/>
    <w:multiLevelType w:val="hybridMultilevel"/>
    <w:tmpl w:val="0D08278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546C6C1C"/>
    <w:multiLevelType w:val="hybridMultilevel"/>
    <w:tmpl w:val="742AF490"/>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54F343C3"/>
    <w:multiLevelType w:val="hybridMultilevel"/>
    <w:tmpl w:val="268C2CD4"/>
    <w:lvl w:ilvl="0" w:tplc="F942EE80">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3" w15:restartNumberingAfterBreak="0">
    <w:nsid w:val="593E7153"/>
    <w:multiLevelType w:val="hybridMultilevel"/>
    <w:tmpl w:val="35EE4A76"/>
    <w:lvl w:ilvl="0" w:tplc="581E0F16">
      <w:numFmt w:val="bullet"/>
      <w:lvlText w:val="-"/>
      <w:lvlJc w:val="left"/>
      <w:pPr>
        <w:ind w:left="413" w:hanging="360"/>
      </w:pPr>
      <w:rPr>
        <w:rFonts w:ascii="Calibri" w:eastAsia="Calibri" w:hAnsi="Calibri" w:cs="Times New Roman" w:hint="default"/>
      </w:rPr>
    </w:lvl>
    <w:lvl w:ilvl="1" w:tplc="14090003">
      <w:start w:val="1"/>
      <w:numFmt w:val="bullet"/>
      <w:lvlText w:val="o"/>
      <w:lvlJc w:val="left"/>
      <w:pPr>
        <w:ind w:left="1133" w:hanging="360"/>
      </w:pPr>
      <w:rPr>
        <w:rFonts w:ascii="Courier New" w:hAnsi="Courier New" w:cs="Courier New" w:hint="default"/>
      </w:rPr>
    </w:lvl>
    <w:lvl w:ilvl="2" w:tplc="14090005">
      <w:start w:val="1"/>
      <w:numFmt w:val="bullet"/>
      <w:lvlText w:val=""/>
      <w:lvlJc w:val="left"/>
      <w:pPr>
        <w:ind w:left="1853" w:hanging="360"/>
      </w:pPr>
      <w:rPr>
        <w:rFonts w:ascii="Wingdings" w:hAnsi="Wingdings" w:hint="default"/>
      </w:rPr>
    </w:lvl>
    <w:lvl w:ilvl="3" w:tplc="14090001">
      <w:start w:val="1"/>
      <w:numFmt w:val="bullet"/>
      <w:lvlText w:val=""/>
      <w:lvlJc w:val="left"/>
      <w:pPr>
        <w:ind w:left="2573" w:hanging="360"/>
      </w:pPr>
      <w:rPr>
        <w:rFonts w:ascii="Symbol" w:hAnsi="Symbol" w:hint="default"/>
      </w:rPr>
    </w:lvl>
    <w:lvl w:ilvl="4" w:tplc="14090003">
      <w:start w:val="1"/>
      <w:numFmt w:val="bullet"/>
      <w:lvlText w:val="o"/>
      <w:lvlJc w:val="left"/>
      <w:pPr>
        <w:ind w:left="3293" w:hanging="360"/>
      </w:pPr>
      <w:rPr>
        <w:rFonts w:ascii="Courier New" w:hAnsi="Courier New" w:cs="Courier New" w:hint="default"/>
      </w:rPr>
    </w:lvl>
    <w:lvl w:ilvl="5" w:tplc="14090005">
      <w:start w:val="1"/>
      <w:numFmt w:val="bullet"/>
      <w:lvlText w:val=""/>
      <w:lvlJc w:val="left"/>
      <w:pPr>
        <w:ind w:left="4013" w:hanging="360"/>
      </w:pPr>
      <w:rPr>
        <w:rFonts w:ascii="Wingdings" w:hAnsi="Wingdings" w:hint="default"/>
      </w:rPr>
    </w:lvl>
    <w:lvl w:ilvl="6" w:tplc="14090001">
      <w:start w:val="1"/>
      <w:numFmt w:val="bullet"/>
      <w:lvlText w:val=""/>
      <w:lvlJc w:val="left"/>
      <w:pPr>
        <w:ind w:left="4733" w:hanging="360"/>
      </w:pPr>
      <w:rPr>
        <w:rFonts w:ascii="Symbol" w:hAnsi="Symbol" w:hint="default"/>
      </w:rPr>
    </w:lvl>
    <w:lvl w:ilvl="7" w:tplc="14090003">
      <w:start w:val="1"/>
      <w:numFmt w:val="bullet"/>
      <w:lvlText w:val="o"/>
      <w:lvlJc w:val="left"/>
      <w:pPr>
        <w:ind w:left="5453" w:hanging="360"/>
      </w:pPr>
      <w:rPr>
        <w:rFonts w:ascii="Courier New" w:hAnsi="Courier New" w:cs="Courier New" w:hint="default"/>
      </w:rPr>
    </w:lvl>
    <w:lvl w:ilvl="8" w:tplc="14090005">
      <w:start w:val="1"/>
      <w:numFmt w:val="bullet"/>
      <w:lvlText w:val=""/>
      <w:lvlJc w:val="left"/>
      <w:pPr>
        <w:ind w:left="6173" w:hanging="360"/>
      </w:pPr>
      <w:rPr>
        <w:rFonts w:ascii="Wingdings" w:hAnsi="Wingdings" w:hint="default"/>
      </w:rPr>
    </w:lvl>
  </w:abstractNum>
  <w:abstractNum w:abstractNumId="24" w15:restartNumberingAfterBreak="0">
    <w:nsid w:val="5B366879"/>
    <w:multiLevelType w:val="hybridMultilevel"/>
    <w:tmpl w:val="A614F7E0"/>
    <w:lvl w:ilvl="0" w:tplc="24621590">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5" w15:restartNumberingAfterBreak="0">
    <w:nsid w:val="64B96C3B"/>
    <w:multiLevelType w:val="hybridMultilevel"/>
    <w:tmpl w:val="5C162060"/>
    <w:lvl w:ilvl="0" w:tplc="F7D66FDA">
      <w:start w:val="1"/>
      <w:numFmt w:val="lowerLetter"/>
      <w:lvlText w:val="%1."/>
      <w:lvlJc w:val="left"/>
      <w:pPr>
        <w:ind w:left="1146" w:hanging="360"/>
      </w:pPr>
      <w:rPr>
        <w:rFonts w:hint="default"/>
      </w:rPr>
    </w:lvl>
    <w:lvl w:ilvl="1" w:tplc="14090019" w:tentative="1">
      <w:start w:val="1"/>
      <w:numFmt w:val="lowerLetter"/>
      <w:lvlText w:val="%2."/>
      <w:lvlJc w:val="left"/>
      <w:pPr>
        <w:ind w:left="1866" w:hanging="360"/>
      </w:pPr>
    </w:lvl>
    <w:lvl w:ilvl="2" w:tplc="1409001B" w:tentative="1">
      <w:start w:val="1"/>
      <w:numFmt w:val="lowerRoman"/>
      <w:lvlText w:val="%3."/>
      <w:lvlJc w:val="right"/>
      <w:pPr>
        <w:ind w:left="2586" w:hanging="180"/>
      </w:pPr>
    </w:lvl>
    <w:lvl w:ilvl="3" w:tplc="1409000F" w:tentative="1">
      <w:start w:val="1"/>
      <w:numFmt w:val="decimal"/>
      <w:lvlText w:val="%4."/>
      <w:lvlJc w:val="left"/>
      <w:pPr>
        <w:ind w:left="3306" w:hanging="360"/>
      </w:pPr>
    </w:lvl>
    <w:lvl w:ilvl="4" w:tplc="14090019" w:tentative="1">
      <w:start w:val="1"/>
      <w:numFmt w:val="lowerLetter"/>
      <w:lvlText w:val="%5."/>
      <w:lvlJc w:val="left"/>
      <w:pPr>
        <w:ind w:left="4026" w:hanging="360"/>
      </w:pPr>
    </w:lvl>
    <w:lvl w:ilvl="5" w:tplc="1409001B" w:tentative="1">
      <w:start w:val="1"/>
      <w:numFmt w:val="lowerRoman"/>
      <w:lvlText w:val="%6."/>
      <w:lvlJc w:val="right"/>
      <w:pPr>
        <w:ind w:left="4746" w:hanging="180"/>
      </w:pPr>
    </w:lvl>
    <w:lvl w:ilvl="6" w:tplc="1409000F" w:tentative="1">
      <w:start w:val="1"/>
      <w:numFmt w:val="decimal"/>
      <w:lvlText w:val="%7."/>
      <w:lvlJc w:val="left"/>
      <w:pPr>
        <w:ind w:left="5466" w:hanging="360"/>
      </w:pPr>
    </w:lvl>
    <w:lvl w:ilvl="7" w:tplc="14090019" w:tentative="1">
      <w:start w:val="1"/>
      <w:numFmt w:val="lowerLetter"/>
      <w:lvlText w:val="%8."/>
      <w:lvlJc w:val="left"/>
      <w:pPr>
        <w:ind w:left="6186" w:hanging="360"/>
      </w:pPr>
    </w:lvl>
    <w:lvl w:ilvl="8" w:tplc="1409001B" w:tentative="1">
      <w:start w:val="1"/>
      <w:numFmt w:val="lowerRoman"/>
      <w:lvlText w:val="%9."/>
      <w:lvlJc w:val="right"/>
      <w:pPr>
        <w:ind w:left="6906" w:hanging="180"/>
      </w:pPr>
    </w:lvl>
  </w:abstractNum>
  <w:abstractNum w:abstractNumId="26" w15:restartNumberingAfterBreak="0">
    <w:nsid w:val="65054771"/>
    <w:multiLevelType w:val="hybridMultilevel"/>
    <w:tmpl w:val="3CD8851A"/>
    <w:lvl w:ilvl="0" w:tplc="7E54C522">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7" w15:restartNumberingAfterBreak="0">
    <w:nsid w:val="66121D8B"/>
    <w:multiLevelType w:val="hybridMultilevel"/>
    <w:tmpl w:val="AB08C7E4"/>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68E6067E"/>
    <w:multiLevelType w:val="hybridMultilevel"/>
    <w:tmpl w:val="CA5E121C"/>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7E1E1507"/>
    <w:multiLevelType w:val="hybridMultilevel"/>
    <w:tmpl w:val="CC66F988"/>
    <w:lvl w:ilvl="0" w:tplc="883626BE">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num w:numId="1">
    <w:abstractNumId w:val="10"/>
  </w:num>
  <w:num w:numId="2">
    <w:abstractNumId w:val="18"/>
  </w:num>
  <w:num w:numId="3">
    <w:abstractNumId w:val="7"/>
  </w:num>
  <w:num w:numId="4">
    <w:abstractNumId w:val="3"/>
  </w:num>
  <w:num w:numId="5">
    <w:abstractNumId w:val="19"/>
  </w:num>
  <w:num w:numId="6">
    <w:abstractNumId w:val="16"/>
  </w:num>
  <w:num w:numId="7">
    <w:abstractNumId w:val="23"/>
  </w:num>
  <w:num w:numId="8">
    <w:abstractNumId w:val="14"/>
  </w:num>
  <w:num w:numId="9">
    <w:abstractNumId w:val="29"/>
  </w:num>
  <w:num w:numId="10">
    <w:abstractNumId w:val="6"/>
  </w:num>
  <w:num w:numId="11">
    <w:abstractNumId w:val="26"/>
  </w:num>
  <w:num w:numId="12">
    <w:abstractNumId w:val="11"/>
  </w:num>
  <w:num w:numId="13">
    <w:abstractNumId w:val="22"/>
  </w:num>
  <w:num w:numId="14">
    <w:abstractNumId w:val="2"/>
  </w:num>
  <w:num w:numId="15">
    <w:abstractNumId w:val="20"/>
  </w:num>
  <w:num w:numId="16">
    <w:abstractNumId w:val="25"/>
  </w:num>
  <w:num w:numId="17">
    <w:abstractNumId w:val="24"/>
  </w:num>
  <w:num w:numId="18">
    <w:abstractNumId w:val="0"/>
  </w:num>
  <w:num w:numId="19">
    <w:abstractNumId w:val="17"/>
  </w:num>
  <w:num w:numId="20">
    <w:abstractNumId w:val="4"/>
  </w:num>
  <w:num w:numId="21">
    <w:abstractNumId w:val="13"/>
  </w:num>
  <w:num w:numId="22">
    <w:abstractNumId w:val="8"/>
  </w:num>
  <w:num w:numId="23">
    <w:abstractNumId w:val="21"/>
  </w:num>
  <w:num w:numId="24">
    <w:abstractNumId w:val="15"/>
  </w:num>
  <w:num w:numId="25">
    <w:abstractNumId w:val="27"/>
  </w:num>
  <w:num w:numId="26">
    <w:abstractNumId w:val="9"/>
  </w:num>
  <w:num w:numId="27">
    <w:abstractNumId w:val="12"/>
  </w:num>
  <w:num w:numId="28">
    <w:abstractNumId w:val="5"/>
  </w:num>
  <w:num w:numId="29">
    <w:abstractNumId w:val="28"/>
  </w:num>
  <w:num w:numId="30">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De1NDc2NbEwNTMxtDBQ0lEKTi0uzszPAykwrQUA1YBnwSwAAAA="/>
  </w:docVars>
  <w:rsids>
    <w:rsidRoot w:val="00275443"/>
    <w:rsid w:val="00000B45"/>
    <w:rsid w:val="000010D6"/>
    <w:rsid w:val="00001367"/>
    <w:rsid w:val="000014EA"/>
    <w:rsid w:val="00002AFE"/>
    <w:rsid w:val="00004341"/>
    <w:rsid w:val="00006290"/>
    <w:rsid w:val="00022529"/>
    <w:rsid w:val="00025BA8"/>
    <w:rsid w:val="00025EDB"/>
    <w:rsid w:val="000264AB"/>
    <w:rsid w:val="000320CF"/>
    <w:rsid w:val="000333A5"/>
    <w:rsid w:val="0003359F"/>
    <w:rsid w:val="000338EC"/>
    <w:rsid w:val="0004596E"/>
    <w:rsid w:val="00045A54"/>
    <w:rsid w:val="000612F6"/>
    <w:rsid w:val="00074CA5"/>
    <w:rsid w:val="00075EA0"/>
    <w:rsid w:val="00080B2C"/>
    <w:rsid w:val="000850E3"/>
    <w:rsid w:val="00087E3A"/>
    <w:rsid w:val="00091647"/>
    <w:rsid w:val="00096A58"/>
    <w:rsid w:val="000A0D7C"/>
    <w:rsid w:val="000A53A4"/>
    <w:rsid w:val="000A6EF7"/>
    <w:rsid w:val="000B44C0"/>
    <w:rsid w:val="000B6588"/>
    <w:rsid w:val="000E375C"/>
    <w:rsid w:val="000E754F"/>
    <w:rsid w:val="000F523F"/>
    <w:rsid w:val="000F58F9"/>
    <w:rsid w:val="000F650B"/>
    <w:rsid w:val="001000F0"/>
    <w:rsid w:val="00102578"/>
    <w:rsid w:val="001150A4"/>
    <w:rsid w:val="00116425"/>
    <w:rsid w:val="00117D9E"/>
    <w:rsid w:val="00122641"/>
    <w:rsid w:val="00124875"/>
    <w:rsid w:val="00127EAC"/>
    <w:rsid w:val="001331C9"/>
    <w:rsid w:val="00134133"/>
    <w:rsid w:val="00134E81"/>
    <w:rsid w:val="00146C23"/>
    <w:rsid w:val="00154928"/>
    <w:rsid w:val="001652DD"/>
    <w:rsid w:val="001674D4"/>
    <w:rsid w:val="00186A33"/>
    <w:rsid w:val="001911AA"/>
    <w:rsid w:val="001932D7"/>
    <w:rsid w:val="00195767"/>
    <w:rsid w:val="00197E78"/>
    <w:rsid w:val="001A5DE1"/>
    <w:rsid w:val="001A6E36"/>
    <w:rsid w:val="001B0F1C"/>
    <w:rsid w:val="001B55AA"/>
    <w:rsid w:val="001B5849"/>
    <w:rsid w:val="001B6689"/>
    <w:rsid w:val="001C7D5C"/>
    <w:rsid w:val="001D06C9"/>
    <w:rsid w:val="001D4912"/>
    <w:rsid w:val="001F0EC3"/>
    <w:rsid w:val="001F26F1"/>
    <w:rsid w:val="001F2A75"/>
    <w:rsid w:val="001F77A9"/>
    <w:rsid w:val="0020085F"/>
    <w:rsid w:val="00211F16"/>
    <w:rsid w:val="00214445"/>
    <w:rsid w:val="00215852"/>
    <w:rsid w:val="00215DA2"/>
    <w:rsid w:val="00225FAC"/>
    <w:rsid w:val="00233D73"/>
    <w:rsid w:val="00235AFD"/>
    <w:rsid w:val="00240501"/>
    <w:rsid w:val="00260729"/>
    <w:rsid w:val="00260B6B"/>
    <w:rsid w:val="00267EAE"/>
    <w:rsid w:val="00275443"/>
    <w:rsid w:val="0027746B"/>
    <w:rsid w:val="00280552"/>
    <w:rsid w:val="00282888"/>
    <w:rsid w:val="00284E98"/>
    <w:rsid w:val="00287254"/>
    <w:rsid w:val="00293D55"/>
    <w:rsid w:val="00296C83"/>
    <w:rsid w:val="002A3CF8"/>
    <w:rsid w:val="002A65E2"/>
    <w:rsid w:val="002A708A"/>
    <w:rsid w:val="002B0EA7"/>
    <w:rsid w:val="002B71CF"/>
    <w:rsid w:val="002C2E06"/>
    <w:rsid w:val="002C3BE3"/>
    <w:rsid w:val="002E2436"/>
    <w:rsid w:val="002E3BE0"/>
    <w:rsid w:val="003004D7"/>
    <w:rsid w:val="00301E6A"/>
    <w:rsid w:val="003037B2"/>
    <w:rsid w:val="003301E1"/>
    <w:rsid w:val="003322AC"/>
    <w:rsid w:val="00342E3A"/>
    <w:rsid w:val="00346031"/>
    <w:rsid w:val="003510D4"/>
    <w:rsid w:val="003518E9"/>
    <w:rsid w:val="00354F88"/>
    <w:rsid w:val="00355116"/>
    <w:rsid w:val="0036029C"/>
    <w:rsid w:val="00364F36"/>
    <w:rsid w:val="00374144"/>
    <w:rsid w:val="00374B7C"/>
    <w:rsid w:val="00376526"/>
    <w:rsid w:val="0038110F"/>
    <w:rsid w:val="00390234"/>
    <w:rsid w:val="003A22C8"/>
    <w:rsid w:val="003A41AE"/>
    <w:rsid w:val="003B1EA3"/>
    <w:rsid w:val="003C1AB9"/>
    <w:rsid w:val="003D5DB7"/>
    <w:rsid w:val="003D5F33"/>
    <w:rsid w:val="003E0E5E"/>
    <w:rsid w:val="003E11AC"/>
    <w:rsid w:val="003E243B"/>
    <w:rsid w:val="003F2932"/>
    <w:rsid w:val="0040410F"/>
    <w:rsid w:val="004109A3"/>
    <w:rsid w:val="00414381"/>
    <w:rsid w:val="00414BD0"/>
    <w:rsid w:val="00422882"/>
    <w:rsid w:val="004277A2"/>
    <w:rsid w:val="004310C9"/>
    <w:rsid w:val="004378F0"/>
    <w:rsid w:val="00446EC5"/>
    <w:rsid w:val="004517DC"/>
    <w:rsid w:val="00451A74"/>
    <w:rsid w:val="00454518"/>
    <w:rsid w:val="004551FB"/>
    <w:rsid w:val="004600A7"/>
    <w:rsid w:val="00460117"/>
    <w:rsid w:val="00465FFC"/>
    <w:rsid w:val="00473896"/>
    <w:rsid w:val="004750E6"/>
    <w:rsid w:val="0047699F"/>
    <w:rsid w:val="00484F35"/>
    <w:rsid w:val="004860AE"/>
    <w:rsid w:val="004919D2"/>
    <w:rsid w:val="00494E5B"/>
    <w:rsid w:val="004A0B80"/>
    <w:rsid w:val="004B1292"/>
    <w:rsid w:val="004B1F3E"/>
    <w:rsid w:val="004C45D3"/>
    <w:rsid w:val="004C51F1"/>
    <w:rsid w:val="004C75F6"/>
    <w:rsid w:val="004D2354"/>
    <w:rsid w:val="004D4043"/>
    <w:rsid w:val="004E0E20"/>
    <w:rsid w:val="004E6DD0"/>
    <w:rsid w:val="004F0DB0"/>
    <w:rsid w:val="00507D2E"/>
    <w:rsid w:val="005210F9"/>
    <w:rsid w:val="00523EAE"/>
    <w:rsid w:val="0053367E"/>
    <w:rsid w:val="00540140"/>
    <w:rsid w:val="005417BC"/>
    <w:rsid w:val="005421C3"/>
    <w:rsid w:val="00543D1D"/>
    <w:rsid w:val="0055683C"/>
    <w:rsid w:val="005621BD"/>
    <w:rsid w:val="00564C04"/>
    <w:rsid w:val="005706B0"/>
    <w:rsid w:val="00571DDD"/>
    <w:rsid w:val="00572462"/>
    <w:rsid w:val="00572962"/>
    <w:rsid w:val="00577EB0"/>
    <w:rsid w:val="00583EA8"/>
    <w:rsid w:val="0058631C"/>
    <w:rsid w:val="005871C2"/>
    <w:rsid w:val="005929AC"/>
    <w:rsid w:val="00596A7C"/>
    <w:rsid w:val="005979E9"/>
    <w:rsid w:val="00597ADF"/>
    <w:rsid w:val="005A539B"/>
    <w:rsid w:val="005A5A2D"/>
    <w:rsid w:val="005C4021"/>
    <w:rsid w:val="005C6475"/>
    <w:rsid w:val="005C654E"/>
    <w:rsid w:val="005C7C17"/>
    <w:rsid w:val="005D5D35"/>
    <w:rsid w:val="005F1DF5"/>
    <w:rsid w:val="005F3A0E"/>
    <w:rsid w:val="0061082A"/>
    <w:rsid w:val="00612468"/>
    <w:rsid w:val="00614CFD"/>
    <w:rsid w:val="00616967"/>
    <w:rsid w:val="00627C12"/>
    <w:rsid w:val="006363D0"/>
    <w:rsid w:val="00636524"/>
    <w:rsid w:val="006374B3"/>
    <w:rsid w:val="006376EA"/>
    <w:rsid w:val="00637D56"/>
    <w:rsid w:val="00640485"/>
    <w:rsid w:val="00640B95"/>
    <w:rsid w:val="00640F9A"/>
    <w:rsid w:val="0064392F"/>
    <w:rsid w:val="00645A2E"/>
    <w:rsid w:val="00645D22"/>
    <w:rsid w:val="00653FFE"/>
    <w:rsid w:val="006601CC"/>
    <w:rsid w:val="00660C30"/>
    <w:rsid w:val="00661DC5"/>
    <w:rsid w:val="00662C59"/>
    <w:rsid w:val="00665D35"/>
    <w:rsid w:val="00666528"/>
    <w:rsid w:val="006807E6"/>
    <w:rsid w:val="006818F8"/>
    <w:rsid w:val="006871AE"/>
    <w:rsid w:val="006901B1"/>
    <w:rsid w:val="00691D33"/>
    <w:rsid w:val="006A07CF"/>
    <w:rsid w:val="006A3EE4"/>
    <w:rsid w:val="006B46B4"/>
    <w:rsid w:val="006B47A0"/>
    <w:rsid w:val="006B4B82"/>
    <w:rsid w:val="006B4FAD"/>
    <w:rsid w:val="006B7D0E"/>
    <w:rsid w:val="006C1AFF"/>
    <w:rsid w:val="006C25A6"/>
    <w:rsid w:val="006C4628"/>
    <w:rsid w:val="006D05ED"/>
    <w:rsid w:val="006D27D5"/>
    <w:rsid w:val="006E0223"/>
    <w:rsid w:val="006E35E2"/>
    <w:rsid w:val="006E438C"/>
    <w:rsid w:val="006F427B"/>
    <w:rsid w:val="00703547"/>
    <w:rsid w:val="00713062"/>
    <w:rsid w:val="00713947"/>
    <w:rsid w:val="007176A7"/>
    <w:rsid w:val="00723FF5"/>
    <w:rsid w:val="0072501D"/>
    <w:rsid w:val="007340ED"/>
    <w:rsid w:val="00736A2A"/>
    <w:rsid w:val="00740E9B"/>
    <w:rsid w:val="00751E88"/>
    <w:rsid w:val="00767142"/>
    <w:rsid w:val="00767756"/>
    <w:rsid w:val="0077631B"/>
    <w:rsid w:val="0078247C"/>
    <w:rsid w:val="007940D3"/>
    <w:rsid w:val="00797516"/>
    <w:rsid w:val="007A2723"/>
    <w:rsid w:val="007B15ED"/>
    <w:rsid w:val="007B1C6B"/>
    <w:rsid w:val="007B68C0"/>
    <w:rsid w:val="007C0597"/>
    <w:rsid w:val="007C4296"/>
    <w:rsid w:val="007C564F"/>
    <w:rsid w:val="007E21AC"/>
    <w:rsid w:val="007E2A7F"/>
    <w:rsid w:val="007E4D3C"/>
    <w:rsid w:val="007E5B61"/>
    <w:rsid w:val="007F2B42"/>
    <w:rsid w:val="007F4448"/>
    <w:rsid w:val="007F685E"/>
    <w:rsid w:val="0080125C"/>
    <w:rsid w:val="008026A5"/>
    <w:rsid w:val="00806195"/>
    <w:rsid w:val="00821DAF"/>
    <w:rsid w:val="008237CA"/>
    <w:rsid w:val="008319CF"/>
    <w:rsid w:val="00832F50"/>
    <w:rsid w:val="00837293"/>
    <w:rsid w:val="008374AF"/>
    <w:rsid w:val="00840A35"/>
    <w:rsid w:val="008454E8"/>
    <w:rsid w:val="00845830"/>
    <w:rsid w:val="00846A7D"/>
    <w:rsid w:val="008535EB"/>
    <w:rsid w:val="00855090"/>
    <w:rsid w:val="008560B1"/>
    <w:rsid w:val="00856ADA"/>
    <w:rsid w:val="00863203"/>
    <w:rsid w:val="00865E1B"/>
    <w:rsid w:val="00866A08"/>
    <w:rsid w:val="008702A0"/>
    <w:rsid w:val="008703FA"/>
    <w:rsid w:val="00870898"/>
    <w:rsid w:val="008723EB"/>
    <w:rsid w:val="00872A47"/>
    <w:rsid w:val="0087426C"/>
    <w:rsid w:val="00883E8B"/>
    <w:rsid w:val="00884C92"/>
    <w:rsid w:val="00886917"/>
    <w:rsid w:val="00890D14"/>
    <w:rsid w:val="00890FEE"/>
    <w:rsid w:val="008936A7"/>
    <w:rsid w:val="008973D5"/>
    <w:rsid w:val="008A0736"/>
    <w:rsid w:val="008A3CBE"/>
    <w:rsid w:val="008A676D"/>
    <w:rsid w:val="008A69B3"/>
    <w:rsid w:val="008B1BD1"/>
    <w:rsid w:val="008B71D1"/>
    <w:rsid w:val="008C5A17"/>
    <w:rsid w:val="008C6E02"/>
    <w:rsid w:val="008D3C26"/>
    <w:rsid w:val="008E0227"/>
    <w:rsid w:val="008E5B61"/>
    <w:rsid w:val="00903199"/>
    <w:rsid w:val="00903D2E"/>
    <w:rsid w:val="00905C74"/>
    <w:rsid w:val="00910999"/>
    <w:rsid w:val="00933562"/>
    <w:rsid w:val="00933786"/>
    <w:rsid w:val="0093741E"/>
    <w:rsid w:val="00944FDF"/>
    <w:rsid w:val="00953870"/>
    <w:rsid w:val="009541B3"/>
    <w:rsid w:val="009542D0"/>
    <w:rsid w:val="00957C6F"/>
    <w:rsid w:val="009714DB"/>
    <w:rsid w:val="0097686B"/>
    <w:rsid w:val="0098169A"/>
    <w:rsid w:val="00984307"/>
    <w:rsid w:val="00984EDE"/>
    <w:rsid w:val="00987B16"/>
    <w:rsid w:val="009B030E"/>
    <w:rsid w:val="009B1B5C"/>
    <w:rsid w:val="009B3D8B"/>
    <w:rsid w:val="009B6A91"/>
    <w:rsid w:val="009B7ADD"/>
    <w:rsid w:val="009C724D"/>
    <w:rsid w:val="009C7D31"/>
    <w:rsid w:val="009D1358"/>
    <w:rsid w:val="009E2088"/>
    <w:rsid w:val="009E500B"/>
    <w:rsid w:val="009E5DEC"/>
    <w:rsid w:val="009E71FA"/>
    <w:rsid w:val="009F1D65"/>
    <w:rsid w:val="009F2868"/>
    <w:rsid w:val="009F5023"/>
    <w:rsid w:val="00A064C0"/>
    <w:rsid w:val="00A1218A"/>
    <w:rsid w:val="00A14AA5"/>
    <w:rsid w:val="00A26A87"/>
    <w:rsid w:val="00A26ADE"/>
    <w:rsid w:val="00A279F0"/>
    <w:rsid w:val="00A41E0D"/>
    <w:rsid w:val="00A43355"/>
    <w:rsid w:val="00A5070F"/>
    <w:rsid w:val="00A618A0"/>
    <w:rsid w:val="00A64D73"/>
    <w:rsid w:val="00A671CB"/>
    <w:rsid w:val="00A73A9C"/>
    <w:rsid w:val="00A74E96"/>
    <w:rsid w:val="00A80AF4"/>
    <w:rsid w:val="00A8266A"/>
    <w:rsid w:val="00A8350B"/>
    <w:rsid w:val="00A8484D"/>
    <w:rsid w:val="00A854F1"/>
    <w:rsid w:val="00A866CF"/>
    <w:rsid w:val="00A953E8"/>
    <w:rsid w:val="00AA0CAF"/>
    <w:rsid w:val="00AA2EDB"/>
    <w:rsid w:val="00AA7385"/>
    <w:rsid w:val="00AB30B8"/>
    <w:rsid w:val="00AC2C75"/>
    <w:rsid w:val="00AC6413"/>
    <w:rsid w:val="00AC6CE6"/>
    <w:rsid w:val="00AD18A2"/>
    <w:rsid w:val="00AE4170"/>
    <w:rsid w:val="00AE58CF"/>
    <w:rsid w:val="00AF2B96"/>
    <w:rsid w:val="00AF3335"/>
    <w:rsid w:val="00AF606F"/>
    <w:rsid w:val="00B05386"/>
    <w:rsid w:val="00B11266"/>
    <w:rsid w:val="00B13761"/>
    <w:rsid w:val="00B148E9"/>
    <w:rsid w:val="00B154B6"/>
    <w:rsid w:val="00B16CEA"/>
    <w:rsid w:val="00B263AE"/>
    <w:rsid w:val="00B26C35"/>
    <w:rsid w:val="00B31D39"/>
    <w:rsid w:val="00B359F5"/>
    <w:rsid w:val="00B426CF"/>
    <w:rsid w:val="00B43027"/>
    <w:rsid w:val="00B45DC5"/>
    <w:rsid w:val="00B51DBD"/>
    <w:rsid w:val="00B56ADA"/>
    <w:rsid w:val="00B644F3"/>
    <w:rsid w:val="00B74371"/>
    <w:rsid w:val="00B90FE3"/>
    <w:rsid w:val="00BA006D"/>
    <w:rsid w:val="00BA344E"/>
    <w:rsid w:val="00BA5DA9"/>
    <w:rsid w:val="00BB3A03"/>
    <w:rsid w:val="00BB434B"/>
    <w:rsid w:val="00BB68A6"/>
    <w:rsid w:val="00BB7859"/>
    <w:rsid w:val="00BC0C7B"/>
    <w:rsid w:val="00BC3234"/>
    <w:rsid w:val="00BE0B29"/>
    <w:rsid w:val="00BE153B"/>
    <w:rsid w:val="00BF1811"/>
    <w:rsid w:val="00C0775B"/>
    <w:rsid w:val="00C114C0"/>
    <w:rsid w:val="00C15239"/>
    <w:rsid w:val="00C176CF"/>
    <w:rsid w:val="00C2768F"/>
    <w:rsid w:val="00C32529"/>
    <w:rsid w:val="00C4485A"/>
    <w:rsid w:val="00C46C39"/>
    <w:rsid w:val="00C50576"/>
    <w:rsid w:val="00C54711"/>
    <w:rsid w:val="00C65465"/>
    <w:rsid w:val="00C771F7"/>
    <w:rsid w:val="00C77B94"/>
    <w:rsid w:val="00C927C9"/>
    <w:rsid w:val="00C97DEA"/>
    <w:rsid w:val="00CA1A64"/>
    <w:rsid w:val="00CA5FD1"/>
    <w:rsid w:val="00CB2F8D"/>
    <w:rsid w:val="00CB4942"/>
    <w:rsid w:val="00CC08CD"/>
    <w:rsid w:val="00CC50C0"/>
    <w:rsid w:val="00CC56F0"/>
    <w:rsid w:val="00CC707A"/>
    <w:rsid w:val="00CD1EA2"/>
    <w:rsid w:val="00CE4911"/>
    <w:rsid w:val="00CF1531"/>
    <w:rsid w:val="00CF36A9"/>
    <w:rsid w:val="00D15E5E"/>
    <w:rsid w:val="00D370AF"/>
    <w:rsid w:val="00D43082"/>
    <w:rsid w:val="00D45B2F"/>
    <w:rsid w:val="00D54954"/>
    <w:rsid w:val="00D54FAC"/>
    <w:rsid w:val="00D6113C"/>
    <w:rsid w:val="00D61A07"/>
    <w:rsid w:val="00D6272A"/>
    <w:rsid w:val="00D65E31"/>
    <w:rsid w:val="00D6796A"/>
    <w:rsid w:val="00D70698"/>
    <w:rsid w:val="00D7146A"/>
    <w:rsid w:val="00D723B0"/>
    <w:rsid w:val="00D812AF"/>
    <w:rsid w:val="00D86DA7"/>
    <w:rsid w:val="00D8712B"/>
    <w:rsid w:val="00D87E1F"/>
    <w:rsid w:val="00D908E6"/>
    <w:rsid w:val="00D96C03"/>
    <w:rsid w:val="00D97249"/>
    <w:rsid w:val="00DA3F5D"/>
    <w:rsid w:val="00DA4D3A"/>
    <w:rsid w:val="00DA6E82"/>
    <w:rsid w:val="00DB2C0B"/>
    <w:rsid w:val="00DB7933"/>
    <w:rsid w:val="00DC39C2"/>
    <w:rsid w:val="00DC55E7"/>
    <w:rsid w:val="00DC69F7"/>
    <w:rsid w:val="00DE1AC6"/>
    <w:rsid w:val="00DF3084"/>
    <w:rsid w:val="00DF45A7"/>
    <w:rsid w:val="00DF57DF"/>
    <w:rsid w:val="00E0765E"/>
    <w:rsid w:val="00E11809"/>
    <w:rsid w:val="00E1182F"/>
    <w:rsid w:val="00E15973"/>
    <w:rsid w:val="00E3558B"/>
    <w:rsid w:val="00E35C3F"/>
    <w:rsid w:val="00E361FE"/>
    <w:rsid w:val="00E40603"/>
    <w:rsid w:val="00E512A4"/>
    <w:rsid w:val="00E53208"/>
    <w:rsid w:val="00E55C86"/>
    <w:rsid w:val="00E56180"/>
    <w:rsid w:val="00E614D3"/>
    <w:rsid w:val="00E6211C"/>
    <w:rsid w:val="00E62A0A"/>
    <w:rsid w:val="00E6466C"/>
    <w:rsid w:val="00E64B75"/>
    <w:rsid w:val="00E65A46"/>
    <w:rsid w:val="00E65DED"/>
    <w:rsid w:val="00E66FDB"/>
    <w:rsid w:val="00E7510E"/>
    <w:rsid w:val="00E80D7B"/>
    <w:rsid w:val="00E85235"/>
    <w:rsid w:val="00E86571"/>
    <w:rsid w:val="00E96BD8"/>
    <w:rsid w:val="00E979C7"/>
    <w:rsid w:val="00EA0968"/>
    <w:rsid w:val="00EA35E2"/>
    <w:rsid w:val="00EB5E25"/>
    <w:rsid w:val="00EC01E5"/>
    <w:rsid w:val="00EC6AA1"/>
    <w:rsid w:val="00ED4E16"/>
    <w:rsid w:val="00ED6710"/>
    <w:rsid w:val="00EE07A9"/>
    <w:rsid w:val="00EE1E75"/>
    <w:rsid w:val="00EF1221"/>
    <w:rsid w:val="00F03DD4"/>
    <w:rsid w:val="00F05BF8"/>
    <w:rsid w:val="00F17D03"/>
    <w:rsid w:val="00F20B16"/>
    <w:rsid w:val="00F21365"/>
    <w:rsid w:val="00F22DCC"/>
    <w:rsid w:val="00F2388A"/>
    <w:rsid w:val="00F2398D"/>
    <w:rsid w:val="00F26A2B"/>
    <w:rsid w:val="00F40DFB"/>
    <w:rsid w:val="00F44563"/>
    <w:rsid w:val="00F46A73"/>
    <w:rsid w:val="00F50093"/>
    <w:rsid w:val="00F56FB2"/>
    <w:rsid w:val="00F7168D"/>
    <w:rsid w:val="00F74DB4"/>
    <w:rsid w:val="00F86A41"/>
    <w:rsid w:val="00F86BE1"/>
    <w:rsid w:val="00F96988"/>
    <w:rsid w:val="00F96E88"/>
    <w:rsid w:val="00FA4407"/>
    <w:rsid w:val="00FA47D7"/>
    <w:rsid w:val="00FA500E"/>
    <w:rsid w:val="00FB1E02"/>
    <w:rsid w:val="00FB6789"/>
    <w:rsid w:val="00FB7F8F"/>
    <w:rsid w:val="00FC1A7A"/>
    <w:rsid w:val="00FC1F4A"/>
    <w:rsid w:val="00FC2A2E"/>
    <w:rsid w:val="00FC53EA"/>
    <w:rsid w:val="00FC5918"/>
    <w:rsid w:val="00FD5D64"/>
    <w:rsid w:val="00FE1A8B"/>
    <w:rsid w:val="00FE3B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441FB4"/>
  <w15:docId w15:val="{BB2EF4BC-9D16-4A51-B040-A9543B503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style>
  <w:style w:type="paragraph" w:styleId="Heading1">
    <w:name w:val="heading 1"/>
    <w:basedOn w:val="Normal"/>
    <w:uiPriority w:val="1"/>
    <w:qFormat/>
    <w:pPr>
      <w:ind w:left="1574"/>
      <w:outlineLvl w:val="0"/>
    </w:pPr>
    <w:rPr>
      <w:rFonts w:ascii="Calibri" w:eastAsia="Calibri" w:hAnsi="Calibri"/>
      <w:b/>
      <w:bCs/>
    </w:rPr>
  </w:style>
  <w:style w:type="paragraph" w:styleId="Heading2">
    <w:name w:val="heading 2"/>
    <w:basedOn w:val="Normal"/>
    <w:next w:val="Normal"/>
    <w:link w:val="Heading2Char"/>
    <w:uiPriority w:val="9"/>
    <w:semiHidden/>
    <w:unhideWhenUsed/>
    <w:qFormat/>
    <w:rsid w:val="00F4456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20" w:hanging="720"/>
    </w:pPr>
    <w:rPr>
      <w:rFonts w:ascii="Calibri" w:eastAsia="Calibri" w:hAnsi="Calibri"/>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NoSpacing">
    <w:name w:val="No Spacing"/>
    <w:uiPriority w:val="1"/>
    <w:qFormat/>
    <w:rsid w:val="00856ADA"/>
    <w:pPr>
      <w:widowControl/>
    </w:pPr>
    <w:rPr>
      <w:lang w:val="en-NZ"/>
    </w:rPr>
  </w:style>
  <w:style w:type="paragraph" w:styleId="FootnoteText">
    <w:name w:val="footnote text"/>
    <w:basedOn w:val="Normal"/>
    <w:link w:val="FootnoteTextChar"/>
    <w:uiPriority w:val="99"/>
    <w:unhideWhenUsed/>
    <w:rsid w:val="00856ADA"/>
    <w:pPr>
      <w:widowControl/>
    </w:pPr>
    <w:rPr>
      <w:sz w:val="20"/>
      <w:szCs w:val="20"/>
      <w:lang w:val="en-NZ"/>
    </w:rPr>
  </w:style>
  <w:style w:type="character" w:customStyle="1" w:styleId="FootnoteTextChar">
    <w:name w:val="Footnote Text Char"/>
    <w:basedOn w:val="DefaultParagraphFont"/>
    <w:link w:val="FootnoteText"/>
    <w:uiPriority w:val="99"/>
    <w:rsid w:val="00856ADA"/>
    <w:rPr>
      <w:sz w:val="20"/>
      <w:szCs w:val="20"/>
      <w:lang w:val="en-NZ"/>
    </w:rPr>
  </w:style>
  <w:style w:type="character" w:styleId="FootnoteReference">
    <w:name w:val="footnote reference"/>
    <w:aliases w:val="4_G"/>
    <w:basedOn w:val="DefaultParagraphFont"/>
    <w:unhideWhenUsed/>
    <w:rsid w:val="00856ADA"/>
    <w:rPr>
      <w:vertAlign w:val="superscript"/>
    </w:rPr>
  </w:style>
  <w:style w:type="paragraph" w:styleId="Header">
    <w:name w:val="header"/>
    <w:basedOn w:val="Normal"/>
    <w:link w:val="HeaderChar"/>
    <w:uiPriority w:val="99"/>
    <w:unhideWhenUsed/>
    <w:rsid w:val="00856ADA"/>
    <w:pPr>
      <w:tabs>
        <w:tab w:val="center" w:pos="4513"/>
        <w:tab w:val="right" w:pos="9026"/>
      </w:tabs>
    </w:pPr>
  </w:style>
  <w:style w:type="character" w:customStyle="1" w:styleId="HeaderChar">
    <w:name w:val="Header Char"/>
    <w:basedOn w:val="DefaultParagraphFont"/>
    <w:link w:val="Header"/>
    <w:uiPriority w:val="99"/>
    <w:rsid w:val="00856ADA"/>
  </w:style>
  <w:style w:type="paragraph" w:styleId="Footer">
    <w:name w:val="footer"/>
    <w:basedOn w:val="Normal"/>
    <w:link w:val="FooterChar"/>
    <w:uiPriority w:val="99"/>
    <w:unhideWhenUsed/>
    <w:rsid w:val="00856ADA"/>
    <w:pPr>
      <w:tabs>
        <w:tab w:val="center" w:pos="4513"/>
        <w:tab w:val="right" w:pos="9026"/>
      </w:tabs>
    </w:pPr>
  </w:style>
  <w:style w:type="character" w:customStyle="1" w:styleId="FooterChar">
    <w:name w:val="Footer Char"/>
    <w:basedOn w:val="DefaultParagraphFont"/>
    <w:link w:val="Footer"/>
    <w:uiPriority w:val="99"/>
    <w:rsid w:val="00856ADA"/>
  </w:style>
  <w:style w:type="paragraph" w:styleId="BalloonText">
    <w:name w:val="Balloon Text"/>
    <w:basedOn w:val="Normal"/>
    <w:link w:val="BalloonTextChar"/>
    <w:uiPriority w:val="99"/>
    <w:semiHidden/>
    <w:unhideWhenUsed/>
    <w:rsid w:val="00E852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5235"/>
    <w:rPr>
      <w:rFonts w:ascii="Segoe UI" w:hAnsi="Segoe UI" w:cs="Segoe UI"/>
      <w:sz w:val="18"/>
      <w:szCs w:val="18"/>
    </w:rPr>
  </w:style>
  <w:style w:type="character" w:customStyle="1" w:styleId="Heading2Char">
    <w:name w:val="Heading 2 Char"/>
    <w:basedOn w:val="DefaultParagraphFont"/>
    <w:link w:val="Heading2"/>
    <w:uiPriority w:val="9"/>
    <w:semiHidden/>
    <w:rsid w:val="00F44563"/>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2A70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94503">
      <w:bodyDiv w:val="1"/>
      <w:marLeft w:val="0"/>
      <w:marRight w:val="0"/>
      <w:marTop w:val="0"/>
      <w:marBottom w:val="0"/>
      <w:divBdr>
        <w:top w:val="none" w:sz="0" w:space="0" w:color="auto"/>
        <w:left w:val="none" w:sz="0" w:space="0" w:color="auto"/>
        <w:bottom w:val="none" w:sz="0" w:space="0" w:color="auto"/>
        <w:right w:val="none" w:sz="0" w:space="0" w:color="auto"/>
      </w:divBdr>
    </w:div>
    <w:div w:id="151721354">
      <w:bodyDiv w:val="1"/>
      <w:marLeft w:val="0"/>
      <w:marRight w:val="0"/>
      <w:marTop w:val="0"/>
      <w:marBottom w:val="0"/>
      <w:divBdr>
        <w:top w:val="none" w:sz="0" w:space="0" w:color="auto"/>
        <w:left w:val="none" w:sz="0" w:space="0" w:color="auto"/>
        <w:bottom w:val="none" w:sz="0" w:space="0" w:color="auto"/>
        <w:right w:val="none" w:sz="0" w:space="0" w:color="auto"/>
      </w:divBdr>
      <w:divsChild>
        <w:div w:id="819544379">
          <w:marLeft w:val="0"/>
          <w:marRight w:val="0"/>
          <w:marTop w:val="0"/>
          <w:marBottom w:val="0"/>
          <w:divBdr>
            <w:top w:val="none" w:sz="0" w:space="0" w:color="auto"/>
            <w:left w:val="none" w:sz="0" w:space="0" w:color="auto"/>
            <w:bottom w:val="none" w:sz="0" w:space="0" w:color="auto"/>
            <w:right w:val="none" w:sz="0" w:space="0" w:color="auto"/>
          </w:divBdr>
          <w:divsChild>
            <w:div w:id="1259873574">
              <w:marLeft w:val="0"/>
              <w:marRight w:val="0"/>
              <w:marTop w:val="0"/>
              <w:marBottom w:val="0"/>
              <w:divBdr>
                <w:top w:val="none" w:sz="0" w:space="0" w:color="auto"/>
                <w:left w:val="none" w:sz="0" w:space="0" w:color="auto"/>
                <w:bottom w:val="none" w:sz="0" w:space="0" w:color="auto"/>
                <w:right w:val="none" w:sz="0" w:space="0" w:color="auto"/>
              </w:divBdr>
              <w:divsChild>
                <w:div w:id="471140051">
                  <w:marLeft w:val="0"/>
                  <w:marRight w:val="0"/>
                  <w:marTop w:val="105"/>
                  <w:marBottom w:val="0"/>
                  <w:divBdr>
                    <w:top w:val="none" w:sz="0" w:space="0" w:color="auto"/>
                    <w:left w:val="none" w:sz="0" w:space="0" w:color="auto"/>
                    <w:bottom w:val="none" w:sz="0" w:space="0" w:color="auto"/>
                    <w:right w:val="none" w:sz="0" w:space="0" w:color="auto"/>
                  </w:divBdr>
                  <w:divsChild>
                    <w:div w:id="1535003654">
                      <w:marLeft w:val="450"/>
                      <w:marRight w:val="225"/>
                      <w:marTop w:val="0"/>
                      <w:marBottom w:val="0"/>
                      <w:divBdr>
                        <w:top w:val="none" w:sz="0" w:space="0" w:color="auto"/>
                        <w:left w:val="none" w:sz="0" w:space="0" w:color="auto"/>
                        <w:bottom w:val="none" w:sz="0" w:space="0" w:color="auto"/>
                        <w:right w:val="none" w:sz="0" w:space="0" w:color="auto"/>
                      </w:divBdr>
                      <w:divsChild>
                        <w:div w:id="1361392849">
                          <w:marLeft w:val="0"/>
                          <w:marRight w:val="0"/>
                          <w:marTop w:val="0"/>
                          <w:marBottom w:val="600"/>
                          <w:divBdr>
                            <w:top w:val="single" w:sz="6" w:space="0" w:color="314664"/>
                            <w:left w:val="single" w:sz="6" w:space="0" w:color="314664"/>
                            <w:bottom w:val="single" w:sz="6" w:space="0" w:color="314664"/>
                            <w:right w:val="single" w:sz="6" w:space="0" w:color="314664"/>
                          </w:divBdr>
                          <w:divsChild>
                            <w:div w:id="1346709682">
                              <w:marLeft w:val="0"/>
                              <w:marRight w:val="0"/>
                              <w:marTop w:val="0"/>
                              <w:marBottom w:val="0"/>
                              <w:divBdr>
                                <w:top w:val="none" w:sz="0" w:space="0" w:color="auto"/>
                                <w:left w:val="none" w:sz="0" w:space="0" w:color="auto"/>
                                <w:bottom w:val="none" w:sz="0" w:space="0" w:color="auto"/>
                                <w:right w:val="none" w:sz="0" w:space="0" w:color="auto"/>
                              </w:divBdr>
                              <w:divsChild>
                                <w:div w:id="766733568">
                                  <w:marLeft w:val="0"/>
                                  <w:marRight w:val="0"/>
                                  <w:marTop w:val="0"/>
                                  <w:marBottom w:val="0"/>
                                  <w:divBdr>
                                    <w:top w:val="none" w:sz="0" w:space="0" w:color="auto"/>
                                    <w:left w:val="none" w:sz="0" w:space="0" w:color="auto"/>
                                    <w:bottom w:val="none" w:sz="0" w:space="0" w:color="auto"/>
                                    <w:right w:val="none" w:sz="0" w:space="0" w:color="auto"/>
                                  </w:divBdr>
                                  <w:divsChild>
                                    <w:div w:id="1135102011">
                                      <w:marLeft w:val="0"/>
                                      <w:marRight w:val="0"/>
                                      <w:marTop w:val="0"/>
                                      <w:marBottom w:val="0"/>
                                      <w:divBdr>
                                        <w:top w:val="none" w:sz="0" w:space="0" w:color="auto"/>
                                        <w:left w:val="none" w:sz="0" w:space="0" w:color="auto"/>
                                        <w:bottom w:val="none" w:sz="0" w:space="0" w:color="auto"/>
                                        <w:right w:val="none" w:sz="0" w:space="0" w:color="auto"/>
                                      </w:divBdr>
                                      <w:divsChild>
                                        <w:div w:id="131487044">
                                          <w:marLeft w:val="0"/>
                                          <w:marRight w:val="0"/>
                                          <w:marTop w:val="0"/>
                                          <w:marBottom w:val="0"/>
                                          <w:divBdr>
                                            <w:top w:val="none" w:sz="0" w:space="0" w:color="auto"/>
                                            <w:left w:val="none" w:sz="0" w:space="0" w:color="auto"/>
                                            <w:bottom w:val="none" w:sz="0" w:space="0" w:color="auto"/>
                                            <w:right w:val="none" w:sz="0" w:space="0" w:color="auto"/>
                                          </w:divBdr>
                                          <w:divsChild>
                                            <w:div w:id="360785092">
                                              <w:marLeft w:val="0"/>
                                              <w:marRight w:val="0"/>
                                              <w:marTop w:val="0"/>
                                              <w:marBottom w:val="0"/>
                                              <w:divBdr>
                                                <w:top w:val="none" w:sz="0" w:space="0" w:color="auto"/>
                                                <w:left w:val="none" w:sz="0" w:space="0" w:color="auto"/>
                                                <w:bottom w:val="none" w:sz="0" w:space="0" w:color="auto"/>
                                                <w:right w:val="none" w:sz="0" w:space="0" w:color="auto"/>
                                              </w:divBdr>
                                              <w:divsChild>
                                                <w:div w:id="1889148170">
                                                  <w:marLeft w:val="0"/>
                                                  <w:marRight w:val="0"/>
                                                  <w:marTop w:val="0"/>
                                                  <w:marBottom w:val="0"/>
                                                  <w:divBdr>
                                                    <w:top w:val="none" w:sz="0" w:space="0" w:color="auto"/>
                                                    <w:left w:val="none" w:sz="0" w:space="0" w:color="auto"/>
                                                    <w:bottom w:val="none" w:sz="0" w:space="0" w:color="auto"/>
                                                    <w:right w:val="none" w:sz="0" w:space="0" w:color="auto"/>
                                                  </w:divBdr>
                                                  <w:divsChild>
                                                    <w:div w:id="397943853">
                                                      <w:marLeft w:val="0"/>
                                                      <w:marRight w:val="0"/>
                                                      <w:marTop w:val="0"/>
                                                      <w:marBottom w:val="0"/>
                                                      <w:divBdr>
                                                        <w:top w:val="none" w:sz="0" w:space="0" w:color="auto"/>
                                                        <w:left w:val="none" w:sz="0" w:space="0" w:color="auto"/>
                                                        <w:bottom w:val="none" w:sz="0" w:space="0" w:color="auto"/>
                                                        <w:right w:val="none" w:sz="0" w:space="0" w:color="auto"/>
                                                      </w:divBdr>
                                                      <w:divsChild>
                                                        <w:div w:id="911114056">
                                                          <w:marLeft w:val="0"/>
                                                          <w:marRight w:val="0"/>
                                                          <w:marTop w:val="83"/>
                                                          <w:marBottom w:val="0"/>
                                                          <w:divBdr>
                                                            <w:top w:val="none" w:sz="0" w:space="0" w:color="auto"/>
                                                            <w:left w:val="none" w:sz="0" w:space="0" w:color="auto"/>
                                                            <w:bottom w:val="none" w:sz="0" w:space="0" w:color="auto"/>
                                                            <w:right w:val="none" w:sz="0" w:space="0" w:color="auto"/>
                                                          </w:divBdr>
                                                          <w:divsChild>
                                                            <w:div w:id="1919511951">
                                                              <w:marLeft w:val="0"/>
                                                              <w:marRight w:val="0"/>
                                                              <w:marTop w:val="0"/>
                                                              <w:marBottom w:val="0"/>
                                                              <w:divBdr>
                                                                <w:top w:val="single" w:sz="6" w:space="0" w:color="E5E5E5"/>
                                                                <w:left w:val="single" w:sz="6" w:space="0" w:color="E5E5E5"/>
                                                                <w:bottom w:val="single" w:sz="6" w:space="0" w:color="E5E5E5"/>
                                                                <w:right w:val="single" w:sz="6" w:space="0" w:color="E5E5E5"/>
                                                              </w:divBdr>
                                                              <w:divsChild>
                                                                <w:div w:id="940263562">
                                                                  <w:marLeft w:val="0"/>
                                                                  <w:marRight w:val="0"/>
                                                                  <w:marTop w:val="0"/>
                                                                  <w:marBottom w:val="0"/>
                                                                  <w:divBdr>
                                                                    <w:top w:val="none" w:sz="0" w:space="0" w:color="auto"/>
                                                                    <w:left w:val="none" w:sz="0" w:space="0" w:color="auto"/>
                                                                    <w:bottom w:val="none" w:sz="0" w:space="0" w:color="auto"/>
                                                                    <w:right w:val="none" w:sz="0" w:space="0" w:color="auto"/>
                                                                  </w:divBdr>
                                                                  <w:divsChild>
                                                                    <w:div w:id="198473538">
                                                                      <w:marLeft w:val="0"/>
                                                                      <w:marRight w:val="0"/>
                                                                      <w:marTop w:val="0"/>
                                                                      <w:marBottom w:val="0"/>
                                                                      <w:divBdr>
                                                                        <w:top w:val="none" w:sz="0" w:space="0" w:color="auto"/>
                                                                        <w:left w:val="none" w:sz="0" w:space="0" w:color="auto"/>
                                                                        <w:bottom w:val="none" w:sz="0" w:space="0" w:color="auto"/>
                                                                        <w:right w:val="none" w:sz="0" w:space="0" w:color="auto"/>
                                                                      </w:divBdr>
                                                                      <w:divsChild>
                                                                        <w:div w:id="62678791">
                                                                          <w:marLeft w:val="0"/>
                                                                          <w:marRight w:val="0"/>
                                                                          <w:marTop w:val="0"/>
                                                                          <w:marBottom w:val="0"/>
                                                                          <w:divBdr>
                                                                            <w:top w:val="none" w:sz="0" w:space="0" w:color="auto"/>
                                                                            <w:left w:val="none" w:sz="0" w:space="0" w:color="auto"/>
                                                                            <w:bottom w:val="none" w:sz="0" w:space="0" w:color="auto"/>
                                                                            <w:right w:val="none" w:sz="0" w:space="0" w:color="auto"/>
                                                                          </w:divBdr>
                                                                          <w:divsChild>
                                                                            <w:div w:id="416756456">
                                                                              <w:marLeft w:val="0"/>
                                                                              <w:marRight w:val="0"/>
                                                                              <w:marTop w:val="0"/>
                                                                              <w:marBottom w:val="0"/>
                                                                              <w:divBdr>
                                                                                <w:top w:val="none" w:sz="0" w:space="0" w:color="auto"/>
                                                                                <w:left w:val="none" w:sz="0" w:space="0" w:color="auto"/>
                                                                                <w:bottom w:val="none" w:sz="0" w:space="0" w:color="auto"/>
                                                                                <w:right w:val="none" w:sz="0" w:space="0" w:color="auto"/>
                                                                              </w:divBdr>
                                                                              <w:divsChild>
                                                                                <w:div w:id="1729692282">
                                                                                  <w:marLeft w:val="0"/>
                                                                                  <w:marRight w:val="0"/>
                                                                                  <w:marTop w:val="0"/>
                                                                                  <w:marBottom w:val="0"/>
                                                                                  <w:divBdr>
                                                                                    <w:top w:val="none" w:sz="0" w:space="0" w:color="auto"/>
                                                                                    <w:left w:val="none" w:sz="0" w:space="0" w:color="auto"/>
                                                                                    <w:bottom w:val="none" w:sz="0" w:space="0" w:color="auto"/>
                                                                                    <w:right w:val="none" w:sz="0" w:space="0" w:color="auto"/>
                                                                                  </w:divBdr>
                                                                                  <w:divsChild>
                                                                                    <w:div w:id="559246596">
                                                                                      <w:marLeft w:val="0"/>
                                                                                      <w:marRight w:val="0"/>
                                                                                      <w:marTop w:val="0"/>
                                                                                      <w:marBottom w:val="0"/>
                                                                                      <w:divBdr>
                                                                                        <w:top w:val="none" w:sz="0" w:space="0" w:color="auto"/>
                                                                                        <w:left w:val="none" w:sz="0" w:space="0" w:color="auto"/>
                                                                                        <w:bottom w:val="none" w:sz="0" w:space="0" w:color="auto"/>
                                                                                        <w:right w:val="none" w:sz="0" w:space="0" w:color="auto"/>
                                                                                      </w:divBdr>
                                                                                      <w:divsChild>
                                                                                        <w:div w:id="866328993">
                                                                                          <w:marLeft w:val="0"/>
                                                                                          <w:marRight w:val="0"/>
                                                                                          <w:marTop w:val="83"/>
                                                                                          <w:marBottom w:val="0"/>
                                                                                          <w:divBdr>
                                                                                            <w:top w:val="none" w:sz="0" w:space="0" w:color="auto"/>
                                                                                            <w:left w:val="none" w:sz="0" w:space="0" w:color="auto"/>
                                                                                            <w:bottom w:val="none" w:sz="0" w:space="0" w:color="auto"/>
                                                                                            <w:right w:val="none" w:sz="0" w:space="0" w:color="auto"/>
                                                                                          </w:divBdr>
                                                                                          <w:divsChild>
                                                                                            <w:div w:id="556673959">
                                                                                              <w:marLeft w:val="0"/>
                                                                                              <w:marRight w:val="0"/>
                                                                                              <w:marTop w:val="0"/>
                                                                                              <w:marBottom w:val="0"/>
                                                                                              <w:divBdr>
                                                                                                <w:top w:val="none" w:sz="0" w:space="0" w:color="auto"/>
                                                                                                <w:left w:val="none" w:sz="0" w:space="0" w:color="auto"/>
                                                                                                <w:bottom w:val="none" w:sz="0" w:space="0" w:color="auto"/>
                                                                                                <w:right w:val="none" w:sz="0" w:space="0" w:color="auto"/>
                                                                                              </w:divBdr>
                                                                                              <w:divsChild>
                                                                                                <w:div w:id="2038313094">
                                                                                                  <w:marLeft w:val="0"/>
                                                                                                  <w:marRight w:val="0"/>
                                                                                                  <w:marTop w:val="83"/>
                                                                                                  <w:marBottom w:val="0"/>
                                                                                                  <w:divBdr>
                                                                                                    <w:top w:val="none" w:sz="0" w:space="0" w:color="auto"/>
                                                                                                    <w:left w:val="none" w:sz="0" w:space="0" w:color="auto"/>
                                                                                                    <w:bottom w:val="none" w:sz="0" w:space="0" w:color="auto"/>
                                                                                                    <w:right w:val="none" w:sz="0" w:space="0" w:color="auto"/>
                                                                                                  </w:divBdr>
                                                                                                  <w:divsChild>
                                                                                                    <w:div w:id="2081756044">
                                                                                                      <w:marLeft w:val="0"/>
                                                                                                      <w:marRight w:val="0"/>
                                                                                                      <w:marTop w:val="0"/>
                                                                                                      <w:marBottom w:val="0"/>
                                                                                                      <w:divBdr>
                                                                                                        <w:top w:val="none" w:sz="0" w:space="0" w:color="auto"/>
                                                                                                        <w:left w:val="none" w:sz="0" w:space="0" w:color="auto"/>
                                                                                                        <w:bottom w:val="none" w:sz="0" w:space="0" w:color="auto"/>
                                                                                                        <w:right w:val="none" w:sz="0" w:space="0" w:color="auto"/>
                                                                                                      </w:divBdr>
                                                                                                      <w:divsChild>
                                                                                                        <w:div w:id="146927678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2175955">
      <w:bodyDiv w:val="1"/>
      <w:marLeft w:val="0"/>
      <w:marRight w:val="0"/>
      <w:marTop w:val="0"/>
      <w:marBottom w:val="0"/>
      <w:divBdr>
        <w:top w:val="none" w:sz="0" w:space="0" w:color="auto"/>
        <w:left w:val="none" w:sz="0" w:space="0" w:color="auto"/>
        <w:bottom w:val="none" w:sz="0" w:space="0" w:color="auto"/>
        <w:right w:val="none" w:sz="0" w:space="0" w:color="auto"/>
      </w:divBdr>
      <w:divsChild>
        <w:div w:id="119997097">
          <w:marLeft w:val="0"/>
          <w:marRight w:val="0"/>
          <w:marTop w:val="0"/>
          <w:marBottom w:val="0"/>
          <w:divBdr>
            <w:top w:val="none" w:sz="0" w:space="0" w:color="auto"/>
            <w:left w:val="none" w:sz="0" w:space="0" w:color="auto"/>
            <w:bottom w:val="none" w:sz="0" w:space="0" w:color="auto"/>
            <w:right w:val="none" w:sz="0" w:space="0" w:color="auto"/>
          </w:divBdr>
          <w:divsChild>
            <w:div w:id="232391847">
              <w:marLeft w:val="0"/>
              <w:marRight w:val="0"/>
              <w:marTop w:val="0"/>
              <w:marBottom w:val="0"/>
              <w:divBdr>
                <w:top w:val="none" w:sz="0" w:space="0" w:color="auto"/>
                <w:left w:val="none" w:sz="0" w:space="0" w:color="auto"/>
                <w:bottom w:val="none" w:sz="0" w:space="0" w:color="auto"/>
                <w:right w:val="none" w:sz="0" w:space="0" w:color="auto"/>
              </w:divBdr>
              <w:divsChild>
                <w:div w:id="523635923">
                  <w:marLeft w:val="0"/>
                  <w:marRight w:val="0"/>
                  <w:marTop w:val="105"/>
                  <w:marBottom w:val="0"/>
                  <w:divBdr>
                    <w:top w:val="none" w:sz="0" w:space="0" w:color="auto"/>
                    <w:left w:val="none" w:sz="0" w:space="0" w:color="auto"/>
                    <w:bottom w:val="none" w:sz="0" w:space="0" w:color="auto"/>
                    <w:right w:val="none" w:sz="0" w:space="0" w:color="auto"/>
                  </w:divBdr>
                  <w:divsChild>
                    <w:div w:id="814761025">
                      <w:marLeft w:val="450"/>
                      <w:marRight w:val="225"/>
                      <w:marTop w:val="0"/>
                      <w:marBottom w:val="0"/>
                      <w:divBdr>
                        <w:top w:val="none" w:sz="0" w:space="0" w:color="auto"/>
                        <w:left w:val="none" w:sz="0" w:space="0" w:color="auto"/>
                        <w:bottom w:val="none" w:sz="0" w:space="0" w:color="auto"/>
                        <w:right w:val="none" w:sz="0" w:space="0" w:color="auto"/>
                      </w:divBdr>
                      <w:divsChild>
                        <w:div w:id="2084720500">
                          <w:marLeft w:val="0"/>
                          <w:marRight w:val="0"/>
                          <w:marTop w:val="0"/>
                          <w:marBottom w:val="600"/>
                          <w:divBdr>
                            <w:top w:val="single" w:sz="6" w:space="0" w:color="314664"/>
                            <w:left w:val="single" w:sz="6" w:space="0" w:color="314664"/>
                            <w:bottom w:val="single" w:sz="6" w:space="0" w:color="314664"/>
                            <w:right w:val="single" w:sz="6" w:space="0" w:color="314664"/>
                          </w:divBdr>
                          <w:divsChild>
                            <w:div w:id="1561284520">
                              <w:marLeft w:val="0"/>
                              <w:marRight w:val="0"/>
                              <w:marTop w:val="0"/>
                              <w:marBottom w:val="0"/>
                              <w:divBdr>
                                <w:top w:val="none" w:sz="0" w:space="0" w:color="auto"/>
                                <w:left w:val="none" w:sz="0" w:space="0" w:color="auto"/>
                                <w:bottom w:val="none" w:sz="0" w:space="0" w:color="auto"/>
                                <w:right w:val="none" w:sz="0" w:space="0" w:color="auto"/>
                              </w:divBdr>
                              <w:divsChild>
                                <w:div w:id="1966035095">
                                  <w:marLeft w:val="0"/>
                                  <w:marRight w:val="0"/>
                                  <w:marTop w:val="0"/>
                                  <w:marBottom w:val="0"/>
                                  <w:divBdr>
                                    <w:top w:val="none" w:sz="0" w:space="0" w:color="auto"/>
                                    <w:left w:val="none" w:sz="0" w:space="0" w:color="auto"/>
                                    <w:bottom w:val="none" w:sz="0" w:space="0" w:color="auto"/>
                                    <w:right w:val="none" w:sz="0" w:space="0" w:color="auto"/>
                                  </w:divBdr>
                                  <w:divsChild>
                                    <w:div w:id="418404141">
                                      <w:marLeft w:val="0"/>
                                      <w:marRight w:val="0"/>
                                      <w:marTop w:val="0"/>
                                      <w:marBottom w:val="0"/>
                                      <w:divBdr>
                                        <w:top w:val="none" w:sz="0" w:space="0" w:color="auto"/>
                                        <w:left w:val="none" w:sz="0" w:space="0" w:color="auto"/>
                                        <w:bottom w:val="none" w:sz="0" w:space="0" w:color="auto"/>
                                        <w:right w:val="none" w:sz="0" w:space="0" w:color="auto"/>
                                      </w:divBdr>
                                      <w:divsChild>
                                        <w:div w:id="1056972019">
                                          <w:marLeft w:val="0"/>
                                          <w:marRight w:val="0"/>
                                          <w:marTop w:val="0"/>
                                          <w:marBottom w:val="0"/>
                                          <w:divBdr>
                                            <w:top w:val="none" w:sz="0" w:space="0" w:color="auto"/>
                                            <w:left w:val="none" w:sz="0" w:space="0" w:color="auto"/>
                                            <w:bottom w:val="none" w:sz="0" w:space="0" w:color="auto"/>
                                            <w:right w:val="none" w:sz="0" w:space="0" w:color="auto"/>
                                          </w:divBdr>
                                          <w:divsChild>
                                            <w:div w:id="995299794">
                                              <w:marLeft w:val="0"/>
                                              <w:marRight w:val="0"/>
                                              <w:marTop w:val="0"/>
                                              <w:marBottom w:val="0"/>
                                              <w:divBdr>
                                                <w:top w:val="none" w:sz="0" w:space="0" w:color="auto"/>
                                                <w:left w:val="none" w:sz="0" w:space="0" w:color="auto"/>
                                                <w:bottom w:val="none" w:sz="0" w:space="0" w:color="auto"/>
                                                <w:right w:val="none" w:sz="0" w:space="0" w:color="auto"/>
                                              </w:divBdr>
                                              <w:divsChild>
                                                <w:div w:id="187910047">
                                                  <w:marLeft w:val="0"/>
                                                  <w:marRight w:val="0"/>
                                                  <w:marTop w:val="0"/>
                                                  <w:marBottom w:val="0"/>
                                                  <w:divBdr>
                                                    <w:top w:val="none" w:sz="0" w:space="0" w:color="auto"/>
                                                    <w:left w:val="none" w:sz="0" w:space="0" w:color="auto"/>
                                                    <w:bottom w:val="none" w:sz="0" w:space="0" w:color="auto"/>
                                                    <w:right w:val="none" w:sz="0" w:space="0" w:color="auto"/>
                                                  </w:divBdr>
                                                  <w:divsChild>
                                                    <w:div w:id="1634285405">
                                                      <w:marLeft w:val="0"/>
                                                      <w:marRight w:val="0"/>
                                                      <w:marTop w:val="0"/>
                                                      <w:marBottom w:val="0"/>
                                                      <w:divBdr>
                                                        <w:top w:val="none" w:sz="0" w:space="0" w:color="auto"/>
                                                        <w:left w:val="none" w:sz="0" w:space="0" w:color="auto"/>
                                                        <w:bottom w:val="none" w:sz="0" w:space="0" w:color="auto"/>
                                                        <w:right w:val="none" w:sz="0" w:space="0" w:color="auto"/>
                                                      </w:divBdr>
                                                      <w:divsChild>
                                                        <w:div w:id="722099396">
                                                          <w:marLeft w:val="0"/>
                                                          <w:marRight w:val="0"/>
                                                          <w:marTop w:val="0"/>
                                                          <w:marBottom w:val="0"/>
                                                          <w:divBdr>
                                                            <w:top w:val="none" w:sz="0" w:space="0" w:color="auto"/>
                                                            <w:left w:val="none" w:sz="0" w:space="0" w:color="auto"/>
                                                            <w:bottom w:val="none" w:sz="0" w:space="0" w:color="auto"/>
                                                            <w:right w:val="none" w:sz="0" w:space="0" w:color="auto"/>
                                                          </w:divBdr>
                                                          <w:divsChild>
                                                            <w:div w:id="1689215858">
                                                              <w:marLeft w:val="0"/>
                                                              <w:marRight w:val="0"/>
                                                              <w:marTop w:val="0"/>
                                                              <w:marBottom w:val="0"/>
                                                              <w:divBdr>
                                                                <w:top w:val="none" w:sz="0" w:space="0" w:color="auto"/>
                                                                <w:left w:val="none" w:sz="0" w:space="0" w:color="auto"/>
                                                                <w:bottom w:val="none" w:sz="0" w:space="0" w:color="auto"/>
                                                                <w:right w:val="none" w:sz="0" w:space="0" w:color="auto"/>
                                                              </w:divBdr>
                                                              <w:divsChild>
                                                                <w:div w:id="167718951">
                                                                  <w:marLeft w:val="0"/>
                                                                  <w:marRight w:val="0"/>
                                                                  <w:marTop w:val="83"/>
                                                                  <w:marBottom w:val="0"/>
                                                                  <w:divBdr>
                                                                    <w:top w:val="none" w:sz="0" w:space="0" w:color="auto"/>
                                                                    <w:left w:val="none" w:sz="0" w:space="0" w:color="auto"/>
                                                                    <w:bottom w:val="none" w:sz="0" w:space="0" w:color="auto"/>
                                                                    <w:right w:val="none" w:sz="0" w:space="0" w:color="auto"/>
                                                                  </w:divBdr>
                                                                  <w:divsChild>
                                                                    <w:div w:id="31157436">
                                                                      <w:marLeft w:val="-626"/>
                                                                      <w:marRight w:val="0"/>
                                                                      <w:marTop w:val="0"/>
                                                                      <w:marBottom w:val="0"/>
                                                                      <w:divBdr>
                                                                        <w:top w:val="single" w:sz="6" w:space="0" w:color="E5E5E5"/>
                                                                        <w:left w:val="single" w:sz="6" w:space="0" w:color="E5E5E5"/>
                                                                        <w:bottom w:val="single" w:sz="6" w:space="0" w:color="E5E5E5"/>
                                                                        <w:right w:val="single" w:sz="6" w:space="0" w:color="E5E5E5"/>
                                                                      </w:divBdr>
                                                                      <w:divsChild>
                                                                        <w:div w:id="1571847951">
                                                                          <w:marLeft w:val="0"/>
                                                                          <w:marRight w:val="0"/>
                                                                          <w:marTop w:val="0"/>
                                                                          <w:marBottom w:val="0"/>
                                                                          <w:divBdr>
                                                                            <w:top w:val="none" w:sz="0" w:space="0" w:color="auto"/>
                                                                            <w:left w:val="none" w:sz="0" w:space="0" w:color="auto"/>
                                                                            <w:bottom w:val="none" w:sz="0" w:space="0" w:color="auto"/>
                                                                            <w:right w:val="none" w:sz="0" w:space="0" w:color="auto"/>
                                                                          </w:divBdr>
                                                                          <w:divsChild>
                                                                            <w:div w:id="1929148257">
                                                                              <w:marLeft w:val="0"/>
                                                                              <w:marRight w:val="0"/>
                                                                              <w:marTop w:val="0"/>
                                                                              <w:marBottom w:val="0"/>
                                                                              <w:divBdr>
                                                                                <w:top w:val="none" w:sz="0" w:space="0" w:color="auto"/>
                                                                                <w:left w:val="none" w:sz="0" w:space="0" w:color="auto"/>
                                                                                <w:bottom w:val="none" w:sz="0" w:space="0" w:color="auto"/>
                                                                                <w:right w:val="none" w:sz="0" w:space="0" w:color="auto"/>
                                                                              </w:divBdr>
                                                                              <w:divsChild>
                                                                                <w:div w:id="1578133818">
                                                                                  <w:marLeft w:val="0"/>
                                                                                  <w:marRight w:val="0"/>
                                                                                  <w:marTop w:val="0"/>
                                                                                  <w:marBottom w:val="0"/>
                                                                                  <w:divBdr>
                                                                                    <w:top w:val="none" w:sz="0" w:space="0" w:color="auto"/>
                                                                                    <w:left w:val="none" w:sz="0" w:space="0" w:color="auto"/>
                                                                                    <w:bottom w:val="none" w:sz="0" w:space="0" w:color="auto"/>
                                                                                    <w:right w:val="none" w:sz="0" w:space="0" w:color="auto"/>
                                                                                  </w:divBdr>
                                                                                  <w:divsChild>
                                                                                    <w:div w:id="2130194768">
                                                                                      <w:marLeft w:val="0"/>
                                                                                      <w:marRight w:val="0"/>
                                                                                      <w:marTop w:val="0"/>
                                                                                      <w:marBottom w:val="0"/>
                                                                                      <w:divBdr>
                                                                                        <w:top w:val="none" w:sz="0" w:space="0" w:color="auto"/>
                                                                                        <w:left w:val="none" w:sz="0" w:space="0" w:color="auto"/>
                                                                                        <w:bottom w:val="none" w:sz="0" w:space="0" w:color="auto"/>
                                                                                        <w:right w:val="none" w:sz="0" w:space="0" w:color="auto"/>
                                                                                      </w:divBdr>
                                                                                      <w:divsChild>
                                                                                        <w:div w:id="1001616849">
                                                                                          <w:marLeft w:val="0"/>
                                                                                          <w:marRight w:val="0"/>
                                                                                          <w:marTop w:val="83"/>
                                                                                          <w:marBottom w:val="0"/>
                                                                                          <w:divBdr>
                                                                                            <w:top w:val="none" w:sz="0" w:space="0" w:color="auto"/>
                                                                                            <w:left w:val="none" w:sz="0" w:space="0" w:color="auto"/>
                                                                                            <w:bottom w:val="none" w:sz="0" w:space="0" w:color="auto"/>
                                                                                            <w:right w:val="none" w:sz="0" w:space="0" w:color="auto"/>
                                                                                          </w:divBdr>
                                                                                          <w:divsChild>
                                                                                            <w:div w:id="850220643">
                                                                                              <w:marLeft w:val="0"/>
                                                                                              <w:marRight w:val="0"/>
                                                                                              <w:marTop w:val="0"/>
                                                                                              <w:marBottom w:val="0"/>
                                                                                              <w:divBdr>
                                                                                                <w:top w:val="none" w:sz="0" w:space="0" w:color="auto"/>
                                                                                                <w:left w:val="none" w:sz="0" w:space="0" w:color="auto"/>
                                                                                                <w:bottom w:val="none" w:sz="0" w:space="0" w:color="auto"/>
                                                                                                <w:right w:val="none" w:sz="0" w:space="0" w:color="auto"/>
                                                                                              </w:divBdr>
                                                                                              <w:divsChild>
                                                                                                <w:div w:id="2119451227">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6903382">
      <w:bodyDiv w:val="1"/>
      <w:marLeft w:val="0"/>
      <w:marRight w:val="0"/>
      <w:marTop w:val="0"/>
      <w:marBottom w:val="0"/>
      <w:divBdr>
        <w:top w:val="none" w:sz="0" w:space="0" w:color="auto"/>
        <w:left w:val="none" w:sz="0" w:space="0" w:color="auto"/>
        <w:bottom w:val="none" w:sz="0" w:space="0" w:color="auto"/>
        <w:right w:val="none" w:sz="0" w:space="0" w:color="auto"/>
      </w:divBdr>
      <w:divsChild>
        <w:div w:id="312107596">
          <w:marLeft w:val="0"/>
          <w:marRight w:val="0"/>
          <w:marTop w:val="0"/>
          <w:marBottom w:val="0"/>
          <w:divBdr>
            <w:top w:val="none" w:sz="0" w:space="0" w:color="auto"/>
            <w:left w:val="none" w:sz="0" w:space="0" w:color="auto"/>
            <w:bottom w:val="none" w:sz="0" w:space="0" w:color="auto"/>
            <w:right w:val="none" w:sz="0" w:space="0" w:color="auto"/>
          </w:divBdr>
          <w:divsChild>
            <w:div w:id="1005286672">
              <w:marLeft w:val="0"/>
              <w:marRight w:val="0"/>
              <w:marTop w:val="0"/>
              <w:marBottom w:val="0"/>
              <w:divBdr>
                <w:top w:val="none" w:sz="0" w:space="0" w:color="auto"/>
                <w:left w:val="none" w:sz="0" w:space="0" w:color="auto"/>
                <w:bottom w:val="none" w:sz="0" w:space="0" w:color="auto"/>
                <w:right w:val="none" w:sz="0" w:space="0" w:color="auto"/>
              </w:divBdr>
              <w:divsChild>
                <w:div w:id="539320879">
                  <w:marLeft w:val="0"/>
                  <w:marRight w:val="0"/>
                  <w:marTop w:val="105"/>
                  <w:marBottom w:val="0"/>
                  <w:divBdr>
                    <w:top w:val="none" w:sz="0" w:space="0" w:color="auto"/>
                    <w:left w:val="none" w:sz="0" w:space="0" w:color="auto"/>
                    <w:bottom w:val="none" w:sz="0" w:space="0" w:color="auto"/>
                    <w:right w:val="none" w:sz="0" w:space="0" w:color="auto"/>
                  </w:divBdr>
                  <w:divsChild>
                    <w:div w:id="1976058265">
                      <w:marLeft w:val="450"/>
                      <w:marRight w:val="225"/>
                      <w:marTop w:val="0"/>
                      <w:marBottom w:val="0"/>
                      <w:divBdr>
                        <w:top w:val="none" w:sz="0" w:space="0" w:color="auto"/>
                        <w:left w:val="none" w:sz="0" w:space="0" w:color="auto"/>
                        <w:bottom w:val="none" w:sz="0" w:space="0" w:color="auto"/>
                        <w:right w:val="none" w:sz="0" w:space="0" w:color="auto"/>
                      </w:divBdr>
                      <w:divsChild>
                        <w:div w:id="215513970">
                          <w:marLeft w:val="0"/>
                          <w:marRight w:val="0"/>
                          <w:marTop w:val="0"/>
                          <w:marBottom w:val="600"/>
                          <w:divBdr>
                            <w:top w:val="single" w:sz="6" w:space="0" w:color="314664"/>
                            <w:left w:val="single" w:sz="6" w:space="0" w:color="314664"/>
                            <w:bottom w:val="single" w:sz="6" w:space="0" w:color="314664"/>
                            <w:right w:val="single" w:sz="6" w:space="0" w:color="314664"/>
                          </w:divBdr>
                          <w:divsChild>
                            <w:div w:id="1147429448">
                              <w:marLeft w:val="0"/>
                              <w:marRight w:val="0"/>
                              <w:marTop w:val="0"/>
                              <w:marBottom w:val="0"/>
                              <w:divBdr>
                                <w:top w:val="none" w:sz="0" w:space="0" w:color="auto"/>
                                <w:left w:val="none" w:sz="0" w:space="0" w:color="auto"/>
                                <w:bottom w:val="none" w:sz="0" w:space="0" w:color="auto"/>
                                <w:right w:val="none" w:sz="0" w:space="0" w:color="auto"/>
                              </w:divBdr>
                              <w:divsChild>
                                <w:div w:id="1109621267">
                                  <w:marLeft w:val="0"/>
                                  <w:marRight w:val="0"/>
                                  <w:marTop w:val="0"/>
                                  <w:marBottom w:val="0"/>
                                  <w:divBdr>
                                    <w:top w:val="none" w:sz="0" w:space="0" w:color="auto"/>
                                    <w:left w:val="none" w:sz="0" w:space="0" w:color="auto"/>
                                    <w:bottom w:val="none" w:sz="0" w:space="0" w:color="auto"/>
                                    <w:right w:val="none" w:sz="0" w:space="0" w:color="auto"/>
                                  </w:divBdr>
                                  <w:divsChild>
                                    <w:div w:id="475029803">
                                      <w:marLeft w:val="0"/>
                                      <w:marRight w:val="0"/>
                                      <w:marTop w:val="0"/>
                                      <w:marBottom w:val="0"/>
                                      <w:divBdr>
                                        <w:top w:val="none" w:sz="0" w:space="0" w:color="auto"/>
                                        <w:left w:val="none" w:sz="0" w:space="0" w:color="auto"/>
                                        <w:bottom w:val="none" w:sz="0" w:space="0" w:color="auto"/>
                                        <w:right w:val="none" w:sz="0" w:space="0" w:color="auto"/>
                                      </w:divBdr>
                                      <w:divsChild>
                                        <w:div w:id="1622614299">
                                          <w:marLeft w:val="0"/>
                                          <w:marRight w:val="0"/>
                                          <w:marTop w:val="0"/>
                                          <w:marBottom w:val="0"/>
                                          <w:divBdr>
                                            <w:top w:val="none" w:sz="0" w:space="0" w:color="auto"/>
                                            <w:left w:val="none" w:sz="0" w:space="0" w:color="auto"/>
                                            <w:bottom w:val="none" w:sz="0" w:space="0" w:color="auto"/>
                                            <w:right w:val="none" w:sz="0" w:space="0" w:color="auto"/>
                                          </w:divBdr>
                                          <w:divsChild>
                                            <w:div w:id="1150907379">
                                              <w:marLeft w:val="0"/>
                                              <w:marRight w:val="0"/>
                                              <w:marTop w:val="0"/>
                                              <w:marBottom w:val="0"/>
                                              <w:divBdr>
                                                <w:top w:val="none" w:sz="0" w:space="0" w:color="auto"/>
                                                <w:left w:val="none" w:sz="0" w:space="0" w:color="auto"/>
                                                <w:bottom w:val="none" w:sz="0" w:space="0" w:color="auto"/>
                                                <w:right w:val="none" w:sz="0" w:space="0" w:color="auto"/>
                                              </w:divBdr>
                                              <w:divsChild>
                                                <w:div w:id="1983919927">
                                                  <w:marLeft w:val="0"/>
                                                  <w:marRight w:val="0"/>
                                                  <w:marTop w:val="0"/>
                                                  <w:marBottom w:val="0"/>
                                                  <w:divBdr>
                                                    <w:top w:val="none" w:sz="0" w:space="0" w:color="auto"/>
                                                    <w:left w:val="none" w:sz="0" w:space="0" w:color="auto"/>
                                                    <w:bottom w:val="none" w:sz="0" w:space="0" w:color="auto"/>
                                                    <w:right w:val="none" w:sz="0" w:space="0" w:color="auto"/>
                                                  </w:divBdr>
                                                  <w:divsChild>
                                                    <w:div w:id="608664511">
                                                      <w:marLeft w:val="0"/>
                                                      <w:marRight w:val="0"/>
                                                      <w:marTop w:val="0"/>
                                                      <w:marBottom w:val="0"/>
                                                      <w:divBdr>
                                                        <w:top w:val="none" w:sz="0" w:space="0" w:color="auto"/>
                                                        <w:left w:val="none" w:sz="0" w:space="0" w:color="auto"/>
                                                        <w:bottom w:val="none" w:sz="0" w:space="0" w:color="auto"/>
                                                        <w:right w:val="none" w:sz="0" w:space="0" w:color="auto"/>
                                                      </w:divBdr>
                                                      <w:divsChild>
                                                        <w:div w:id="822893245">
                                                          <w:marLeft w:val="0"/>
                                                          <w:marRight w:val="0"/>
                                                          <w:marTop w:val="83"/>
                                                          <w:marBottom w:val="0"/>
                                                          <w:divBdr>
                                                            <w:top w:val="none" w:sz="0" w:space="0" w:color="auto"/>
                                                            <w:left w:val="none" w:sz="0" w:space="0" w:color="auto"/>
                                                            <w:bottom w:val="none" w:sz="0" w:space="0" w:color="auto"/>
                                                            <w:right w:val="none" w:sz="0" w:space="0" w:color="auto"/>
                                                          </w:divBdr>
                                                          <w:divsChild>
                                                            <w:div w:id="1408576092">
                                                              <w:marLeft w:val="0"/>
                                                              <w:marRight w:val="0"/>
                                                              <w:marTop w:val="0"/>
                                                              <w:marBottom w:val="0"/>
                                                              <w:divBdr>
                                                                <w:top w:val="single" w:sz="6" w:space="0" w:color="E5E5E5"/>
                                                                <w:left w:val="single" w:sz="6" w:space="0" w:color="E5E5E5"/>
                                                                <w:bottom w:val="single" w:sz="6" w:space="0" w:color="E5E5E5"/>
                                                                <w:right w:val="single" w:sz="6" w:space="0" w:color="E5E5E5"/>
                                                              </w:divBdr>
                                                              <w:divsChild>
                                                                <w:div w:id="565267710">
                                                                  <w:marLeft w:val="0"/>
                                                                  <w:marRight w:val="0"/>
                                                                  <w:marTop w:val="0"/>
                                                                  <w:marBottom w:val="0"/>
                                                                  <w:divBdr>
                                                                    <w:top w:val="none" w:sz="0" w:space="0" w:color="auto"/>
                                                                    <w:left w:val="none" w:sz="0" w:space="0" w:color="auto"/>
                                                                    <w:bottom w:val="none" w:sz="0" w:space="0" w:color="auto"/>
                                                                    <w:right w:val="none" w:sz="0" w:space="0" w:color="auto"/>
                                                                  </w:divBdr>
                                                                  <w:divsChild>
                                                                    <w:div w:id="865480731">
                                                                      <w:marLeft w:val="0"/>
                                                                      <w:marRight w:val="0"/>
                                                                      <w:marTop w:val="0"/>
                                                                      <w:marBottom w:val="0"/>
                                                                      <w:divBdr>
                                                                        <w:top w:val="none" w:sz="0" w:space="0" w:color="auto"/>
                                                                        <w:left w:val="none" w:sz="0" w:space="0" w:color="auto"/>
                                                                        <w:bottom w:val="none" w:sz="0" w:space="0" w:color="auto"/>
                                                                        <w:right w:val="none" w:sz="0" w:space="0" w:color="auto"/>
                                                                      </w:divBdr>
                                                                      <w:divsChild>
                                                                        <w:div w:id="1307664976">
                                                                          <w:marLeft w:val="0"/>
                                                                          <w:marRight w:val="0"/>
                                                                          <w:marTop w:val="0"/>
                                                                          <w:marBottom w:val="0"/>
                                                                          <w:divBdr>
                                                                            <w:top w:val="none" w:sz="0" w:space="0" w:color="auto"/>
                                                                            <w:left w:val="none" w:sz="0" w:space="0" w:color="auto"/>
                                                                            <w:bottom w:val="none" w:sz="0" w:space="0" w:color="auto"/>
                                                                            <w:right w:val="none" w:sz="0" w:space="0" w:color="auto"/>
                                                                          </w:divBdr>
                                                                          <w:divsChild>
                                                                            <w:div w:id="1837114946">
                                                                              <w:marLeft w:val="0"/>
                                                                              <w:marRight w:val="0"/>
                                                                              <w:marTop w:val="0"/>
                                                                              <w:marBottom w:val="0"/>
                                                                              <w:divBdr>
                                                                                <w:top w:val="none" w:sz="0" w:space="0" w:color="auto"/>
                                                                                <w:left w:val="none" w:sz="0" w:space="0" w:color="auto"/>
                                                                                <w:bottom w:val="none" w:sz="0" w:space="0" w:color="auto"/>
                                                                                <w:right w:val="none" w:sz="0" w:space="0" w:color="auto"/>
                                                                              </w:divBdr>
                                                                              <w:divsChild>
                                                                                <w:div w:id="1489252822">
                                                                                  <w:marLeft w:val="0"/>
                                                                                  <w:marRight w:val="0"/>
                                                                                  <w:marTop w:val="0"/>
                                                                                  <w:marBottom w:val="0"/>
                                                                                  <w:divBdr>
                                                                                    <w:top w:val="none" w:sz="0" w:space="0" w:color="auto"/>
                                                                                    <w:left w:val="none" w:sz="0" w:space="0" w:color="auto"/>
                                                                                    <w:bottom w:val="none" w:sz="0" w:space="0" w:color="auto"/>
                                                                                    <w:right w:val="none" w:sz="0" w:space="0" w:color="auto"/>
                                                                                  </w:divBdr>
                                                                                  <w:divsChild>
                                                                                    <w:div w:id="546332334">
                                                                                      <w:marLeft w:val="0"/>
                                                                                      <w:marRight w:val="0"/>
                                                                                      <w:marTop w:val="0"/>
                                                                                      <w:marBottom w:val="0"/>
                                                                                      <w:divBdr>
                                                                                        <w:top w:val="none" w:sz="0" w:space="0" w:color="auto"/>
                                                                                        <w:left w:val="none" w:sz="0" w:space="0" w:color="auto"/>
                                                                                        <w:bottom w:val="none" w:sz="0" w:space="0" w:color="auto"/>
                                                                                        <w:right w:val="none" w:sz="0" w:space="0" w:color="auto"/>
                                                                                      </w:divBdr>
                                                                                      <w:divsChild>
                                                                                        <w:div w:id="657730160">
                                                                                          <w:marLeft w:val="0"/>
                                                                                          <w:marRight w:val="0"/>
                                                                                          <w:marTop w:val="83"/>
                                                                                          <w:marBottom w:val="0"/>
                                                                                          <w:divBdr>
                                                                                            <w:top w:val="none" w:sz="0" w:space="0" w:color="auto"/>
                                                                                            <w:left w:val="none" w:sz="0" w:space="0" w:color="auto"/>
                                                                                            <w:bottom w:val="none" w:sz="0" w:space="0" w:color="auto"/>
                                                                                            <w:right w:val="none" w:sz="0" w:space="0" w:color="auto"/>
                                                                                          </w:divBdr>
                                                                                          <w:divsChild>
                                                                                            <w:div w:id="2004552696">
                                                                                              <w:marLeft w:val="0"/>
                                                                                              <w:marRight w:val="0"/>
                                                                                              <w:marTop w:val="0"/>
                                                                                              <w:marBottom w:val="0"/>
                                                                                              <w:divBdr>
                                                                                                <w:top w:val="none" w:sz="0" w:space="0" w:color="auto"/>
                                                                                                <w:left w:val="none" w:sz="0" w:space="0" w:color="auto"/>
                                                                                                <w:bottom w:val="none" w:sz="0" w:space="0" w:color="auto"/>
                                                                                                <w:right w:val="none" w:sz="0" w:space="0" w:color="auto"/>
                                                                                              </w:divBdr>
                                                                                              <w:divsChild>
                                                                                                <w:div w:id="1118990881">
                                                                                                  <w:marLeft w:val="0"/>
                                                                                                  <w:marRight w:val="0"/>
                                                                                                  <w:marTop w:val="83"/>
                                                                                                  <w:marBottom w:val="0"/>
                                                                                                  <w:divBdr>
                                                                                                    <w:top w:val="none" w:sz="0" w:space="0" w:color="auto"/>
                                                                                                    <w:left w:val="none" w:sz="0" w:space="0" w:color="auto"/>
                                                                                                    <w:bottom w:val="none" w:sz="0" w:space="0" w:color="auto"/>
                                                                                                    <w:right w:val="none" w:sz="0" w:space="0" w:color="auto"/>
                                                                                                  </w:divBdr>
                                                                                                  <w:divsChild>
                                                                                                    <w:div w:id="471488452">
                                                                                                      <w:marLeft w:val="0"/>
                                                                                                      <w:marRight w:val="0"/>
                                                                                                      <w:marTop w:val="0"/>
                                                                                                      <w:marBottom w:val="0"/>
                                                                                                      <w:divBdr>
                                                                                                        <w:top w:val="none" w:sz="0" w:space="0" w:color="auto"/>
                                                                                                        <w:left w:val="none" w:sz="0" w:space="0" w:color="auto"/>
                                                                                                        <w:bottom w:val="none" w:sz="0" w:space="0" w:color="auto"/>
                                                                                                        <w:right w:val="none" w:sz="0" w:space="0" w:color="auto"/>
                                                                                                      </w:divBdr>
                                                                                                      <w:divsChild>
                                                                                                        <w:div w:id="52655236">
                                                                                                          <w:marLeft w:val="0"/>
                                                                                                          <w:marRight w:val="0"/>
                                                                                                          <w:marTop w:val="83"/>
                                                                                                          <w:marBottom w:val="0"/>
                                                                                                          <w:divBdr>
                                                                                                            <w:top w:val="none" w:sz="0" w:space="0" w:color="auto"/>
                                                                                                            <w:left w:val="none" w:sz="0" w:space="0" w:color="auto"/>
                                                                                                            <w:bottom w:val="none" w:sz="0" w:space="0" w:color="auto"/>
                                                                                                            <w:right w:val="none" w:sz="0" w:space="0" w:color="auto"/>
                                                                                                          </w:divBdr>
                                                                                                        </w:div>
                                                                                                      </w:divsChild>
                                                                                                    </w:div>
                                                                                                    <w:div w:id="481241333">
                                                                                                      <w:marLeft w:val="0"/>
                                                                                                      <w:marRight w:val="0"/>
                                                                                                      <w:marTop w:val="0"/>
                                                                                                      <w:marBottom w:val="0"/>
                                                                                                      <w:divBdr>
                                                                                                        <w:top w:val="none" w:sz="0" w:space="0" w:color="auto"/>
                                                                                                        <w:left w:val="none" w:sz="0" w:space="0" w:color="auto"/>
                                                                                                        <w:bottom w:val="none" w:sz="0" w:space="0" w:color="auto"/>
                                                                                                        <w:right w:val="none" w:sz="0" w:space="0" w:color="auto"/>
                                                                                                      </w:divBdr>
                                                                                                      <w:divsChild>
                                                                                                        <w:div w:id="542055406">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2797873">
      <w:bodyDiv w:val="1"/>
      <w:marLeft w:val="0"/>
      <w:marRight w:val="0"/>
      <w:marTop w:val="0"/>
      <w:marBottom w:val="0"/>
      <w:divBdr>
        <w:top w:val="none" w:sz="0" w:space="0" w:color="auto"/>
        <w:left w:val="none" w:sz="0" w:space="0" w:color="auto"/>
        <w:bottom w:val="none" w:sz="0" w:space="0" w:color="auto"/>
        <w:right w:val="none" w:sz="0" w:space="0" w:color="auto"/>
      </w:divBdr>
    </w:div>
    <w:div w:id="456726126">
      <w:bodyDiv w:val="1"/>
      <w:marLeft w:val="0"/>
      <w:marRight w:val="0"/>
      <w:marTop w:val="0"/>
      <w:marBottom w:val="0"/>
      <w:divBdr>
        <w:top w:val="none" w:sz="0" w:space="0" w:color="auto"/>
        <w:left w:val="none" w:sz="0" w:space="0" w:color="auto"/>
        <w:bottom w:val="none" w:sz="0" w:space="0" w:color="auto"/>
        <w:right w:val="none" w:sz="0" w:space="0" w:color="auto"/>
      </w:divBdr>
      <w:divsChild>
        <w:div w:id="1620644546">
          <w:marLeft w:val="0"/>
          <w:marRight w:val="0"/>
          <w:marTop w:val="0"/>
          <w:marBottom w:val="0"/>
          <w:divBdr>
            <w:top w:val="none" w:sz="0" w:space="0" w:color="auto"/>
            <w:left w:val="none" w:sz="0" w:space="0" w:color="auto"/>
            <w:bottom w:val="none" w:sz="0" w:space="0" w:color="auto"/>
            <w:right w:val="none" w:sz="0" w:space="0" w:color="auto"/>
          </w:divBdr>
          <w:divsChild>
            <w:div w:id="2100902705">
              <w:marLeft w:val="0"/>
              <w:marRight w:val="0"/>
              <w:marTop w:val="0"/>
              <w:marBottom w:val="0"/>
              <w:divBdr>
                <w:top w:val="none" w:sz="0" w:space="0" w:color="auto"/>
                <w:left w:val="none" w:sz="0" w:space="0" w:color="auto"/>
                <w:bottom w:val="none" w:sz="0" w:space="0" w:color="auto"/>
                <w:right w:val="none" w:sz="0" w:space="0" w:color="auto"/>
              </w:divBdr>
              <w:divsChild>
                <w:div w:id="491217813">
                  <w:marLeft w:val="0"/>
                  <w:marRight w:val="0"/>
                  <w:marTop w:val="105"/>
                  <w:marBottom w:val="0"/>
                  <w:divBdr>
                    <w:top w:val="none" w:sz="0" w:space="0" w:color="auto"/>
                    <w:left w:val="none" w:sz="0" w:space="0" w:color="auto"/>
                    <w:bottom w:val="none" w:sz="0" w:space="0" w:color="auto"/>
                    <w:right w:val="none" w:sz="0" w:space="0" w:color="auto"/>
                  </w:divBdr>
                  <w:divsChild>
                    <w:div w:id="1030180283">
                      <w:marLeft w:val="450"/>
                      <w:marRight w:val="225"/>
                      <w:marTop w:val="0"/>
                      <w:marBottom w:val="0"/>
                      <w:divBdr>
                        <w:top w:val="none" w:sz="0" w:space="0" w:color="auto"/>
                        <w:left w:val="none" w:sz="0" w:space="0" w:color="auto"/>
                        <w:bottom w:val="none" w:sz="0" w:space="0" w:color="auto"/>
                        <w:right w:val="none" w:sz="0" w:space="0" w:color="auto"/>
                      </w:divBdr>
                      <w:divsChild>
                        <w:div w:id="2027828342">
                          <w:marLeft w:val="0"/>
                          <w:marRight w:val="0"/>
                          <w:marTop w:val="0"/>
                          <w:marBottom w:val="600"/>
                          <w:divBdr>
                            <w:top w:val="single" w:sz="6" w:space="0" w:color="314664"/>
                            <w:left w:val="single" w:sz="6" w:space="0" w:color="314664"/>
                            <w:bottom w:val="single" w:sz="6" w:space="0" w:color="314664"/>
                            <w:right w:val="single" w:sz="6" w:space="0" w:color="314664"/>
                          </w:divBdr>
                          <w:divsChild>
                            <w:div w:id="434326249">
                              <w:marLeft w:val="0"/>
                              <w:marRight w:val="0"/>
                              <w:marTop w:val="0"/>
                              <w:marBottom w:val="0"/>
                              <w:divBdr>
                                <w:top w:val="none" w:sz="0" w:space="0" w:color="auto"/>
                                <w:left w:val="none" w:sz="0" w:space="0" w:color="auto"/>
                                <w:bottom w:val="none" w:sz="0" w:space="0" w:color="auto"/>
                                <w:right w:val="none" w:sz="0" w:space="0" w:color="auto"/>
                              </w:divBdr>
                              <w:divsChild>
                                <w:div w:id="1051998890">
                                  <w:marLeft w:val="0"/>
                                  <w:marRight w:val="0"/>
                                  <w:marTop w:val="0"/>
                                  <w:marBottom w:val="0"/>
                                  <w:divBdr>
                                    <w:top w:val="none" w:sz="0" w:space="0" w:color="auto"/>
                                    <w:left w:val="none" w:sz="0" w:space="0" w:color="auto"/>
                                    <w:bottom w:val="none" w:sz="0" w:space="0" w:color="auto"/>
                                    <w:right w:val="none" w:sz="0" w:space="0" w:color="auto"/>
                                  </w:divBdr>
                                  <w:divsChild>
                                    <w:div w:id="352461534">
                                      <w:marLeft w:val="0"/>
                                      <w:marRight w:val="0"/>
                                      <w:marTop w:val="0"/>
                                      <w:marBottom w:val="0"/>
                                      <w:divBdr>
                                        <w:top w:val="none" w:sz="0" w:space="0" w:color="auto"/>
                                        <w:left w:val="none" w:sz="0" w:space="0" w:color="auto"/>
                                        <w:bottom w:val="none" w:sz="0" w:space="0" w:color="auto"/>
                                        <w:right w:val="none" w:sz="0" w:space="0" w:color="auto"/>
                                      </w:divBdr>
                                      <w:divsChild>
                                        <w:div w:id="983898304">
                                          <w:marLeft w:val="0"/>
                                          <w:marRight w:val="0"/>
                                          <w:marTop w:val="0"/>
                                          <w:marBottom w:val="0"/>
                                          <w:divBdr>
                                            <w:top w:val="none" w:sz="0" w:space="0" w:color="auto"/>
                                            <w:left w:val="none" w:sz="0" w:space="0" w:color="auto"/>
                                            <w:bottom w:val="none" w:sz="0" w:space="0" w:color="auto"/>
                                            <w:right w:val="none" w:sz="0" w:space="0" w:color="auto"/>
                                          </w:divBdr>
                                          <w:divsChild>
                                            <w:div w:id="323749593">
                                              <w:marLeft w:val="0"/>
                                              <w:marRight w:val="0"/>
                                              <w:marTop w:val="0"/>
                                              <w:marBottom w:val="0"/>
                                              <w:divBdr>
                                                <w:top w:val="none" w:sz="0" w:space="0" w:color="auto"/>
                                                <w:left w:val="none" w:sz="0" w:space="0" w:color="auto"/>
                                                <w:bottom w:val="none" w:sz="0" w:space="0" w:color="auto"/>
                                                <w:right w:val="none" w:sz="0" w:space="0" w:color="auto"/>
                                              </w:divBdr>
                                              <w:divsChild>
                                                <w:div w:id="869803161">
                                                  <w:marLeft w:val="0"/>
                                                  <w:marRight w:val="0"/>
                                                  <w:marTop w:val="0"/>
                                                  <w:marBottom w:val="0"/>
                                                  <w:divBdr>
                                                    <w:top w:val="none" w:sz="0" w:space="0" w:color="auto"/>
                                                    <w:left w:val="none" w:sz="0" w:space="0" w:color="auto"/>
                                                    <w:bottom w:val="none" w:sz="0" w:space="0" w:color="auto"/>
                                                    <w:right w:val="none" w:sz="0" w:space="0" w:color="auto"/>
                                                  </w:divBdr>
                                                  <w:divsChild>
                                                    <w:div w:id="1698310255">
                                                      <w:marLeft w:val="0"/>
                                                      <w:marRight w:val="0"/>
                                                      <w:marTop w:val="0"/>
                                                      <w:marBottom w:val="0"/>
                                                      <w:divBdr>
                                                        <w:top w:val="none" w:sz="0" w:space="0" w:color="auto"/>
                                                        <w:left w:val="none" w:sz="0" w:space="0" w:color="auto"/>
                                                        <w:bottom w:val="none" w:sz="0" w:space="0" w:color="auto"/>
                                                        <w:right w:val="none" w:sz="0" w:space="0" w:color="auto"/>
                                                      </w:divBdr>
                                                      <w:divsChild>
                                                        <w:div w:id="651106722">
                                                          <w:marLeft w:val="0"/>
                                                          <w:marRight w:val="0"/>
                                                          <w:marTop w:val="0"/>
                                                          <w:marBottom w:val="0"/>
                                                          <w:divBdr>
                                                            <w:top w:val="none" w:sz="0" w:space="0" w:color="auto"/>
                                                            <w:left w:val="none" w:sz="0" w:space="0" w:color="auto"/>
                                                            <w:bottom w:val="none" w:sz="0" w:space="0" w:color="auto"/>
                                                            <w:right w:val="none" w:sz="0" w:space="0" w:color="auto"/>
                                                          </w:divBdr>
                                                          <w:divsChild>
                                                            <w:div w:id="951984548">
                                                              <w:marLeft w:val="0"/>
                                                              <w:marRight w:val="0"/>
                                                              <w:marTop w:val="0"/>
                                                              <w:marBottom w:val="0"/>
                                                              <w:divBdr>
                                                                <w:top w:val="none" w:sz="0" w:space="0" w:color="auto"/>
                                                                <w:left w:val="none" w:sz="0" w:space="0" w:color="auto"/>
                                                                <w:bottom w:val="none" w:sz="0" w:space="0" w:color="auto"/>
                                                                <w:right w:val="none" w:sz="0" w:space="0" w:color="auto"/>
                                                              </w:divBdr>
                                                              <w:divsChild>
                                                                <w:div w:id="1676155283">
                                                                  <w:marLeft w:val="0"/>
                                                                  <w:marRight w:val="0"/>
                                                                  <w:marTop w:val="0"/>
                                                                  <w:marBottom w:val="0"/>
                                                                  <w:divBdr>
                                                                    <w:top w:val="none" w:sz="0" w:space="0" w:color="auto"/>
                                                                    <w:left w:val="none" w:sz="0" w:space="0" w:color="auto"/>
                                                                    <w:bottom w:val="none" w:sz="0" w:space="0" w:color="auto"/>
                                                                    <w:right w:val="none" w:sz="0" w:space="0" w:color="auto"/>
                                                                  </w:divBdr>
                                                                  <w:divsChild>
                                                                    <w:div w:id="1358509192">
                                                                      <w:marLeft w:val="0"/>
                                                                      <w:marRight w:val="0"/>
                                                                      <w:marTop w:val="83"/>
                                                                      <w:marBottom w:val="0"/>
                                                                      <w:divBdr>
                                                                        <w:top w:val="none" w:sz="0" w:space="0" w:color="auto"/>
                                                                        <w:left w:val="none" w:sz="0" w:space="0" w:color="auto"/>
                                                                        <w:bottom w:val="none" w:sz="0" w:space="0" w:color="auto"/>
                                                                        <w:right w:val="none" w:sz="0" w:space="0" w:color="auto"/>
                                                                      </w:divBdr>
                                                                      <w:divsChild>
                                                                        <w:div w:id="2080131316">
                                                                          <w:marLeft w:val="-626"/>
                                                                          <w:marRight w:val="0"/>
                                                                          <w:marTop w:val="0"/>
                                                                          <w:marBottom w:val="0"/>
                                                                          <w:divBdr>
                                                                            <w:top w:val="single" w:sz="6" w:space="0" w:color="E5E5E5"/>
                                                                            <w:left w:val="single" w:sz="6" w:space="0" w:color="E5E5E5"/>
                                                                            <w:bottom w:val="single" w:sz="6" w:space="0" w:color="E5E5E5"/>
                                                                            <w:right w:val="single" w:sz="6" w:space="0" w:color="E5E5E5"/>
                                                                          </w:divBdr>
                                                                          <w:divsChild>
                                                                            <w:div w:id="244609719">
                                                                              <w:marLeft w:val="0"/>
                                                                              <w:marRight w:val="0"/>
                                                                              <w:marTop w:val="0"/>
                                                                              <w:marBottom w:val="0"/>
                                                                              <w:divBdr>
                                                                                <w:top w:val="none" w:sz="0" w:space="0" w:color="auto"/>
                                                                                <w:left w:val="none" w:sz="0" w:space="0" w:color="auto"/>
                                                                                <w:bottom w:val="none" w:sz="0" w:space="0" w:color="auto"/>
                                                                                <w:right w:val="none" w:sz="0" w:space="0" w:color="auto"/>
                                                                              </w:divBdr>
                                                                              <w:divsChild>
                                                                                <w:div w:id="1909418095">
                                                                                  <w:marLeft w:val="0"/>
                                                                                  <w:marRight w:val="0"/>
                                                                                  <w:marTop w:val="83"/>
                                                                                  <w:marBottom w:val="0"/>
                                                                                  <w:divBdr>
                                                                                    <w:top w:val="none" w:sz="0" w:space="0" w:color="auto"/>
                                                                                    <w:left w:val="none" w:sz="0" w:space="0" w:color="auto"/>
                                                                                    <w:bottom w:val="none" w:sz="0" w:space="0" w:color="auto"/>
                                                                                    <w:right w:val="none" w:sz="0" w:space="0" w:color="auto"/>
                                                                                  </w:divBdr>
                                                                                  <w:divsChild>
                                                                                    <w:div w:id="1256404644">
                                                                                      <w:marLeft w:val="0"/>
                                                                                      <w:marRight w:val="0"/>
                                                                                      <w:marTop w:val="0"/>
                                                                                      <w:marBottom w:val="0"/>
                                                                                      <w:divBdr>
                                                                                        <w:top w:val="none" w:sz="0" w:space="0" w:color="auto"/>
                                                                                        <w:left w:val="none" w:sz="0" w:space="0" w:color="auto"/>
                                                                                        <w:bottom w:val="none" w:sz="0" w:space="0" w:color="auto"/>
                                                                                        <w:right w:val="none" w:sz="0" w:space="0" w:color="auto"/>
                                                                                      </w:divBdr>
                                                                                      <w:divsChild>
                                                                                        <w:div w:id="1746680137">
                                                                                          <w:marLeft w:val="0"/>
                                                                                          <w:marRight w:val="0"/>
                                                                                          <w:marTop w:val="83"/>
                                                                                          <w:marBottom w:val="0"/>
                                                                                          <w:divBdr>
                                                                                            <w:top w:val="none" w:sz="0" w:space="0" w:color="auto"/>
                                                                                            <w:left w:val="none" w:sz="0" w:space="0" w:color="auto"/>
                                                                                            <w:bottom w:val="none" w:sz="0" w:space="0" w:color="auto"/>
                                                                                            <w:right w:val="none" w:sz="0" w:space="0" w:color="auto"/>
                                                                                          </w:divBdr>
                                                                                        </w:div>
                                                                                      </w:divsChild>
                                                                                    </w:div>
                                                                                    <w:div w:id="2008243858">
                                                                                      <w:marLeft w:val="0"/>
                                                                                      <w:marRight w:val="0"/>
                                                                                      <w:marTop w:val="0"/>
                                                                                      <w:marBottom w:val="0"/>
                                                                                      <w:divBdr>
                                                                                        <w:top w:val="none" w:sz="0" w:space="0" w:color="auto"/>
                                                                                        <w:left w:val="none" w:sz="0" w:space="0" w:color="auto"/>
                                                                                        <w:bottom w:val="none" w:sz="0" w:space="0" w:color="auto"/>
                                                                                        <w:right w:val="none" w:sz="0" w:space="0" w:color="auto"/>
                                                                                      </w:divBdr>
                                                                                      <w:divsChild>
                                                                                        <w:div w:id="1040475403">
                                                                                          <w:marLeft w:val="0"/>
                                                                                          <w:marRight w:val="0"/>
                                                                                          <w:marTop w:val="83"/>
                                                                                          <w:marBottom w:val="0"/>
                                                                                          <w:divBdr>
                                                                                            <w:top w:val="none" w:sz="0" w:space="0" w:color="auto"/>
                                                                                            <w:left w:val="none" w:sz="0" w:space="0" w:color="auto"/>
                                                                                            <w:bottom w:val="none" w:sz="0" w:space="0" w:color="auto"/>
                                                                                            <w:right w:val="none" w:sz="0" w:space="0" w:color="auto"/>
                                                                                          </w:divBdr>
                                                                                        </w:div>
                                                                                      </w:divsChild>
                                                                                    </w:div>
                                                                                    <w:div w:id="2060745386">
                                                                                      <w:marLeft w:val="0"/>
                                                                                      <w:marRight w:val="0"/>
                                                                                      <w:marTop w:val="0"/>
                                                                                      <w:marBottom w:val="0"/>
                                                                                      <w:divBdr>
                                                                                        <w:top w:val="none" w:sz="0" w:space="0" w:color="auto"/>
                                                                                        <w:left w:val="none" w:sz="0" w:space="0" w:color="auto"/>
                                                                                        <w:bottom w:val="none" w:sz="0" w:space="0" w:color="auto"/>
                                                                                        <w:right w:val="none" w:sz="0" w:space="0" w:color="auto"/>
                                                                                      </w:divBdr>
                                                                                      <w:divsChild>
                                                                                        <w:div w:id="533928902">
                                                                                          <w:marLeft w:val="0"/>
                                                                                          <w:marRight w:val="0"/>
                                                                                          <w:marTop w:val="83"/>
                                                                                          <w:marBottom w:val="0"/>
                                                                                          <w:divBdr>
                                                                                            <w:top w:val="none" w:sz="0" w:space="0" w:color="auto"/>
                                                                                            <w:left w:val="none" w:sz="0" w:space="0" w:color="auto"/>
                                                                                            <w:bottom w:val="none" w:sz="0" w:space="0" w:color="auto"/>
                                                                                            <w:right w:val="none" w:sz="0" w:space="0" w:color="auto"/>
                                                                                          </w:divBdr>
                                                                                        </w:div>
                                                                                      </w:divsChild>
                                                                                    </w:div>
                                                                                    <w:div w:id="1474372132">
                                                                                      <w:marLeft w:val="0"/>
                                                                                      <w:marRight w:val="0"/>
                                                                                      <w:marTop w:val="0"/>
                                                                                      <w:marBottom w:val="0"/>
                                                                                      <w:divBdr>
                                                                                        <w:top w:val="none" w:sz="0" w:space="0" w:color="auto"/>
                                                                                        <w:left w:val="none" w:sz="0" w:space="0" w:color="auto"/>
                                                                                        <w:bottom w:val="none" w:sz="0" w:space="0" w:color="auto"/>
                                                                                        <w:right w:val="none" w:sz="0" w:space="0" w:color="auto"/>
                                                                                      </w:divBdr>
                                                                                      <w:divsChild>
                                                                                        <w:div w:id="176432560">
                                                                                          <w:marLeft w:val="0"/>
                                                                                          <w:marRight w:val="0"/>
                                                                                          <w:marTop w:val="83"/>
                                                                                          <w:marBottom w:val="0"/>
                                                                                          <w:divBdr>
                                                                                            <w:top w:val="none" w:sz="0" w:space="0" w:color="auto"/>
                                                                                            <w:left w:val="none" w:sz="0" w:space="0" w:color="auto"/>
                                                                                            <w:bottom w:val="none" w:sz="0" w:space="0" w:color="auto"/>
                                                                                            <w:right w:val="none" w:sz="0" w:space="0" w:color="auto"/>
                                                                                          </w:divBdr>
                                                                                          <w:divsChild>
                                                                                            <w:div w:id="1516533935">
                                                                                              <w:marLeft w:val="0"/>
                                                                                              <w:marRight w:val="0"/>
                                                                                              <w:marTop w:val="0"/>
                                                                                              <w:marBottom w:val="0"/>
                                                                                              <w:divBdr>
                                                                                                <w:top w:val="none" w:sz="0" w:space="0" w:color="auto"/>
                                                                                                <w:left w:val="none" w:sz="0" w:space="0" w:color="auto"/>
                                                                                                <w:bottom w:val="none" w:sz="0" w:space="0" w:color="auto"/>
                                                                                                <w:right w:val="none" w:sz="0" w:space="0" w:color="auto"/>
                                                                                              </w:divBdr>
                                                                                              <w:divsChild>
                                                                                                <w:div w:id="2040159814">
                                                                                                  <w:marLeft w:val="0"/>
                                                                                                  <w:marRight w:val="0"/>
                                                                                                  <w:marTop w:val="83"/>
                                                                                                  <w:marBottom w:val="0"/>
                                                                                                  <w:divBdr>
                                                                                                    <w:top w:val="none" w:sz="0" w:space="0" w:color="auto"/>
                                                                                                    <w:left w:val="none" w:sz="0" w:space="0" w:color="auto"/>
                                                                                                    <w:bottom w:val="none" w:sz="0" w:space="0" w:color="auto"/>
                                                                                                    <w:right w:val="none" w:sz="0" w:space="0" w:color="auto"/>
                                                                                                  </w:divBdr>
                                                                                                </w:div>
                                                                                              </w:divsChild>
                                                                                            </w:div>
                                                                                            <w:div w:id="1154564010">
                                                                                              <w:marLeft w:val="0"/>
                                                                                              <w:marRight w:val="0"/>
                                                                                              <w:marTop w:val="0"/>
                                                                                              <w:marBottom w:val="0"/>
                                                                                              <w:divBdr>
                                                                                                <w:top w:val="none" w:sz="0" w:space="0" w:color="auto"/>
                                                                                                <w:left w:val="none" w:sz="0" w:space="0" w:color="auto"/>
                                                                                                <w:bottom w:val="none" w:sz="0" w:space="0" w:color="auto"/>
                                                                                                <w:right w:val="none" w:sz="0" w:space="0" w:color="auto"/>
                                                                                              </w:divBdr>
                                                                                              <w:divsChild>
                                                                                                <w:div w:id="156310572">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 w:id="610212272">
                                                                                      <w:marLeft w:val="0"/>
                                                                                      <w:marRight w:val="0"/>
                                                                                      <w:marTop w:val="0"/>
                                                                                      <w:marBottom w:val="0"/>
                                                                                      <w:divBdr>
                                                                                        <w:top w:val="none" w:sz="0" w:space="0" w:color="auto"/>
                                                                                        <w:left w:val="none" w:sz="0" w:space="0" w:color="auto"/>
                                                                                        <w:bottom w:val="none" w:sz="0" w:space="0" w:color="auto"/>
                                                                                        <w:right w:val="none" w:sz="0" w:space="0" w:color="auto"/>
                                                                                      </w:divBdr>
                                                                                      <w:divsChild>
                                                                                        <w:div w:id="2109156072">
                                                                                          <w:marLeft w:val="0"/>
                                                                                          <w:marRight w:val="0"/>
                                                                                          <w:marTop w:val="83"/>
                                                                                          <w:marBottom w:val="0"/>
                                                                                          <w:divBdr>
                                                                                            <w:top w:val="none" w:sz="0" w:space="0" w:color="auto"/>
                                                                                            <w:left w:val="none" w:sz="0" w:space="0" w:color="auto"/>
                                                                                            <w:bottom w:val="none" w:sz="0" w:space="0" w:color="auto"/>
                                                                                            <w:right w:val="none" w:sz="0" w:space="0" w:color="auto"/>
                                                                                          </w:divBdr>
                                                                                          <w:divsChild>
                                                                                            <w:div w:id="844133829">
                                                                                              <w:marLeft w:val="0"/>
                                                                                              <w:marRight w:val="0"/>
                                                                                              <w:marTop w:val="0"/>
                                                                                              <w:marBottom w:val="0"/>
                                                                                              <w:divBdr>
                                                                                                <w:top w:val="none" w:sz="0" w:space="0" w:color="auto"/>
                                                                                                <w:left w:val="none" w:sz="0" w:space="0" w:color="auto"/>
                                                                                                <w:bottom w:val="none" w:sz="0" w:space="0" w:color="auto"/>
                                                                                                <w:right w:val="none" w:sz="0" w:space="0" w:color="auto"/>
                                                                                              </w:divBdr>
                                                                                              <w:divsChild>
                                                                                                <w:div w:id="1226641200">
                                                                                                  <w:marLeft w:val="0"/>
                                                                                                  <w:marRight w:val="0"/>
                                                                                                  <w:marTop w:val="83"/>
                                                                                                  <w:marBottom w:val="0"/>
                                                                                                  <w:divBdr>
                                                                                                    <w:top w:val="none" w:sz="0" w:space="0" w:color="auto"/>
                                                                                                    <w:left w:val="none" w:sz="0" w:space="0" w:color="auto"/>
                                                                                                    <w:bottom w:val="none" w:sz="0" w:space="0" w:color="auto"/>
                                                                                                    <w:right w:val="none" w:sz="0" w:space="0" w:color="auto"/>
                                                                                                  </w:divBdr>
                                                                                                </w:div>
                                                                                              </w:divsChild>
                                                                                            </w:div>
                                                                                            <w:div w:id="1536888067">
                                                                                              <w:marLeft w:val="0"/>
                                                                                              <w:marRight w:val="0"/>
                                                                                              <w:marTop w:val="0"/>
                                                                                              <w:marBottom w:val="0"/>
                                                                                              <w:divBdr>
                                                                                                <w:top w:val="none" w:sz="0" w:space="0" w:color="auto"/>
                                                                                                <w:left w:val="none" w:sz="0" w:space="0" w:color="auto"/>
                                                                                                <w:bottom w:val="none" w:sz="0" w:space="0" w:color="auto"/>
                                                                                                <w:right w:val="none" w:sz="0" w:space="0" w:color="auto"/>
                                                                                              </w:divBdr>
                                                                                              <w:divsChild>
                                                                                                <w:div w:id="850992186">
                                                                                                  <w:marLeft w:val="0"/>
                                                                                                  <w:marRight w:val="0"/>
                                                                                                  <w:marTop w:val="83"/>
                                                                                                  <w:marBottom w:val="0"/>
                                                                                                  <w:divBdr>
                                                                                                    <w:top w:val="none" w:sz="0" w:space="0" w:color="auto"/>
                                                                                                    <w:left w:val="none" w:sz="0" w:space="0" w:color="auto"/>
                                                                                                    <w:bottom w:val="none" w:sz="0" w:space="0" w:color="auto"/>
                                                                                                    <w:right w:val="none" w:sz="0" w:space="0" w:color="auto"/>
                                                                                                  </w:divBdr>
                                                                                                </w:div>
                                                                                              </w:divsChild>
                                                                                            </w:div>
                                                                                            <w:div w:id="595940725">
                                                                                              <w:marLeft w:val="0"/>
                                                                                              <w:marRight w:val="0"/>
                                                                                              <w:marTop w:val="0"/>
                                                                                              <w:marBottom w:val="0"/>
                                                                                              <w:divBdr>
                                                                                                <w:top w:val="none" w:sz="0" w:space="0" w:color="auto"/>
                                                                                                <w:left w:val="none" w:sz="0" w:space="0" w:color="auto"/>
                                                                                                <w:bottom w:val="none" w:sz="0" w:space="0" w:color="auto"/>
                                                                                                <w:right w:val="none" w:sz="0" w:space="0" w:color="auto"/>
                                                                                              </w:divBdr>
                                                                                              <w:divsChild>
                                                                                                <w:div w:id="66246468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3306023">
      <w:bodyDiv w:val="1"/>
      <w:marLeft w:val="0"/>
      <w:marRight w:val="0"/>
      <w:marTop w:val="0"/>
      <w:marBottom w:val="0"/>
      <w:divBdr>
        <w:top w:val="none" w:sz="0" w:space="0" w:color="auto"/>
        <w:left w:val="none" w:sz="0" w:space="0" w:color="auto"/>
        <w:bottom w:val="none" w:sz="0" w:space="0" w:color="auto"/>
        <w:right w:val="none" w:sz="0" w:space="0" w:color="auto"/>
      </w:divBdr>
      <w:divsChild>
        <w:div w:id="1857689869">
          <w:marLeft w:val="0"/>
          <w:marRight w:val="0"/>
          <w:marTop w:val="0"/>
          <w:marBottom w:val="0"/>
          <w:divBdr>
            <w:top w:val="none" w:sz="0" w:space="0" w:color="auto"/>
            <w:left w:val="none" w:sz="0" w:space="0" w:color="auto"/>
            <w:bottom w:val="none" w:sz="0" w:space="0" w:color="auto"/>
            <w:right w:val="none" w:sz="0" w:space="0" w:color="auto"/>
          </w:divBdr>
          <w:divsChild>
            <w:div w:id="1866869422">
              <w:marLeft w:val="0"/>
              <w:marRight w:val="0"/>
              <w:marTop w:val="0"/>
              <w:marBottom w:val="0"/>
              <w:divBdr>
                <w:top w:val="none" w:sz="0" w:space="0" w:color="auto"/>
                <w:left w:val="none" w:sz="0" w:space="0" w:color="auto"/>
                <w:bottom w:val="none" w:sz="0" w:space="0" w:color="auto"/>
                <w:right w:val="none" w:sz="0" w:space="0" w:color="auto"/>
              </w:divBdr>
              <w:divsChild>
                <w:div w:id="971985271">
                  <w:marLeft w:val="0"/>
                  <w:marRight w:val="0"/>
                  <w:marTop w:val="105"/>
                  <w:marBottom w:val="0"/>
                  <w:divBdr>
                    <w:top w:val="none" w:sz="0" w:space="0" w:color="auto"/>
                    <w:left w:val="none" w:sz="0" w:space="0" w:color="auto"/>
                    <w:bottom w:val="none" w:sz="0" w:space="0" w:color="auto"/>
                    <w:right w:val="none" w:sz="0" w:space="0" w:color="auto"/>
                  </w:divBdr>
                  <w:divsChild>
                    <w:div w:id="1487436546">
                      <w:marLeft w:val="450"/>
                      <w:marRight w:val="225"/>
                      <w:marTop w:val="0"/>
                      <w:marBottom w:val="0"/>
                      <w:divBdr>
                        <w:top w:val="none" w:sz="0" w:space="0" w:color="auto"/>
                        <w:left w:val="none" w:sz="0" w:space="0" w:color="auto"/>
                        <w:bottom w:val="none" w:sz="0" w:space="0" w:color="auto"/>
                        <w:right w:val="none" w:sz="0" w:space="0" w:color="auto"/>
                      </w:divBdr>
                      <w:divsChild>
                        <w:div w:id="1170216844">
                          <w:marLeft w:val="0"/>
                          <w:marRight w:val="0"/>
                          <w:marTop w:val="0"/>
                          <w:marBottom w:val="600"/>
                          <w:divBdr>
                            <w:top w:val="single" w:sz="6" w:space="0" w:color="314664"/>
                            <w:left w:val="single" w:sz="6" w:space="0" w:color="314664"/>
                            <w:bottom w:val="single" w:sz="6" w:space="0" w:color="314664"/>
                            <w:right w:val="single" w:sz="6" w:space="0" w:color="314664"/>
                          </w:divBdr>
                          <w:divsChild>
                            <w:div w:id="400369488">
                              <w:marLeft w:val="0"/>
                              <w:marRight w:val="0"/>
                              <w:marTop w:val="0"/>
                              <w:marBottom w:val="0"/>
                              <w:divBdr>
                                <w:top w:val="none" w:sz="0" w:space="0" w:color="auto"/>
                                <w:left w:val="none" w:sz="0" w:space="0" w:color="auto"/>
                                <w:bottom w:val="none" w:sz="0" w:space="0" w:color="auto"/>
                                <w:right w:val="none" w:sz="0" w:space="0" w:color="auto"/>
                              </w:divBdr>
                              <w:divsChild>
                                <w:div w:id="736585496">
                                  <w:marLeft w:val="0"/>
                                  <w:marRight w:val="0"/>
                                  <w:marTop w:val="0"/>
                                  <w:marBottom w:val="0"/>
                                  <w:divBdr>
                                    <w:top w:val="none" w:sz="0" w:space="0" w:color="auto"/>
                                    <w:left w:val="none" w:sz="0" w:space="0" w:color="auto"/>
                                    <w:bottom w:val="none" w:sz="0" w:space="0" w:color="auto"/>
                                    <w:right w:val="none" w:sz="0" w:space="0" w:color="auto"/>
                                  </w:divBdr>
                                  <w:divsChild>
                                    <w:div w:id="213470047">
                                      <w:marLeft w:val="0"/>
                                      <w:marRight w:val="0"/>
                                      <w:marTop w:val="0"/>
                                      <w:marBottom w:val="0"/>
                                      <w:divBdr>
                                        <w:top w:val="none" w:sz="0" w:space="0" w:color="auto"/>
                                        <w:left w:val="none" w:sz="0" w:space="0" w:color="auto"/>
                                        <w:bottom w:val="none" w:sz="0" w:space="0" w:color="auto"/>
                                        <w:right w:val="none" w:sz="0" w:space="0" w:color="auto"/>
                                      </w:divBdr>
                                      <w:divsChild>
                                        <w:div w:id="2112358107">
                                          <w:marLeft w:val="0"/>
                                          <w:marRight w:val="0"/>
                                          <w:marTop w:val="0"/>
                                          <w:marBottom w:val="0"/>
                                          <w:divBdr>
                                            <w:top w:val="none" w:sz="0" w:space="0" w:color="auto"/>
                                            <w:left w:val="none" w:sz="0" w:space="0" w:color="auto"/>
                                            <w:bottom w:val="none" w:sz="0" w:space="0" w:color="auto"/>
                                            <w:right w:val="none" w:sz="0" w:space="0" w:color="auto"/>
                                          </w:divBdr>
                                          <w:divsChild>
                                            <w:div w:id="1380200301">
                                              <w:marLeft w:val="0"/>
                                              <w:marRight w:val="0"/>
                                              <w:marTop w:val="0"/>
                                              <w:marBottom w:val="0"/>
                                              <w:divBdr>
                                                <w:top w:val="none" w:sz="0" w:space="0" w:color="auto"/>
                                                <w:left w:val="none" w:sz="0" w:space="0" w:color="auto"/>
                                                <w:bottom w:val="none" w:sz="0" w:space="0" w:color="auto"/>
                                                <w:right w:val="none" w:sz="0" w:space="0" w:color="auto"/>
                                              </w:divBdr>
                                              <w:divsChild>
                                                <w:div w:id="1182478812">
                                                  <w:marLeft w:val="0"/>
                                                  <w:marRight w:val="0"/>
                                                  <w:marTop w:val="0"/>
                                                  <w:marBottom w:val="0"/>
                                                  <w:divBdr>
                                                    <w:top w:val="none" w:sz="0" w:space="0" w:color="auto"/>
                                                    <w:left w:val="none" w:sz="0" w:space="0" w:color="auto"/>
                                                    <w:bottom w:val="none" w:sz="0" w:space="0" w:color="auto"/>
                                                    <w:right w:val="none" w:sz="0" w:space="0" w:color="auto"/>
                                                  </w:divBdr>
                                                  <w:divsChild>
                                                    <w:div w:id="1531189922">
                                                      <w:marLeft w:val="0"/>
                                                      <w:marRight w:val="0"/>
                                                      <w:marTop w:val="0"/>
                                                      <w:marBottom w:val="0"/>
                                                      <w:divBdr>
                                                        <w:top w:val="none" w:sz="0" w:space="0" w:color="auto"/>
                                                        <w:left w:val="none" w:sz="0" w:space="0" w:color="auto"/>
                                                        <w:bottom w:val="none" w:sz="0" w:space="0" w:color="auto"/>
                                                        <w:right w:val="none" w:sz="0" w:space="0" w:color="auto"/>
                                                      </w:divBdr>
                                                      <w:divsChild>
                                                        <w:div w:id="1068069992">
                                                          <w:marLeft w:val="0"/>
                                                          <w:marRight w:val="0"/>
                                                          <w:marTop w:val="0"/>
                                                          <w:marBottom w:val="0"/>
                                                          <w:divBdr>
                                                            <w:top w:val="none" w:sz="0" w:space="0" w:color="auto"/>
                                                            <w:left w:val="none" w:sz="0" w:space="0" w:color="auto"/>
                                                            <w:bottom w:val="none" w:sz="0" w:space="0" w:color="auto"/>
                                                            <w:right w:val="none" w:sz="0" w:space="0" w:color="auto"/>
                                                          </w:divBdr>
                                                          <w:divsChild>
                                                            <w:div w:id="1918202309">
                                                              <w:marLeft w:val="0"/>
                                                              <w:marRight w:val="0"/>
                                                              <w:marTop w:val="0"/>
                                                              <w:marBottom w:val="0"/>
                                                              <w:divBdr>
                                                                <w:top w:val="none" w:sz="0" w:space="0" w:color="auto"/>
                                                                <w:left w:val="none" w:sz="0" w:space="0" w:color="auto"/>
                                                                <w:bottom w:val="none" w:sz="0" w:space="0" w:color="auto"/>
                                                                <w:right w:val="none" w:sz="0" w:space="0" w:color="auto"/>
                                                              </w:divBdr>
                                                              <w:divsChild>
                                                                <w:div w:id="1079912804">
                                                                  <w:marLeft w:val="0"/>
                                                                  <w:marRight w:val="0"/>
                                                                  <w:marTop w:val="83"/>
                                                                  <w:marBottom w:val="0"/>
                                                                  <w:divBdr>
                                                                    <w:top w:val="none" w:sz="0" w:space="0" w:color="auto"/>
                                                                    <w:left w:val="none" w:sz="0" w:space="0" w:color="auto"/>
                                                                    <w:bottom w:val="none" w:sz="0" w:space="0" w:color="auto"/>
                                                                    <w:right w:val="none" w:sz="0" w:space="0" w:color="auto"/>
                                                                  </w:divBdr>
                                                                  <w:divsChild>
                                                                    <w:div w:id="645208014">
                                                                      <w:marLeft w:val="-626"/>
                                                                      <w:marRight w:val="0"/>
                                                                      <w:marTop w:val="0"/>
                                                                      <w:marBottom w:val="0"/>
                                                                      <w:divBdr>
                                                                        <w:top w:val="single" w:sz="6" w:space="0" w:color="E5E5E5"/>
                                                                        <w:left w:val="single" w:sz="6" w:space="0" w:color="E5E5E5"/>
                                                                        <w:bottom w:val="single" w:sz="6" w:space="0" w:color="E5E5E5"/>
                                                                        <w:right w:val="single" w:sz="6" w:space="0" w:color="E5E5E5"/>
                                                                      </w:divBdr>
                                                                      <w:divsChild>
                                                                        <w:div w:id="1561481686">
                                                                          <w:marLeft w:val="0"/>
                                                                          <w:marRight w:val="0"/>
                                                                          <w:marTop w:val="0"/>
                                                                          <w:marBottom w:val="0"/>
                                                                          <w:divBdr>
                                                                            <w:top w:val="none" w:sz="0" w:space="0" w:color="auto"/>
                                                                            <w:left w:val="none" w:sz="0" w:space="0" w:color="auto"/>
                                                                            <w:bottom w:val="none" w:sz="0" w:space="0" w:color="auto"/>
                                                                            <w:right w:val="none" w:sz="0" w:space="0" w:color="auto"/>
                                                                          </w:divBdr>
                                                                          <w:divsChild>
                                                                            <w:div w:id="1831747671">
                                                                              <w:marLeft w:val="0"/>
                                                                              <w:marRight w:val="0"/>
                                                                              <w:marTop w:val="0"/>
                                                                              <w:marBottom w:val="0"/>
                                                                              <w:divBdr>
                                                                                <w:top w:val="none" w:sz="0" w:space="0" w:color="auto"/>
                                                                                <w:left w:val="none" w:sz="0" w:space="0" w:color="auto"/>
                                                                                <w:bottom w:val="none" w:sz="0" w:space="0" w:color="auto"/>
                                                                                <w:right w:val="none" w:sz="0" w:space="0" w:color="auto"/>
                                                                              </w:divBdr>
                                                                              <w:divsChild>
                                                                                <w:div w:id="1333289416">
                                                                                  <w:marLeft w:val="0"/>
                                                                                  <w:marRight w:val="0"/>
                                                                                  <w:marTop w:val="0"/>
                                                                                  <w:marBottom w:val="0"/>
                                                                                  <w:divBdr>
                                                                                    <w:top w:val="none" w:sz="0" w:space="0" w:color="auto"/>
                                                                                    <w:left w:val="none" w:sz="0" w:space="0" w:color="auto"/>
                                                                                    <w:bottom w:val="none" w:sz="0" w:space="0" w:color="auto"/>
                                                                                    <w:right w:val="none" w:sz="0" w:space="0" w:color="auto"/>
                                                                                  </w:divBdr>
                                                                                  <w:divsChild>
                                                                                    <w:div w:id="2129663707">
                                                                                      <w:marLeft w:val="0"/>
                                                                                      <w:marRight w:val="0"/>
                                                                                      <w:marTop w:val="83"/>
                                                                                      <w:marBottom w:val="0"/>
                                                                                      <w:divBdr>
                                                                                        <w:top w:val="none" w:sz="0" w:space="0" w:color="auto"/>
                                                                                        <w:left w:val="none" w:sz="0" w:space="0" w:color="auto"/>
                                                                                        <w:bottom w:val="none" w:sz="0" w:space="0" w:color="auto"/>
                                                                                        <w:right w:val="none" w:sz="0" w:space="0" w:color="auto"/>
                                                                                      </w:divBdr>
                                                                                      <w:divsChild>
                                                                                        <w:div w:id="592782005">
                                                                                          <w:marLeft w:val="0"/>
                                                                                          <w:marRight w:val="0"/>
                                                                                          <w:marTop w:val="0"/>
                                                                                          <w:marBottom w:val="0"/>
                                                                                          <w:divBdr>
                                                                                            <w:top w:val="none" w:sz="0" w:space="0" w:color="auto"/>
                                                                                            <w:left w:val="none" w:sz="0" w:space="0" w:color="auto"/>
                                                                                            <w:bottom w:val="none" w:sz="0" w:space="0" w:color="auto"/>
                                                                                            <w:right w:val="none" w:sz="0" w:space="0" w:color="auto"/>
                                                                                          </w:divBdr>
                                                                                          <w:divsChild>
                                                                                            <w:div w:id="300431181">
                                                                                              <w:marLeft w:val="0"/>
                                                                                              <w:marRight w:val="0"/>
                                                                                              <w:marTop w:val="83"/>
                                                                                              <w:marBottom w:val="0"/>
                                                                                              <w:divBdr>
                                                                                                <w:top w:val="none" w:sz="0" w:space="0" w:color="auto"/>
                                                                                                <w:left w:val="none" w:sz="0" w:space="0" w:color="auto"/>
                                                                                                <w:bottom w:val="none" w:sz="0" w:space="0" w:color="auto"/>
                                                                                                <w:right w:val="none" w:sz="0" w:space="0" w:color="auto"/>
                                                                                              </w:divBdr>
                                                                                            </w:div>
                                                                                          </w:divsChild>
                                                                                        </w:div>
                                                                                        <w:div w:id="900098035">
                                                                                          <w:marLeft w:val="0"/>
                                                                                          <w:marRight w:val="0"/>
                                                                                          <w:marTop w:val="0"/>
                                                                                          <w:marBottom w:val="0"/>
                                                                                          <w:divBdr>
                                                                                            <w:top w:val="none" w:sz="0" w:space="0" w:color="auto"/>
                                                                                            <w:left w:val="none" w:sz="0" w:space="0" w:color="auto"/>
                                                                                            <w:bottom w:val="none" w:sz="0" w:space="0" w:color="auto"/>
                                                                                            <w:right w:val="none" w:sz="0" w:space="0" w:color="auto"/>
                                                                                          </w:divBdr>
                                                                                          <w:divsChild>
                                                                                            <w:div w:id="518663553">
                                                                                              <w:marLeft w:val="0"/>
                                                                                              <w:marRight w:val="0"/>
                                                                                              <w:marTop w:val="83"/>
                                                                                              <w:marBottom w:val="0"/>
                                                                                              <w:divBdr>
                                                                                                <w:top w:val="none" w:sz="0" w:space="0" w:color="auto"/>
                                                                                                <w:left w:val="none" w:sz="0" w:space="0" w:color="auto"/>
                                                                                                <w:bottom w:val="none" w:sz="0" w:space="0" w:color="auto"/>
                                                                                                <w:right w:val="none" w:sz="0" w:space="0" w:color="auto"/>
                                                                                              </w:divBdr>
                                                                                              <w:divsChild>
                                                                                                <w:div w:id="361369776">
                                                                                                  <w:marLeft w:val="0"/>
                                                                                                  <w:marRight w:val="0"/>
                                                                                                  <w:marTop w:val="0"/>
                                                                                                  <w:marBottom w:val="0"/>
                                                                                                  <w:divBdr>
                                                                                                    <w:top w:val="none" w:sz="0" w:space="0" w:color="auto"/>
                                                                                                    <w:left w:val="none" w:sz="0" w:space="0" w:color="auto"/>
                                                                                                    <w:bottom w:val="none" w:sz="0" w:space="0" w:color="auto"/>
                                                                                                    <w:right w:val="none" w:sz="0" w:space="0" w:color="auto"/>
                                                                                                  </w:divBdr>
                                                                                                  <w:divsChild>
                                                                                                    <w:div w:id="1134909840">
                                                                                                      <w:marLeft w:val="0"/>
                                                                                                      <w:marRight w:val="0"/>
                                                                                                      <w:marTop w:val="83"/>
                                                                                                      <w:marBottom w:val="0"/>
                                                                                                      <w:divBdr>
                                                                                                        <w:top w:val="none" w:sz="0" w:space="0" w:color="auto"/>
                                                                                                        <w:left w:val="none" w:sz="0" w:space="0" w:color="auto"/>
                                                                                                        <w:bottom w:val="none" w:sz="0" w:space="0" w:color="auto"/>
                                                                                                        <w:right w:val="none" w:sz="0" w:space="0" w:color="auto"/>
                                                                                                      </w:divBdr>
                                                                                                    </w:div>
                                                                                                  </w:divsChild>
                                                                                                </w:div>
                                                                                                <w:div w:id="374081567">
                                                                                                  <w:marLeft w:val="0"/>
                                                                                                  <w:marRight w:val="0"/>
                                                                                                  <w:marTop w:val="0"/>
                                                                                                  <w:marBottom w:val="0"/>
                                                                                                  <w:divBdr>
                                                                                                    <w:top w:val="none" w:sz="0" w:space="0" w:color="auto"/>
                                                                                                    <w:left w:val="none" w:sz="0" w:space="0" w:color="auto"/>
                                                                                                    <w:bottom w:val="none" w:sz="0" w:space="0" w:color="auto"/>
                                                                                                    <w:right w:val="none" w:sz="0" w:space="0" w:color="auto"/>
                                                                                                  </w:divBdr>
                                                                                                  <w:divsChild>
                                                                                                    <w:div w:id="890728069">
                                                                                                      <w:marLeft w:val="0"/>
                                                                                                      <w:marRight w:val="0"/>
                                                                                                      <w:marTop w:val="83"/>
                                                                                                      <w:marBottom w:val="0"/>
                                                                                                      <w:divBdr>
                                                                                                        <w:top w:val="none" w:sz="0" w:space="0" w:color="auto"/>
                                                                                                        <w:left w:val="none" w:sz="0" w:space="0" w:color="auto"/>
                                                                                                        <w:bottom w:val="none" w:sz="0" w:space="0" w:color="auto"/>
                                                                                                        <w:right w:val="none" w:sz="0" w:space="0" w:color="auto"/>
                                                                                                      </w:divBdr>
                                                                                                    </w:div>
                                                                                                  </w:divsChild>
                                                                                                </w:div>
                                                                                                <w:div w:id="2013215039">
                                                                                                  <w:marLeft w:val="0"/>
                                                                                                  <w:marRight w:val="0"/>
                                                                                                  <w:marTop w:val="0"/>
                                                                                                  <w:marBottom w:val="0"/>
                                                                                                  <w:divBdr>
                                                                                                    <w:top w:val="none" w:sz="0" w:space="0" w:color="auto"/>
                                                                                                    <w:left w:val="none" w:sz="0" w:space="0" w:color="auto"/>
                                                                                                    <w:bottom w:val="none" w:sz="0" w:space="0" w:color="auto"/>
                                                                                                    <w:right w:val="none" w:sz="0" w:space="0" w:color="auto"/>
                                                                                                  </w:divBdr>
                                                                                                  <w:divsChild>
                                                                                                    <w:div w:id="712728292">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 w:id="909080061">
                                                                                          <w:marLeft w:val="0"/>
                                                                                          <w:marRight w:val="0"/>
                                                                                          <w:marTop w:val="0"/>
                                                                                          <w:marBottom w:val="0"/>
                                                                                          <w:divBdr>
                                                                                            <w:top w:val="none" w:sz="0" w:space="0" w:color="auto"/>
                                                                                            <w:left w:val="none" w:sz="0" w:space="0" w:color="auto"/>
                                                                                            <w:bottom w:val="none" w:sz="0" w:space="0" w:color="auto"/>
                                                                                            <w:right w:val="none" w:sz="0" w:space="0" w:color="auto"/>
                                                                                          </w:divBdr>
                                                                                          <w:divsChild>
                                                                                            <w:div w:id="568461527">
                                                                                              <w:marLeft w:val="0"/>
                                                                                              <w:marRight w:val="0"/>
                                                                                              <w:marTop w:val="83"/>
                                                                                              <w:marBottom w:val="0"/>
                                                                                              <w:divBdr>
                                                                                                <w:top w:val="none" w:sz="0" w:space="0" w:color="auto"/>
                                                                                                <w:left w:val="none" w:sz="0" w:space="0" w:color="auto"/>
                                                                                                <w:bottom w:val="none" w:sz="0" w:space="0" w:color="auto"/>
                                                                                                <w:right w:val="none" w:sz="0" w:space="0" w:color="auto"/>
                                                                                              </w:divBdr>
                                                                                            </w:div>
                                                                                          </w:divsChild>
                                                                                        </w:div>
                                                                                        <w:div w:id="1716348202">
                                                                                          <w:marLeft w:val="0"/>
                                                                                          <w:marRight w:val="0"/>
                                                                                          <w:marTop w:val="0"/>
                                                                                          <w:marBottom w:val="0"/>
                                                                                          <w:divBdr>
                                                                                            <w:top w:val="none" w:sz="0" w:space="0" w:color="auto"/>
                                                                                            <w:left w:val="none" w:sz="0" w:space="0" w:color="auto"/>
                                                                                            <w:bottom w:val="none" w:sz="0" w:space="0" w:color="auto"/>
                                                                                            <w:right w:val="none" w:sz="0" w:space="0" w:color="auto"/>
                                                                                          </w:divBdr>
                                                                                          <w:divsChild>
                                                                                            <w:div w:id="1818764607">
                                                                                              <w:marLeft w:val="0"/>
                                                                                              <w:marRight w:val="0"/>
                                                                                              <w:marTop w:val="83"/>
                                                                                              <w:marBottom w:val="0"/>
                                                                                              <w:divBdr>
                                                                                                <w:top w:val="none" w:sz="0" w:space="0" w:color="auto"/>
                                                                                                <w:left w:val="none" w:sz="0" w:space="0" w:color="auto"/>
                                                                                                <w:bottom w:val="none" w:sz="0" w:space="0" w:color="auto"/>
                                                                                                <w:right w:val="none" w:sz="0" w:space="0" w:color="auto"/>
                                                                                              </w:divBdr>
                                                                                            </w:div>
                                                                                          </w:divsChild>
                                                                                        </w:div>
                                                                                        <w:div w:id="1999965269">
                                                                                          <w:marLeft w:val="0"/>
                                                                                          <w:marRight w:val="0"/>
                                                                                          <w:marTop w:val="0"/>
                                                                                          <w:marBottom w:val="0"/>
                                                                                          <w:divBdr>
                                                                                            <w:top w:val="none" w:sz="0" w:space="0" w:color="auto"/>
                                                                                            <w:left w:val="none" w:sz="0" w:space="0" w:color="auto"/>
                                                                                            <w:bottom w:val="none" w:sz="0" w:space="0" w:color="auto"/>
                                                                                            <w:right w:val="none" w:sz="0" w:space="0" w:color="auto"/>
                                                                                          </w:divBdr>
                                                                                          <w:divsChild>
                                                                                            <w:div w:id="2132548106">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5042018">
      <w:bodyDiv w:val="1"/>
      <w:marLeft w:val="0"/>
      <w:marRight w:val="0"/>
      <w:marTop w:val="0"/>
      <w:marBottom w:val="0"/>
      <w:divBdr>
        <w:top w:val="none" w:sz="0" w:space="0" w:color="auto"/>
        <w:left w:val="none" w:sz="0" w:space="0" w:color="auto"/>
        <w:bottom w:val="none" w:sz="0" w:space="0" w:color="auto"/>
        <w:right w:val="none" w:sz="0" w:space="0" w:color="auto"/>
      </w:divBdr>
      <w:divsChild>
        <w:div w:id="1353994580">
          <w:marLeft w:val="0"/>
          <w:marRight w:val="0"/>
          <w:marTop w:val="0"/>
          <w:marBottom w:val="0"/>
          <w:divBdr>
            <w:top w:val="none" w:sz="0" w:space="0" w:color="auto"/>
            <w:left w:val="none" w:sz="0" w:space="0" w:color="auto"/>
            <w:bottom w:val="none" w:sz="0" w:space="0" w:color="auto"/>
            <w:right w:val="none" w:sz="0" w:space="0" w:color="auto"/>
          </w:divBdr>
          <w:divsChild>
            <w:div w:id="1638220016">
              <w:marLeft w:val="0"/>
              <w:marRight w:val="0"/>
              <w:marTop w:val="0"/>
              <w:marBottom w:val="0"/>
              <w:divBdr>
                <w:top w:val="none" w:sz="0" w:space="0" w:color="auto"/>
                <w:left w:val="none" w:sz="0" w:space="0" w:color="auto"/>
                <w:bottom w:val="none" w:sz="0" w:space="0" w:color="auto"/>
                <w:right w:val="none" w:sz="0" w:space="0" w:color="auto"/>
              </w:divBdr>
              <w:divsChild>
                <w:div w:id="2118678085">
                  <w:marLeft w:val="0"/>
                  <w:marRight w:val="0"/>
                  <w:marTop w:val="105"/>
                  <w:marBottom w:val="0"/>
                  <w:divBdr>
                    <w:top w:val="none" w:sz="0" w:space="0" w:color="auto"/>
                    <w:left w:val="none" w:sz="0" w:space="0" w:color="auto"/>
                    <w:bottom w:val="none" w:sz="0" w:space="0" w:color="auto"/>
                    <w:right w:val="none" w:sz="0" w:space="0" w:color="auto"/>
                  </w:divBdr>
                  <w:divsChild>
                    <w:div w:id="1969046499">
                      <w:marLeft w:val="450"/>
                      <w:marRight w:val="225"/>
                      <w:marTop w:val="0"/>
                      <w:marBottom w:val="0"/>
                      <w:divBdr>
                        <w:top w:val="none" w:sz="0" w:space="0" w:color="auto"/>
                        <w:left w:val="none" w:sz="0" w:space="0" w:color="auto"/>
                        <w:bottom w:val="none" w:sz="0" w:space="0" w:color="auto"/>
                        <w:right w:val="none" w:sz="0" w:space="0" w:color="auto"/>
                      </w:divBdr>
                      <w:divsChild>
                        <w:div w:id="285284036">
                          <w:marLeft w:val="0"/>
                          <w:marRight w:val="0"/>
                          <w:marTop w:val="0"/>
                          <w:marBottom w:val="600"/>
                          <w:divBdr>
                            <w:top w:val="single" w:sz="6" w:space="0" w:color="314664"/>
                            <w:left w:val="single" w:sz="6" w:space="0" w:color="314664"/>
                            <w:bottom w:val="single" w:sz="6" w:space="0" w:color="314664"/>
                            <w:right w:val="single" w:sz="6" w:space="0" w:color="314664"/>
                          </w:divBdr>
                          <w:divsChild>
                            <w:div w:id="1529683924">
                              <w:marLeft w:val="0"/>
                              <w:marRight w:val="0"/>
                              <w:marTop w:val="0"/>
                              <w:marBottom w:val="0"/>
                              <w:divBdr>
                                <w:top w:val="none" w:sz="0" w:space="0" w:color="auto"/>
                                <w:left w:val="none" w:sz="0" w:space="0" w:color="auto"/>
                                <w:bottom w:val="none" w:sz="0" w:space="0" w:color="auto"/>
                                <w:right w:val="none" w:sz="0" w:space="0" w:color="auto"/>
                              </w:divBdr>
                              <w:divsChild>
                                <w:div w:id="1546873239">
                                  <w:marLeft w:val="0"/>
                                  <w:marRight w:val="0"/>
                                  <w:marTop w:val="0"/>
                                  <w:marBottom w:val="0"/>
                                  <w:divBdr>
                                    <w:top w:val="none" w:sz="0" w:space="0" w:color="auto"/>
                                    <w:left w:val="none" w:sz="0" w:space="0" w:color="auto"/>
                                    <w:bottom w:val="none" w:sz="0" w:space="0" w:color="auto"/>
                                    <w:right w:val="none" w:sz="0" w:space="0" w:color="auto"/>
                                  </w:divBdr>
                                  <w:divsChild>
                                    <w:div w:id="1051538415">
                                      <w:marLeft w:val="0"/>
                                      <w:marRight w:val="0"/>
                                      <w:marTop w:val="0"/>
                                      <w:marBottom w:val="0"/>
                                      <w:divBdr>
                                        <w:top w:val="none" w:sz="0" w:space="0" w:color="auto"/>
                                        <w:left w:val="none" w:sz="0" w:space="0" w:color="auto"/>
                                        <w:bottom w:val="none" w:sz="0" w:space="0" w:color="auto"/>
                                        <w:right w:val="none" w:sz="0" w:space="0" w:color="auto"/>
                                      </w:divBdr>
                                      <w:divsChild>
                                        <w:div w:id="1211267763">
                                          <w:marLeft w:val="0"/>
                                          <w:marRight w:val="0"/>
                                          <w:marTop w:val="0"/>
                                          <w:marBottom w:val="0"/>
                                          <w:divBdr>
                                            <w:top w:val="none" w:sz="0" w:space="0" w:color="auto"/>
                                            <w:left w:val="none" w:sz="0" w:space="0" w:color="auto"/>
                                            <w:bottom w:val="none" w:sz="0" w:space="0" w:color="auto"/>
                                            <w:right w:val="none" w:sz="0" w:space="0" w:color="auto"/>
                                          </w:divBdr>
                                          <w:divsChild>
                                            <w:div w:id="608704188">
                                              <w:marLeft w:val="0"/>
                                              <w:marRight w:val="0"/>
                                              <w:marTop w:val="0"/>
                                              <w:marBottom w:val="0"/>
                                              <w:divBdr>
                                                <w:top w:val="none" w:sz="0" w:space="0" w:color="auto"/>
                                                <w:left w:val="none" w:sz="0" w:space="0" w:color="auto"/>
                                                <w:bottom w:val="none" w:sz="0" w:space="0" w:color="auto"/>
                                                <w:right w:val="none" w:sz="0" w:space="0" w:color="auto"/>
                                              </w:divBdr>
                                              <w:divsChild>
                                                <w:div w:id="405613385">
                                                  <w:marLeft w:val="0"/>
                                                  <w:marRight w:val="0"/>
                                                  <w:marTop w:val="0"/>
                                                  <w:marBottom w:val="0"/>
                                                  <w:divBdr>
                                                    <w:top w:val="none" w:sz="0" w:space="0" w:color="auto"/>
                                                    <w:left w:val="none" w:sz="0" w:space="0" w:color="auto"/>
                                                    <w:bottom w:val="none" w:sz="0" w:space="0" w:color="auto"/>
                                                    <w:right w:val="none" w:sz="0" w:space="0" w:color="auto"/>
                                                  </w:divBdr>
                                                  <w:divsChild>
                                                    <w:div w:id="1034354969">
                                                      <w:marLeft w:val="0"/>
                                                      <w:marRight w:val="0"/>
                                                      <w:marTop w:val="0"/>
                                                      <w:marBottom w:val="0"/>
                                                      <w:divBdr>
                                                        <w:top w:val="none" w:sz="0" w:space="0" w:color="auto"/>
                                                        <w:left w:val="none" w:sz="0" w:space="0" w:color="auto"/>
                                                        <w:bottom w:val="none" w:sz="0" w:space="0" w:color="auto"/>
                                                        <w:right w:val="none" w:sz="0" w:space="0" w:color="auto"/>
                                                      </w:divBdr>
                                                      <w:divsChild>
                                                        <w:div w:id="1562864672">
                                                          <w:marLeft w:val="0"/>
                                                          <w:marRight w:val="0"/>
                                                          <w:marTop w:val="0"/>
                                                          <w:marBottom w:val="0"/>
                                                          <w:divBdr>
                                                            <w:top w:val="none" w:sz="0" w:space="0" w:color="auto"/>
                                                            <w:left w:val="none" w:sz="0" w:space="0" w:color="auto"/>
                                                            <w:bottom w:val="none" w:sz="0" w:space="0" w:color="auto"/>
                                                            <w:right w:val="none" w:sz="0" w:space="0" w:color="auto"/>
                                                          </w:divBdr>
                                                          <w:divsChild>
                                                            <w:div w:id="368187009">
                                                              <w:marLeft w:val="0"/>
                                                              <w:marRight w:val="0"/>
                                                              <w:marTop w:val="0"/>
                                                              <w:marBottom w:val="0"/>
                                                              <w:divBdr>
                                                                <w:top w:val="none" w:sz="0" w:space="0" w:color="auto"/>
                                                                <w:left w:val="none" w:sz="0" w:space="0" w:color="auto"/>
                                                                <w:bottom w:val="none" w:sz="0" w:space="0" w:color="auto"/>
                                                                <w:right w:val="none" w:sz="0" w:space="0" w:color="auto"/>
                                                              </w:divBdr>
                                                              <w:divsChild>
                                                                <w:div w:id="639917990">
                                                                  <w:marLeft w:val="0"/>
                                                                  <w:marRight w:val="0"/>
                                                                  <w:marTop w:val="83"/>
                                                                  <w:marBottom w:val="0"/>
                                                                  <w:divBdr>
                                                                    <w:top w:val="none" w:sz="0" w:space="0" w:color="auto"/>
                                                                    <w:left w:val="none" w:sz="0" w:space="0" w:color="auto"/>
                                                                    <w:bottom w:val="none" w:sz="0" w:space="0" w:color="auto"/>
                                                                    <w:right w:val="none" w:sz="0" w:space="0" w:color="auto"/>
                                                                  </w:divBdr>
                                                                  <w:divsChild>
                                                                    <w:div w:id="117526731">
                                                                      <w:marLeft w:val="-626"/>
                                                                      <w:marRight w:val="0"/>
                                                                      <w:marTop w:val="0"/>
                                                                      <w:marBottom w:val="0"/>
                                                                      <w:divBdr>
                                                                        <w:top w:val="single" w:sz="6" w:space="0" w:color="E5E5E5"/>
                                                                        <w:left w:val="single" w:sz="6" w:space="0" w:color="E5E5E5"/>
                                                                        <w:bottom w:val="single" w:sz="6" w:space="0" w:color="E5E5E5"/>
                                                                        <w:right w:val="single" w:sz="6" w:space="0" w:color="E5E5E5"/>
                                                                      </w:divBdr>
                                                                      <w:divsChild>
                                                                        <w:div w:id="2005546545">
                                                                          <w:marLeft w:val="0"/>
                                                                          <w:marRight w:val="0"/>
                                                                          <w:marTop w:val="0"/>
                                                                          <w:marBottom w:val="0"/>
                                                                          <w:divBdr>
                                                                            <w:top w:val="none" w:sz="0" w:space="0" w:color="auto"/>
                                                                            <w:left w:val="none" w:sz="0" w:space="0" w:color="auto"/>
                                                                            <w:bottom w:val="none" w:sz="0" w:space="0" w:color="auto"/>
                                                                            <w:right w:val="none" w:sz="0" w:space="0" w:color="auto"/>
                                                                          </w:divBdr>
                                                                          <w:divsChild>
                                                                            <w:div w:id="1453135787">
                                                                              <w:marLeft w:val="0"/>
                                                                              <w:marRight w:val="0"/>
                                                                              <w:marTop w:val="0"/>
                                                                              <w:marBottom w:val="0"/>
                                                                              <w:divBdr>
                                                                                <w:top w:val="none" w:sz="0" w:space="0" w:color="auto"/>
                                                                                <w:left w:val="none" w:sz="0" w:space="0" w:color="auto"/>
                                                                                <w:bottom w:val="none" w:sz="0" w:space="0" w:color="auto"/>
                                                                                <w:right w:val="none" w:sz="0" w:space="0" w:color="auto"/>
                                                                              </w:divBdr>
                                                                              <w:divsChild>
                                                                                <w:div w:id="699935399">
                                                                                  <w:marLeft w:val="0"/>
                                                                                  <w:marRight w:val="0"/>
                                                                                  <w:marTop w:val="0"/>
                                                                                  <w:marBottom w:val="0"/>
                                                                                  <w:divBdr>
                                                                                    <w:top w:val="none" w:sz="0" w:space="0" w:color="auto"/>
                                                                                    <w:left w:val="none" w:sz="0" w:space="0" w:color="auto"/>
                                                                                    <w:bottom w:val="none" w:sz="0" w:space="0" w:color="auto"/>
                                                                                    <w:right w:val="none" w:sz="0" w:space="0" w:color="auto"/>
                                                                                  </w:divBdr>
                                                                                  <w:divsChild>
                                                                                    <w:div w:id="1686439083">
                                                                                      <w:marLeft w:val="0"/>
                                                                                      <w:marRight w:val="0"/>
                                                                                      <w:marTop w:val="0"/>
                                                                                      <w:marBottom w:val="0"/>
                                                                                      <w:divBdr>
                                                                                        <w:top w:val="none" w:sz="0" w:space="0" w:color="auto"/>
                                                                                        <w:left w:val="none" w:sz="0" w:space="0" w:color="auto"/>
                                                                                        <w:bottom w:val="none" w:sz="0" w:space="0" w:color="auto"/>
                                                                                        <w:right w:val="none" w:sz="0" w:space="0" w:color="auto"/>
                                                                                      </w:divBdr>
                                                                                      <w:divsChild>
                                                                                        <w:div w:id="1073968339">
                                                                                          <w:marLeft w:val="0"/>
                                                                                          <w:marRight w:val="0"/>
                                                                                          <w:marTop w:val="83"/>
                                                                                          <w:marBottom w:val="0"/>
                                                                                          <w:divBdr>
                                                                                            <w:top w:val="none" w:sz="0" w:space="0" w:color="auto"/>
                                                                                            <w:left w:val="none" w:sz="0" w:space="0" w:color="auto"/>
                                                                                            <w:bottom w:val="none" w:sz="0" w:space="0" w:color="auto"/>
                                                                                            <w:right w:val="none" w:sz="0" w:space="0" w:color="auto"/>
                                                                                          </w:divBdr>
                                                                                          <w:divsChild>
                                                                                            <w:div w:id="1521747680">
                                                                                              <w:marLeft w:val="0"/>
                                                                                              <w:marRight w:val="0"/>
                                                                                              <w:marTop w:val="0"/>
                                                                                              <w:marBottom w:val="0"/>
                                                                                              <w:divBdr>
                                                                                                <w:top w:val="none" w:sz="0" w:space="0" w:color="auto"/>
                                                                                                <w:left w:val="none" w:sz="0" w:space="0" w:color="auto"/>
                                                                                                <w:bottom w:val="none" w:sz="0" w:space="0" w:color="auto"/>
                                                                                                <w:right w:val="none" w:sz="0" w:space="0" w:color="auto"/>
                                                                                              </w:divBdr>
                                                                                              <w:divsChild>
                                                                                                <w:div w:id="620527590">
                                                                                                  <w:marLeft w:val="0"/>
                                                                                                  <w:marRight w:val="0"/>
                                                                                                  <w:marTop w:val="83"/>
                                                                                                  <w:marBottom w:val="0"/>
                                                                                                  <w:divBdr>
                                                                                                    <w:top w:val="none" w:sz="0" w:space="0" w:color="auto"/>
                                                                                                    <w:left w:val="none" w:sz="0" w:space="0" w:color="auto"/>
                                                                                                    <w:bottom w:val="none" w:sz="0" w:space="0" w:color="auto"/>
                                                                                                    <w:right w:val="none" w:sz="0" w:space="0" w:color="auto"/>
                                                                                                  </w:divBdr>
                                                                                                  <w:divsChild>
                                                                                                    <w:div w:id="760643053">
                                                                                                      <w:marLeft w:val="0"/>
                                                                                                      <w:marRight w:val="0"/>
                                                                                                      <w:marTop w:val="0"/>
                                                                                                      <w:marBottom w:val="0"/>
                                                                                                      <w:divBdr>
                                                                                                        <w:top w:val="none" w:sz="0" w:space="0" w:color="auto"/>
                                                                                                        <w:left w:val="none" w:sz="0" w:space="0" w:color="auto"/>
                                                                                                        <w:bottom w:val="none" w:sz="0" w:space="0" w:color="auto"/>
                                                                                                        <w:right w:val="none" w:sz="0" w:space="0" w:color="auto"/>
                                                                                                      </w:divBdr>
                                                                                                      <w:divsChild>
                                                                                                        <w:div w:id="1697005003">
                                                                                                          <w:marLeft w:val="0"/>
                                                                                                          <w:marRight w:val="0"/>
                                                                                                          <w:marTop w:val="83"/>
                                                                                                          <w:marBottom w:val="0"/>
                                                                                                          <w:divBdr>
                                                                                                            <w:top w:val="none" w:sz="0" w:space="0" w:color="auto"/>
                                                                                                            <w:left w:val="none" w:sz="0" w:space="0" w:color="auto"/>
                                                                                                            <w:bottom w:val="none" w:sz="0" w:space="0" w:color="auto"/>
                                                                                                            <w:right w:val="none" w:sz="0" w:space="0" w:color="auto"/>
                                                                                                          </w:divBdr>
                                                                                                        </w:div>
                                                                                                      </w:divsChild>
                                                                                                    </w:div>
                                                                                                    <w:div w:id="1633704238">
                                                                                                      <w:marLeft w:val="0"/>
                                                                                                      <w:marRight w:val="0"/>
                                                                                                      <w:marTop w:val="0"/>
                                                                                                      <w:marBottom w:val="0"/>
                                                                                                      <w:divBdr>
                                                                                                        <w:top w:val="none" w:sz="0" w:space="0" w:color="auto"/>
                                                                                                        <w:left w:val="none" w:sz="0" w:space="0" w:color="auto"/>
                                                                                                        <w:bottom w:val="none" w:sz="0" w:space="0" w:color="auto"/>
                                                                                                        <w:right w:val="none" w:sz="0" w:space="0" w:color="auto"/>
                                                                                                      </w:divBdr>
                                                                                                      <w:divsChild>
                                                                                                        <w:div w:id="205758538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3734461">
      <w:bodyDiv w:val="1"/>
      <w:marLeft w:val="0"/>
      <w:marRight w:val="0"/>
      <w:marTop w:val="0"/>
      <w:marBottom w:val="0"/>
      <w:divBdr>
        <w:top w:val="none" w:sz="0" w:space="0" w:color="auto"/>
        <w:left w:val="none" w:sz="0" w:space="0" w:color="auto"/>
        <w:bottom w:val="none" w:sz="0" w:space="0" w:color="auto"/>
        <w:right w:val="none" w:sz="0" w:space="0" w:color="auto"/>
      </w:divBdr>
      <w:divsChild>
        <w:div w:id="1180968343">
          <w:marLeft w:val="0"/>
          <w:marRight w:val="0"/>
          <w:marTop w:val="0"/>
          <w:marBottom w:val="0"/>
          <w:divBdr>
            <w:top w:val="none" w:sz="0" w:space="0" w:color="auto"/>
            <w:left w:val="none" w:sz="0" w:space="0" w:color="auto"/>
            <w:bottom w:val="none" w:sz="0" w:space="0" w:color="auto"/>
            <w:right w:val="none" w:sz="0" w:space="0" w:color="auto"/>
          </w:divBdr>
          <w:divsChild>
            <w:div w:id="2118282529">
              <w:marLeft w:val="0"/>
              <w:marRight w:val="0"/>
              <w:marTop w:val="0"/>
              <w:marBottom w:val="0"/>
              <w:divBdr>
                <w:top w:val="none" w:sz="0" w:space="0" w:color="auto"/>
                <w:left w:val="none" w:sz="0" w:space="0" w:color="auto"/>
                <w:bottom w:val="none" w:sz="0" w:space="0" w:color="auto"/>
                <w:right w:val="none" w:sz="0" w:space="0" w:color="auto"/>
              </w:divBdr>
              <w:divsChild>
                <w:div w:id="646132269">
                  <w:marLeft w:val="0"/>
                  <w:marRight w:val="0"/>
                  <w:marTop w:val="0"/>
                  <w:marBottom w:val="0"/>
                  <w:divBdr>
                    <w:top w:val="none" w:sz="0" w:space="0" w:color="auto"/>
                    <w:left w:val="none" w:sz="0" w:space="0" w:color="auto"/>
                    <w:bottom w:val="none" w:sz="0" w:space="0" w:color="auto"/>
                    <w:right w:val="none" w:sz="0" w:space="0" w:color="auto"/>
                  </w:divBdr>
                  <w:divsChild>
                    <w:div w:id="1501000243">
                      <w:marLeft w:val="0"/>
                      <w:marRight w:val="0"/>
                      <w:marTop w:val="45"/>
                      <w:marBottom w:val="0"/>
                      <w:divBdr>
                        <w:top w:val="none" w:sz="0" w:space="0" w:color="auto"/>
                        <w:left w:val="none" w:sz="0" w:space="0" w:color="auto"/>
                        <w:bottom w:val="none" w:sz="0" w:space="0" w:color="auto"/>
                        <w:right w:val="none" w:sz="0" w:space="0" w:color="auto"/>
                      </w:divBdr>
                      <w:divsChild>
                        <w:div w:id="116535945">
                          <w:marLeft w:val="0"/>
                          <w:marRight w:val="0"/>
                          <w:marTop w:val="0"/>
                          <w:marBottom w:val="0"/>
                          <w:divBdr>
                            <w:top w:val="none" w:sz="0" w:space="0" w:color="auto"/>
                            <w:left w:val="none" w:sz="0" w:space="0" w:color="auto"/>
                            <w:bottom w:val="none" w:sz="0" w:space="0" w:color="auto"/>
                            <w:right w:val="none" w:sz="0" w:space="0" w:color="auto"/>
                          </w:divBdr>
                          <w:divsChild>
                            <w:div w:id="557740437">
                              <w:marLeft w:val="2070"/>
                              <w:marRight w:val="3810"/>
                              <w:marTop w:val="0"/>
                              <w:marBottom w:val="0"/>
                              <w:divBdr>
                                <w:top w:val="none" w:sz="0" w:space="0" w:color="auto"/>
                                <w:left w:val="none" w:sz="0" w:space="0" w:color="auto"/>
                                <w:bottom w:val="none" w:sz="0" w:space="0" w:color="auto"/>
                                <w:right w:val="none" w:sz="0" w:space="0" w:color="auto"/>
                              </w:divBdr>
                              <w:divsChild>
                                <w:div w:id="1204512766">
                                  <w:marLeft w:val="0"/>
                                  <w:marRight w:val="0"/>
                                  <w:marTop w:val="0"/>
                                  <w:marBottom w:val="0"/>
                                  <w:divBdr>
                                    <w:top w:val="none" w:sz="0" w:space="0" w:color="auto"/>
                                    <w:left w:val="none" w:sz="0" w:space="0" w:color="auto"/>
                                    <w:bottom w:val="none" w:sz="0" w:space="0" w:color="auto"/>
                                    <w:right w:val="none" w:sz="0" w:space="0" w:color="auto"/>
                                  </w:divBdr>
                                  <w:divsChild>
                                    <w:div w:id="1745688346">
                                      <w:marLeft w:val="0"/>
                                      <w:marRight w:val="0"/>
                                      <w:marTop w:val="0"/>
                                      <w:marBottom w:val="0"/>
                                      <w:divBdr>
                                        <w:top w:val="none" w:sz="0" w:space="0" w:color="auto"/>
                                        <w:left w:val="none" w:sz="0" w:space="0" w:color="auto"/>
                                        <w:bottom w:val="none" w:sz="0" w:space="0" w:color="auto"/>
                                        <w:right w:val="none" w:sz="0" w:space="0" w:color="auto"/>
                                      </w:divBdr>
                                      <w:divsChild>
                                        <w:div w:id="1732729048">
                                          <w:marLeft w:val="0"/>
                                          <w:marRight w:val="0"/>
                                          <w:marTop w:val="0"/>
                                          <w:marBottom w:val="0"/>
                                          <w:divBdr>
                                            <w:top w:val="none" w:sz="0" w:space="0" w:color="auto"/>
                                            <w:left w:val="none" w:sz="0" w:space="0" w:color="auto"/>
                                            <w:bottom w:val="none" w:sz="0" w:space="0" w:color="auto"/>
                                            <w:right w:val="none" w:sz="0" w:space="0" w:color="auto"/>
                                          </w:divBdr>
                                          <w:divsChild>
                                            <w:div w:id="80609856">
                                              <w:marLeft w:val="0"/>
                                              <w:marRight w:val="0"/>
                                              <w:marTop w:val="90"/>
                                              <w:marBottom w:val="0"/>
                                              <w:divBdr>
                                                <w:top w:val="none" w:sz="0" w:space="0" w:color="auto"/>
                                                <w:left w:val="none" w:sz="0" w:space="0" w:color="auto"/>
                                                <w:bottom w:val="none" w:sz="0" w:space="0" w:color="auto"/>
                                                <w:right w:val="none" w:sz="0" w:space="0" w:color="auto"/>
                                              </w:divBdr>
                                              <w:divsChild>
                                                <w:div w:id="119764844">
                                                  <w:marLeft w:val="0"/>
                                                  <w:marRight w:val="0"/>
                                                  <w:marTop w:val="0"/>
                                                  <w:marBottom w:val="0"/>
                                                  <w:divBdr>
                                                    <w:top w:val="none" w:sz="0" w:space="0" w:color="auto"/>
                                                    <w:left w:val="none" w:sz="0" w:space="0" w:color="auto"/>
                                                    <w:bottom w:val="none" w:sz="0" w:space="0" w:color="auto"/>
                                                    <w:right w:val="none" w:sz="0" w:space="0" w:color="auto"/>
                                                  </w:divBdr>
                                                  <w:divsChild>
                                                    <w:div w:id="188641758">
                                                      <w:marLeft w:val="0"/>
                                                      <w:marRight w:val="0"/>
                                                      <w:marTop w:val="0"/>
                                                      <w:marBottom w:val="0"/>
                                                      <w:divBdr>
                                                        <w:top w:val="none" w:sz="0" w:space="0" w:color="auto"/>
                                                        <w:left w:val="none" w:sz="0" w:space="0" w:color="auto"/>
                                                        <w:bottom w:val="none" w:sz="0" w:space="0" w:color="auto"/>
                                                        <w:right w:val="none" w:sz="0" w:space="0" w:color="auto"/>
                                                      </w:divBdr>
                                                      <w:divsChild>
                                                        <w:div w:id="2018076709">
                                                          <w:marLeft w:val="0"/>
                                                          <w:marRight w:val="0"/>
                                                          <w:marTop w:val="0"/>
                                                          <w:marBottom w:val="0"/>
                                                          <w:divBdr>
                                                            <w:top w:val="none" w:sz="0" w:space="0" w:color="auto"/>
                                                            <w:left w:val="none" w:sz="0" w:space="0" w:color="auto"/>
                                                            <w:bottom w:val="none" w:sz="0" w:space="0" w:color="auto"/>
                                                            <w:right w:val="none" w:sz="0" w:space="0" w:color="auto"/>
                                                          </w:divBdr>
                                                          <w:divsChild>
                                                            <w:div w:id="1815679978">
                                                              <w:marLeft w:val="0"/>
                                                              <w:marRight w:val="0"/>
                                                              <w:marTop w:val="0"/>
                                                              <w:marBottom w:val="390"/>
                                                              <w:divBdr>
                                                                <w:top w:val="none" w:sz="0" w:space="0" w:color="auto"/>
                                                                <w:left w:val="none" w:sz="0" w:space="0" w:color="auto"/>
                                                                <w:bottom w:val="none" w:sz="0" w:space="0" w:color="auto"/>
                                                                <w:right w:val="none" w:sz="0" w:space="0" w:color="auto"/>
                                                              </w:divBdr>
                                                              <w:divsChild>
                                                                <w:div w:id="530530765">
                                                                  <w:marLeft w:val="0"/>
                                                                  <w:marRight w:val="0"/>
                                                                  <w:marTop w:val="0"/>
                                                                  <w:marBottom w:val="0"/>
                                                                  <w:divBdr>
                                                                    <w:top w:val="none" w:sz="0" w:space="0" w:color="auto"/>
                                                                    <w:left w:val="none" w:sz="0" w:space="0" w:color="auto"/>
                                                                    <w:bottom w:val="none" w:sz="0" w:space="0" w:color="auto"/>
                                                                    <w:right w:val="none" w:sz="0" w:space="0" w:color="auto"/>
                                                                  </w:divBdr>
                                                                  <w:divsChild>
                                                                    <w:div w:id="773328998">
                                                                      <w:marLeft w:val="0"/>
                                                                      <w:marRight w:val="0"/>
                                                                      <w:marTop w:val="0"/>
                                                                      <w:marBottom w:val="0"/>
                                                                      <w:divBdr>
                                                                        <w:top w:val="none" w:sz="0" w:space="0" w:color="auto"/>
                                                                        <w:left w:val="none" w:sz="0" w:space="0" w:color="auto"/>
                                                                        <w:bottom w:val="none" w:sz="0" w:space="0" w:color="auto"/>
                                                                        <w:right w:val="none" w:sz="0" w:space="0" w:color="auto"/>
                                                                      </w:divBdr>
                                                                      <w:divsChild>
                                                                        <w:div w:id="605769494">
                                                                          <w:marLeft w:val="0"/>
                                                                          <w:marRight w:val="0"/>
                                                                          <w:marTop w:val="0"/>
                                                                          <w:marBottom w:val="0"/>
                                                                          <w:divBdr>
                                                                            <w:top w:val="none" w:sz="0" w:space="0" w:color="auto"/>
                                                                            <w:left w:val="none" w:sz="0" w:space="0" w:color="auto"/>
                                                                            <w:bottom w:val="none" w:sz="0" w:space="0" w:color="auto"/>
                                                                            <w:right w:val="none" w:sz="0" w:space="0" w:color="auto"/>
                                                                          </w:divBdr>
                                                                          <w:divsChild>
                                                                            <w:div w:id="3383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8119621">
      <w:bodyDiv w:val="1"/>
      <w:marLeft w:val="0"/>
      <w:marRight w:val="0"/>
      <w:marTop w:val="0"/>
      <w:marBottom w:val="0"/>
      <w:divBdr>
        <w:top w:val="none" w:sz="0" w:space="0" w:color="auto"/>
        <w:left w:val="none" w:sz="0" w:space="0" w:color="auto"/>
        <w:bottom w:val="none" w:sz="0" w:space="0" w:color="auto"/>
        <w:right w:val="none" w:sz="0" w:space="0" w:color="auto"/>
      </w:divBdr>
      <w:divsChild>
        <w:div w:id="1525900536">
          <w:marLeft w:val="0"/>
          <w:marRight w:val="0"/>
          <w:marTop w:val="0"/>
          <w:marBottom w:val="0"/>
          <w:divBdr>
            <w:top w:val="none" w:sz="0" w:space="0" w:color="auto"/>
            <w:left w:val="none" w:sz="0" w:space="0" w:color="auto"/>
            <w:bottom w:val="none" w:sz="0" w:space="0" w:color="auto"/>
            <w:right w:val="none" w:sz="0" w:space="0" w:color="auto"/>
          </w:divBdr>
          <w:divsChild>
            <w:div w:id="1548683400">
              <w:marLeft w:val="0"/>
              <w:marRight w:val="0"/>
              <w:marTop w:val="0"/>
              <w:marBottom w:val="0"/>
              <w:divBdr>
                <w:top w:val="none" w:sz="0" w:space="0" w:color="auto"/>
                <w:left w:val="none" w:sz="0" w:space="0" w:color="auto"/>
                <w:bottom w:val="none" w:sz="0" w:space="0" w:color="auto"/>
                <w:right w:val="none" w:sz="0" w:space="0" w:color="auto"/>
              </w:divBdr>
              <w:divsChild>
                <w:div w:id="1249079443">
                  <w:marLeft w:val="0"/>
                  <w:marRight w:val="0"/>
                  <w:marTop w:val="105"/>
                  <w:marBottom w:val="0"/>
                  <w:divBdr>
                    <w:top w:val="none" w:sz="0" w:space="0" w:color="auto"/>
                    <w:left w:val="none" w:sz="0" w:space="0" w:color="auto"/>
                    <w:bottom w:val="none" w:sz="0" w:space="0" w:color="auto"/>
                    <w:right w:val="none" w:sz="0" w:space="0" w:color="auto"/>
                  </w:divBdr>
                  <w:divsChild>
                    <w:div w:id="249701817">
                      <w:marLeft w:val="450"/>
                      <w:marRight w:val="225"/>
                      <w:marTop w:val="0"/>
                      <w:marBottom w:val="0"/>
                      <w:divBdr>
                        <w:top w:val="none" w:sz="0" w:space="0" w:color="auto"/>
                        <w:left w:val="none" w:sz="0" w:space="0" w:color="auto"/>
                        <w:bottom w:val="none" w:sz="0" w:space="0" w:color="auto"/>
                        <w:right w:val="none" w:sz="0" w:space="0" w:color="auto"/>
                      </w:divBdr>
                      <w:divsChild>
                        <w:div w:id="1292059563">
                          <w:marLeft w:val="0"/>
                          <w:marRight w:val="0"/>
                          <w:marTop w:val="0"/>
                          <w:marBottom w:val="600"/>
                          <w:divBdr>
                            <w:top w:val="single" w:sz="6" w:space="0" w:color="314664"/>
                            <w:left w:val="single" w:sz="6" w:space="0" w:color="314664"/>
                            <w:bottom w:val="single" w:sz="6" w:space="0" w:color="314664"/>
                            <w:right w:val="single" w:sz="6" w:space="0" w:color="314664"/>
                          </w:divBdr>
                          <w:divsChild>
                            <w:div w:id="1793203294">
                              <w:marLeft w:val="0"/>
                              <w:marRight w:val="0"/>
                              <w:marTop w:val="0"/>
                              <w:marBottom w:val="0"/>
                              <w:divBdr>
                                <w:top w:val="none" w:sz="0" w:space="0" w:color="auto"/>
                                <w:left w:val="none" w:sz="0" w:space="0" w:color="auto"/>
                                <w:bottom w:val="none" w:sz="0" w:space="0" w:color="auto"/>
                                <w:right w:val="none" w:sz="0" w:space="0" w:color="auto"/>
                              </w:divBdr>
                              <w:divsChild>
                                <w:div w:id="1072194543">
                                  <w:marLeft w:val="0"/>
                                  <w:marRight w:val="0"/>
                                  <w:marTop w:val="0"/>
                                  <w:marBottom w:val="0"/>
                                  <w:divBdr>
                                    <w:top w:val="none" w:sz="0" w:space="0" w:color="auto"/>
                                    <w:left w:val="none" w:sz="0" w:space="0" w:color="auto"/>
                                    <w:bottom w:val="none" w:sz="0" w:space="0" w:color="auto"/>
                                    <w:right w:val="none" w:sz="0" w:space="0" w:color="auto"/>
                                  </w:divBdr>
                                  <w:divsChild>
                                    <w:div w:id="1556812536">
                                      <w:marLeft w:val="0"/>
                                      <w:marRight w:val="0"/>
                                      <w:marTop w:val="0"/>
                                      <w:marBottom w:val="0"/>
                                      <w:divBdr>
                                        <w:top w:val="none" w:sz="0" w:space="0" w:color="auto"/>
                                        <w:left w:val="none" w:sz="0" w:space="0" w:color="auto"/>
                                        <w:bottom w:val="none" w:sz="0" w:space="0" w:color="auto"/>
                                        <w:right w:val="none" w:sz="0" w:space="0" w:color="auto"/>
                                      </w:divBdr>
                                      <w:divsChild>
                                        <w:div w:id="1768231256">
                                          <w:marLeft w:val="0"/>
                                          <w:marRight w:val="0"/>
                                          <w:marTop w:val="0"/>
                                          <w:marBottom w:val="0"/>
                                          <w:divBdr>
                                            <w:top w:val="none" w:sz="0" w:space="0" w:color="auto"/>
                                            <w:left w:val="none" w:sz="0" w:space="0" w:color="auto"/>
                                            <w:bottom w:val="none" w:sz="0" w:space="0" w:color="auto"/>
                                            <w:right w:val="none" w:sz="0" w:space="0" w:color="auto"/>
                                          </w:divBdr>
                                          <w:divsChild>
                                            <w:div w:id="1556354115">
                                              <w:marLeft w:val="0"/>
                                              <w:marRight w:val="0"/>
                                              <w:marTop w:val="0"/>
                                              <w:marBottom w:val="0"/>
                                              <w:divBdr>
                                                <w:top w:val="none" w:sz="0" w:space="0" w:color="auto"/>
                                                <w:left w:val="none" w:sz="0" w:space="0" w:color="auto"/>
                                                <w:bottom w:val="none" w:sz="0" w:space="0" w:color="auto"/>
                                                <w:right w:val="none" w:sz="0" w:space="0" w:color="auto"/>
                                              </w:divBdr>
                                              <w:divsChild>
                                                <w:div w:id="1939672688">
                                                  <w:marLeft w:val="0"/>
                                                  <w:marRight w:val="0"/>
                                                  <w:marTop w:val="0"/>
                                                  <w:marBottom w:val="0"/>
                                                  <w:divBdr>
                                                    <w:top w:val="none" w:sz="0" w:space="0" w:color="auto"/>
                                                    <w:left w:val="none" w:sz="0" w:space="0" w:color="auto"/>
                                                    <w:bottom w:val="none" w:sz="0" w:space="0" w:color="auto"/>
                                                    <w:right w:val="none" w:sz="0" w:space="0" w:color="auto"/>
                                                  </w:divBdr>
                                                  <w:divsChild>
                                                    <w:div w:id="1432505893">
                                                      <w:marLeft w:val="0"/>
                                                      <w:marRight w:val="0"/>
                                                      <w:marTop w:val="0"/>
                                                      <w:marBottom w:val="0"/>
                                                      <w:divBdr>
                                                        <w:top w:val="none" w:sz="0" w:space="0" w:color="auto"/>
                                                        <w:left w:val="none" w:sz="0" w:space="0" w:color="auto"/>
                                                        <w:bottom w:val="none" w:sz="0" w:space="0" w:color="auto"/>
                                                        <w:right w:val="none" w:sz="0" w:space="0" w:color="auto"/>
                                                      </w:divBdr>
                                                      <w:divsChild>
                                                        <w:div w:id="727873570">
                                                          <w:marLeft w:val="0"/>
                                                          <w:marRight w:val="0"/>
                                                          <w:marTop w:val="0"/>
                                                          <w:marBottom w:val="0"/>
                                                          <w:divBdr>
                                                            <w:top w:val="none" w:sz="0" w:space="0" w:color="auto"/>
                                                            <w:left w:val="none" w:sz="0" w:space="0" w:color="auto"/>
                                                            <w:bottom w:val="none" w:sz="0" w:space="0" w:color="auto"/>
                                                            <w:right w:val="none" w:sz="0" w:space="0" w:color="auto"/>
                                                          </w:divBdr>
                                                          <w:divsChild>
                                                            <w:div w:id="426777002">
                                                              <w:marLeft w:val="0"/>
                                                              <w:marRight w:val="0"/>
                                                              <w:marTop w:val="0"/>
                                                              <w:marBottom w:val="0"/>
                                                              <w:divBdr>
                                                                <w:top w:val="none" w:sz="0" w:space="0" w:color="auto"/>
                                                                <w:left w:val="none" w:sz="0" w:space="0" w:color="auto"/>
                                                                <w:bottom w:val="none" w:sz="0" w:space="0" w:color="auto"/>
                                                                <w:right w:val="none" w:sz="0" w:space="0" w:color="auto"/>
                                                              </w:divBdr>
                                                              <w:divsChild>
                                                                <w:div w:id="415633506">
                                                                  <w:marLeft w:val="0"/>
                                                                  <w:marRight w:val="0"/>
                                                                  <w:marTop w:val="83"/>
                                                                  <w:marBottom w:val="0"/>
                                                                  <w:divBdr>
                                                                    <w:top w:val="none" w:sz="0" w:space="0" w:color="auto"/>
                                                                    <w:left w:val="none" w:sz="0" w:space="0" w:color="auto"/>
                                                                    <w:bottom w:val="none" w:sz="0" w:space="0" w:color="auto"/>
                                                                    <w:right w:val="none" w:sz="0" w:space="0" w:color="auto"/>
                                                                  </w:divBdr>
                                                                  <w:divsChild>
                                                                    <w:div w:id="929461353">
                                                                      <w:marLeft w:val="-626"/>
                                                                      <w:marRight w:val="0"/>
                                                                      <w:marTop w:val="0"/>
                                                                      <w:marBottom w:val="0"/>
                                                                      <w:divBdr>
                                                                        <w:top w:val="single" w:sz="6" w:space="0" w:color="E5E5E5"/>
                                                                        <w:left w:val="single" w:sz="6" w:space="0" w:color="E5E5E5"/>
                                                                        <w:bottom w:val="single" w:sz="6" w:space="0" w:color="E5E5E5"/>
                                                                        <w:right w:val="single" w:sz="6" w:space="0" w:color="E5E5E5"/>
                                                                      </w:divBdr>
                                                                      <w:divsChild>
                                                                        <w:div w:id="957226391">
                                                                          <w:marLeft w:val="0"/>
                                                                          <w:marRight w:val="0"/>
                                                                          <w:marTop w:val="0"/>
                                                                          <w:marBottom w:val="0"/>
                                                                          <w:divBdr>
                                                                            <w:top w:val="none" w:sz="0" w:space="0" w:color="auto"/>
                                                                            <w:left w:val="none" w:sz="0" w:space="0" w:color="auto"/>
                                                                            <w:bottom w:val="none" w:sz="0" w:space="0" w:color="auto"/>
                                                                            <w:right w:val="none" w:sz="0" w:space="0" w:color="auto"/>
                                                                          </w:divBdr>
                                                                          <w:divsChild>
                                                                            <w:div w:id="517813106">
                                                                              <w:marLeft w:val="0"/>
                                                                              <w:marRight w:val="0"/>
                                                                              <w:marTop w:val="0"/>
                                                                              <w:marBottom w:val="0"/>
                                                                              <w:divBdr>
                                                                                <w:top w:val="none" w:sz="0" w:space="0" w:color="auto"/>
                                                                                <w:left w:val="none" w:sz="0" w:space="0" w:color="auto"/>
                                                                                <w:bottom w:val="none" w:sz="0" w:space="0" w:color="auto"/>
                                                                                <w:right w:val="none" w:sz="0" w:space="0" w:color="auto"/>
                                                                              </w:divBdr>
                                                                              <w:divsChild>
                                                                                <w:div w:id="130827646">
                                                                                  <w:marLeft w:val="0"/>
                                                                                  <w:marRight w:val="0"/>
                                                                                  <w:marTop w:val="0"/>
                                                                                  <w:marBottom w:val="0"/>
                                                                                  <w:divBdr>
                                                                                    <w:top w:val="none" w:sz="0" w:space="0" w:color="auto"/>
                                                                                    <w:left w:val="none" w:sz="0" w:space="0" w:color="auto"/>
                                                                                    <w:bottom w:val="none" w:sz="0" w:space="0" w:color="auto"/>
                                                                                    <w:right w:val="none" w:sz="0" w:space="0" w:color="auto"/>
                                                                                  </w:divBdr>
                                                                                  <w:divsChild>
                                                                                    <w:div w:id="1131705112">
                                                                                      <w:marLeft w:val="0"/>
                                                                                      <w:marRight w:val="0"/>
                                                                                      <w:marTop w:val="0"/>
                                                                                      <w:marBottom w:val="0"/>
                                                                                      <w:divBdr>
                                                                                        <w:top w:val="none" w:sz="0" w:space="0" w:color="auto"/>
                                                                                        <w:left w:val="none" w:sz="0" w:space="0" w:color="auto"/>
                                                                                        <w:bottom w:val="none" w:sz="0" w:space="0" w:color="auto"/>
                                                                                        <w:right w:val="none" w:sz="0" w:space="0" w:color="auto"/>
                                                                                      </w:divBdr>
                                                                                      <w:divsChild>
                                                                                        <w:div w:id="2019230091">
                                                                                          <w:marLeft w:val="0"/>
                                                                                          <w:marRight w:val="0"/>
                                                                                          <w:marTop w:val="83"/>
                                                                                          <w:marBottom w:val="0"/>
                                                                                          <w:divBdr>
                                                                                            <w:top w:val="none" w:sz="0" w:space="0" w:color="auto"/>
                                                                                            <w:left w:val="none" w:sz="0" w:space="0" w:color="auto"/>
                                                                                            <w:bottom w:val="none" w:sz="0" w:space="0" w:color="auto"/>
                                                                                            <w:right w:val="none" w:sz="0" w:space="0" w:color="auto"/>
                                                                                          </w:divBdr>
                                                                                          <w:divsChild>
                                                                                            <w:div w:id="358966933">
                                                                                              <w:marLeft w:val="0"/>
                                                                                              <w:marRight w:val="0"/>
                                                                                              <w:marTop w:val="0"/>
                                                                                              <w:marBottom w:val="0"/>
                                                                                              <w:divBdr>
                                                                                                <w:top w:val="none" w:sz="0" w:space="0" w:color="auto"/>
                                                                                                <w:left w:val="none" w:sz="0" w:space="0" w:color="auto"/>
                                                                                                <w:bottom w:val="none" w:sz="0" w:space="0" w:color="auto"/>
                                                                                                <w:right w:val="none" w:sz="0" w:space="0" w:color="auto"/>
                                                                                              </w:divBdr>
                                                                                              <w:divsChild>
                                                                                                <w:div w:id="857230499">
                                                                                                  <w:marLeft w:val="0"/>
                                                                                                  <w:marRight w:val="0"/>
                                                                                                  <w:marTop w:val="83"/>
                                                                                                  <w:marBottom w:val="0"/>
                                                                                                  <w:divBdr>
                                                                                                    <w:top w:val="none" w:sz="0" w:space="0" w:color="auto"/>
                                                                                                    <w:left w:val="none" w:sz="0" w:space="0" w:color="auto"/>
                                                                                                    <w:bottom w:val="none" w:sz="0" w:space="0" w:color="auto"/>
                                                                                                    <w:right w:val="none" w:sz="0" w:space="0" w:color="auto"/>
                                                                                                  </w:divBdr>
                                                                                                  <w:divsChild>
                                                                                                    <w:div w:id="1796212457">
                                                                                                      <w:marLeft w:val="0"/>
                                                                                                      <w:marRight w:val="0"/>
                                                                                                      <w:marTop w:val="0"/>
                                                                                                      <w:marBottom w:val="0"/>
                                                                                                      <w:divBdr>
                                                                                                        <w:top w:val="none" w:sz="0" w:space="0" w:color="auto"/>
                                                                                                        <w:left w:val="none" w:sz="0" w:space="0" w:color="auto"/>
                                                                                                        <w:bottom w:val="none" w:sz="0" w:space="0" w:color="auto"/>
                                                                                                        <w:right w:val="none" w:sz="0" w:space="0" w:color="auto"/>
                                                                                                      </w:divBdr>
                                                                                                      <w:divsChild>
                                                                                                        <w:div w:id="1647972569">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1840390">
      <w:bodyDiv w:val="1"/>
      <w:marLeft w:val="0"/>
      <w:marRight w:val="0"/>
      <w:marTop w:val="0"/>
      <w:marBottom w:val="0"/>
      <w:divBdr>
        <w:top w:val="none" w:sz="0" w:space="0" w:color="auto"/>
        <w:left w:val="none" w:sz="0" w:space="0" w:color="auto"/>
        <w:bottom w:val="none" w:sz="0" w:space="0" w:color="auto"/>
        <w:right w:val="none" w:sz="0" w:space="0" w:color="auto"/>
      </w:divBdr>
      <w:divsChild>
        <w:div w:id="139422912">
          <w:marLeft w:val="0"/>
          <w:marRight w:val="0"/>
          <w:marTop w:val="0"/>
          <w:marBottom w:val="0"/>
          <w:divBdr>
            <w:top w:val="none" w:sz="0" w:space="0" w:color="auto"/>
            <w:left w:val="none" w:sz="0" w:space="0" w:color="auto"/>
            <w:bottom w:val="none" w:sz="0" w:space="0" w:color="auto"/>
            <w:right w:val="none" w:sz="0" w:space="0" w:color="auto"/>
          </w:divBdr>
          <w:divsChild>
            <w:div w:id="1569877754">
              <w:marLeft w:val="0"/>
              <w:marRight w:val="0"/>
              <w:marTop w:val="0"/>
              <w:marBottom w:val="0"/>
              <w:divBdr>
                <w:top w:val="none" w:sz="0" w:space="0" w:color="auto"/>
                <w:left w:val="none" w:sz="0" w:space="0" w:color="auto"/>
                <w:bottom w:val="none" w:sz="0" w:space="0" w:color="auto"/>
                <w:right w:val="none" w:sz="0" w:space="0" w:color="auto"/>
              </w:divBdr>
              <w:divsChild>
                <w:div w:id="1565291237">
                  <w:marLeft w:val="0"/>
                  <w:marRight w:val="0"/>
                  <w:marTop w:val="105"/>
                  <w:marBottom w:val="0"/>
                  <w:divBdr>
                    <w:top w:val="none" w:sz="0" w:space="0" w:color="auto"/>
                    <w:left w:val="none" w:sz="0" w:space="0" w:color="auto"/>
                    <w:bottom w:val="none" w:sz="0" w:space="0" w:color="auto"/>
                    <w:right w:val="none" w:sz="0" w:space="0" w:color="auto"/>
                  </w:divBdr>
                  <w:divsChild>
                    <w:div w:id="2139564691">
                      <w:marLeft w:val="450"/>
                      <w:marRight w:val="225"/>
                      <w:marTop w:val="0"/>
                      <w:marBottom w:val="0"/>
                      <w:divBdr>
                        <w:top w:val="none" w:sz="0" w:space="0" w:color="auto"/>
                        <w:left w:val="none" w:sz="0" w:space="0" w:color="auto"/>
                        <w:bottom w:val="none" w:sz="0" w:space="0" w:color="auto"/>
                        <w:right w:val="none" w:sz="0" w:space="0" w:color="auto"/>
                      </w:divBdr>
                      <w:divsChild>
                        <w:div w:id="945890253">
                          <w:marLeft w:val="0"/>
                          <w:marRight w:val="0"/>
                          <w:marTop w:val="0"/>
                          <w:marBottom w:val="600"/>
                          <w:divBdr>
                            <w:top w:val="single" w:sz="6" w:space="0" w:color="314664"/>
                            <w:left w:val="single" w:sz="6" w:space="0" w:color="314664"/>
                            <w:bottom w:val="single" w:sz="6" w:space="0" w:color="314664"/>
                            <w:right w:val="single" w:sz="6" w:space="0" w:color="314664"/>
                          </w:divBdr>
                          <w:divsChild>
                            <w:div w:id="2106920208">
                              <w:marLeft w:val="0"/>
                              <w:marRight w:val="0"/>
                              <w:marTop w:val="0"/>
                              <w:marBottom w:val="0"/>
                              <w:divBdr>
                                <w:top w:val="none" w:sz="0" w:space="0" w:color="auto"/>
                                <w:left w:val="none" w:sz="0" w:space="0" w:color="auto"/>
                                <w:bottom w:val="none" w:sz="0" w:space="0" w:color="auto"/>
                                <w:right w:val="none" w:sz="0" w:space="0" w:color="auto"/>
                              </w:divBdr>
                              <w:divsChild>
                                <w:div w:id="1915775657">
                                  <w:marLeft w:val="0"/>
                                  <w:marRight w:val="0"/>
                                  <w:marTop w:val="0"/>
                                  <w:marBottom w:val="0"/>
                                  <w:divBdr>
                                    <w:top w:val="none" w:sz="0" w:space="0" w:color="auto"/>
                                    <w:left w:val="none" w:sz="0" w:space="0" w:color="auto"/>
                                    <w:bottom w:val="none" w:sz="0" w:space="0" w:color="auto"/>
                                    <w:right w:val="none" w:sz="0" w:space="0" w:color="auto"/>
                                  </w:divBdr>
                                  <w:divsChild>
                                    <w:div w:id="1014725784">
                                      <w:marLeft w:val="0"/>
                                      <w:marRight w:val="0"/>
                                      <w:marTop w:val="0"/>
                                      <w:marBottom w:val="0"/>
                                      <w:divBdr>
                                        <w:top w:val="none" w:sz="0" w:space="0" w:color="auto"/>
                                        <w:left w:val="none" w:sz="0" w:space="0" w:color="auto"/>
                                        <w:bottom w:val="none" w:sz="0" w:space="0" w:color="auto"/>
                                        <w:right w:val="none" w:sz="0" w:space="0" w:color="auto"/>
                                      </w:divBdr>
                                      <w:divsChild>
                                        <w:div w:id="265308984">
                                          <w:marLeft w:val="0"/>
                                          <w:marRight w:val="0"/>
                                          <w:marTop w:val="0"/>
                                          <w:marBottom w:val="0"/>
                                          <w:divBdr>
                                            <w:top w:val="none" w:sz="0" w:space="0" w:color="auto"/>
                                            <w:left w:val="none" w:sz="0" w:space="0" w:color="auto"/>
                                            <w:bottom w:val="none" w:sz="0" w:space="0" w:color="auto"/>
                                            <w:right w:val="none" w:sz="0" w:space="0" w:color="auto"/>
                                          </w:divBdr>
                                          <w:divsChild>
                                            <w:div w:id="337579730">
                                              <w:marLeft w:val="0"/>
                                              <w:marRight w:val="0"/>
                                              <w:marTop w:val="0"/>
                                              <w:marBottom w:val="0"/>
                                              <w:divBdr>
                                                <w:top w:val="none" w:sz="0" w:space="0" w:color="auto"/>
                                                <w:left w:val="none" w:sz="0" w:space="0" w:color="auto"/>
                                                <w:bottom w:val="none" w:sz="0" w:space="0" w:color="auto"/>
                                                <w:right w:val="none" w:sz="0" w:space="0" w:color="auto"/>
                                              </w:divBdr>
                                              <w:divsChild>
                                                <w:div w:id="1473718308">
                                                  <w:marLeft w:val="0"/>
                                                  <w:marRight w:val="0"/>
                                                  <w:marTop w:val="0"/>
                                                  <w:marBottom w:val="0"/>
                                                  <w:divBdr>
                                                    <w:top w:val="none" w:sz="0" w:space="0" w:color="auto"/>
                                                    <w:left w:val="none" w:sz="0" w:space="0" w:color="auto"/>
                                                    <w:bottom w:val="none" w:sz="0" w:space="0" w:color="auto"/>
                                                    <w:right w:val="none" w:sz="0" w:space="0" w:color="auto"/>
                                                  </w:divBdr>
                                                  <w:divsChild>
                                                    <w:div w:id="180630684">
                                                      <w:marLeft w:val="0"/>
                                                      <w:marRight w:val="0"/>
                                                      <w:marTop w:val="0"/>
                                                      <w:marBottom w:val="0"/>
                                                      <w:divBdr>
                                                        <w:top w:val="none" w:sz="0" w:space="0" w:color="auto"/>
                                                        <w:left w:val="none" w:sz="0" w:space="0" w:color="auto"/>
                                                        <w:bottom w:val="none" w:sz="0" w:space="0" w:color="auto"/>
                                                        <w:right w:val="none" w:sz="0" w:space="0" w:color="auto"/>
                                                      </w:divBdr>
                                                      <w:divsChild>
                                                        <w:div w:id="297535025">
                                                          <w:marLeft w:val="0"/>
                                                          <w:marRight w:val="0"/>
                                                          <w:marTop w:val="0"/>
                                                          <w:marBottom w:val="0"/>
                                                          <w:divBdr>
                                                            <w:top w:val="none" w:sz="0" w:space="0" w:color="auto"/>
                                                            <w:left w:val="none" w:sz="0" w:space="0" w:color="auto"/>
                                                            <w:bottom w:val="none" w:sz="0" w:space="0" w:color="auto"/>
                                                            <w:right w:val="none" w:sz="0" w:space="0" w:color="auto"/>
                                                          </w:divBdr>
                                                          <w:divsChild>
                                                            <w:div w:id="686760989">
                                                              <w:marLeft w:val="0"/>
                                                              <w:marRight w:val="0"/>
                                                              <w:marTop w:val="0"/>
                                                              <w:marBottom w:val="0"/>
                                                              <w:divBdr>
                                                                <w:top w:val="none" w:sz="0" w:space="0" w:color="auto"/>
                                                                <w:left w:val="none" w:sz="0" w:space="0" w:color="auto"/>
                                                                <w:bottom w:val="none" w:sz="0" w:space="0" w:color="auto"/>
                                                                <w:right w:val="none" w:sz="0" w:space="0" w:color="auto"/>
                                                              </w:divBdr>
                                                              <w:divsChild>
                                                                <w:div w:id="650795549">
                                                                  <w:marLeft w:val="0"/>
                                                                  <w:marRight w:val="0"/>
                                                                  <w:marTop w:val="83"/>
                                                                  <w:marBottom w:val="0"/>
                                                                  <w:divBdr>
                                                                    <w:top w:val="none" w:sz="0" w:space="0" w:color="auto"/>
                                                                    <w:left w:val="none" w:sz="0" w:space="0" w:color="auto"/>
                                                                    <w:bottom w:val="none" w:sz="0" w:space="0" w:color="auto"/>
                                                                    <w:right w:val="none" w:sz="0" w:space="0" w:color="auto"/>
                                                                  </w:divBdr>
                                                                  <w:divsChild>
                                                                    <w:div w:id="855852455">
                                                                      <w:marLeft w:val="-626"/>
                                                                      <w:marRight w:val="0"/>
                                                                      <w:marTop w:val="0"/>
                                                                      <w:marBottom w:val="0"/>
                                                                      <w:divBdr>
                                                                        <w:top w:val="single" w:sz="6" w:space="0" w:color="E5E5E5"/>
                                                                        <w:left w:val="single" w:sz="6" w:space="0" w:color="E5E5E5"/>
                                                                        <w:bottom w:val="single" w:sz="6" w:space="0" w:color="E5E5E5"/>
                                                                        <w:right w:val="single" w:sz="6" w:space="0" w:color="E5E5E5"/>
                                                                      </w:divBdr>
                                                                      <w:divsChild>
                                                                        <w:div w:id="1247884209">
                                                                          <w:marLeft w:val="0"/>
                                                                          <w:marRight w:val="0"/>
                                                                          <w:marTop w:val="0"/>
                                                                          <w:marBottom w:val="0"/>
                                                                          <w:divBdr>
                                                                            <w:top w:val="none" w:sz="0" w:space="0" w:color="auto"/>
                                                                            <w:left w:val="none" w:sz="0" w:space="0" w:color="auto"/>
                                                                            <w:bottom w:val="none" w:sz="0" w:space="0" w:color="auto"/>
                                                                            <w:right w:val="none" w:sz="0" w:space="0" w:color="auto"/>
                                                                          </w:divBdr>
                                                                          <w:divsChild>
                                                                            <w:div w:id="2096390359">
                                                                              <w:marLeft w:val="0"/>
                                                                              <w:marRight w:val="0"/>
                                                                              <w:marTop w:val="0"/>
                                                                              <w:marBottom w:val="0"/>
                                                                              <w:divBdr>
                                                                                <w:top w:val="none" w:sz="0" w:space="0" w:color="auto"/>
                                                                                <w:left w:val="none" w:sz="0" w:space="0" w:color="auto"/>
                                                                                <w:bottom w:val="none" w:sz="0" w:space="0" w:color="auto"/>
                                                                                <w:right w:val="none" w:sz="0" w:space="0" w:color="auto"/>
                                                                              </w:divBdr>
                                                                              <w:divsChild>
                                                                                <w:div w:id="798380157">
                                                                                  <w:marLeft w:val="0"/>
                                                                                  <w:marRight w:val="0"/>
                                                                                  <w:marTop w:val="0"/>
                                                                                  <w:marBottom w:val="0"/>
                                                                                  <w:divBdr>
                                                                                    <w:top w:val="none" w:sz="0" w:space="0" w:color="auto"/>
                                                                                    <w:left w:val="none" w:sz="0" w:space="0" w:color="auto"/>
                                                                                    <w:bottom w:val="none" w:sz="0" w:space="0" w:color="auto"/>
                                                                                    <w:right w:val="none" w:sz="0" w:space="0" w:color="auto"/>
                                                                                  </w:divBdr>
                                                                                  <w:divsChild>
                                                                                    <w:div w:id="1749111732">
                                                                                      <w:marLeft w:val="0"/>
                                                                                      <w:marRight w:val="0"/>
                                                                                      <w:marTop w:val="83"/>
                                                                                      <w:marBottom w:val="0"/>
                                                                                      <w:divBdr>
                                                                                        <w:top w:val="none" w:sz="0" w:space="0" w:color="auto"/>
                                                                                        <w:left w:val="none" w:sz="0" w:space="0" w:color="auto"/>
                                                                                        <w:bottom w:val="none" w:sz="0" w:space="0" w:color="auto"/>
                                                                                        <w:right w:val="none" w:sz="0" w:space="0" w:color="auto"/>
                                                                                      </w:divBdr>
                                                                                      <w:divsChild>
                                                                                        <w:div w:id="1003582345">
                                                                                          <w:marLeft w:val="0"/>
                                                                                          <w:marRight w:val="0"/>
                                                                                          <w:marTop w:val="0"/>
                                                                                          <w:marBottom w:val="0"/>
                                                                                          <w:divBdr>
                                                                                            <w:top w:val="none" w:sz="0" w:space="0" w:color="auto"/>
                                                                                            <w:left w:val="none" w:sz="0" w:space="0" w:color="auto"/>
                                                                                            <w:bottom w:val="none" w:sz="0" w:space="0" w:color="auto"/>
                                                                                            <w:right w:val="none" w:sz="0" w:space="0" w:color="auto"/>
                                                                                          </w:divBdr>
                                                                                          <w:divsChild>
                                                                                            <w:div w:id="359090092">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5220626">
      <w:bodyDiv w:val="1"/>
      <w:marLeft w:val="0"/>
      <w:marRight w:val="0"/>
      <w:marTop w:val="0"/>
      <w:marBottom w:val="0"/>
      <w:divBdr>
        <w:top w:val="none" w:sz="0" w:space="0" w:color="auto"/>
        <w:left w:val="none" w:sz="0" w:space="0" w:color="auto"/>
        <w:bottom w:val="none" w:sz="0" w:space="0" w:color="auto"/>
        <w:right w:val="none" w:sz="0" w:space="0" w:color="auto"/>
      </w:divBdr>
      <w:divsChild>
        <w:div w:id="1765146672">
          <w:marLeft w:val="0"/>
          <w:marRight w:val="0"/>
          <w:marTop w:val="0"/>
          <w:marBottom w:val="0"/>
          <w:divBdr>
            <w:top w:val="none" w:sz="0" w:space="0" w:color="auto"/>
            <w:left w:val="none" w:sz="0" w:space="0" w:color="auto"/>
            <w:bottom w:val="none" w:sz="0" w:space="0" w:color="auto"/>
            <w:right w:val="none" w:sz="0" w:space="0" w:color="auto"/>
          </w:divBdr>
          <w:divsChild>
            <w:div w:id="1743336831">
              <w:marLeft w:val="0"/>
              <w:marRight w:val="0"/>
              <w:marTop w:val="0"/>
              <w:marBottom w:val="0"/>
              <w:divBdr>
                <w:top w:val="none" w:sz="0" w:space="0" w:color="auto"/>
                <w:left w:val="none" w:sz="0" w:space="0" w:color="auto"/>
                <w:bottom w:val="none" w:sz="0" w:space="0" w:color="auto"/>
                <w:right w:val="none" w:sz="0" w:space="0" w:color="auto"/>
              </w:divBdr>
              <w:divsChild>
                <w:div w:id="1365718379">
                  <w:marLeft w:val="0"/>
                  <w:marRight w:val="0"/>
                  <w:marTop w:val="105"/>
                  <w:marBottom w:val="0"/>
                  <w:divBdr>
                    <w:top w:val="none" w:sz="0" w:space="0" w:color="auto"/>
                    <w:left w:val="none" w:sz="0" w:space="0" w:color="auto"/>
                    <w:bottom w:val="none" w:sz="0" w:space="0" w:color="auto"/>
                    <w:right w:val="none" w:sz="0" w:space="0" w:color="auto"/>
                  </w:divBdr>
                  <w:divsChild>
                    <w:div w:id="537666284">
                      <w:marLeft w:val="450"/>
                      <w:marRight w:val="225"/>
                      <w:marTop w:val="0"/>
                      <w:marBottom w:val="0"/>
                      <w:divBdr>
                        <w:top w:val="none" w:sz="0" w:space="0" w:color="auto"/>
                        <w:left w:val="none" w:sz="0" w:space="0" w:color="auto"/>
                        <w:bottom w:val="none" w:sz="0" w:space="0" w:color="auto"/>
                        <w:right w:val="none" w:sz="0" w:space="0" w:color="auto"/>
                      </w:divBdr>
                      <w:divsChild>
                        <w:div w:id="631134558">
                          <w:marLeft w:val="0"/>
                          <w:marRight w:val="0"/>
                          <w:marTop w:val="0"/>
                          <w:marBottom w:val="600"/>
                          <w:divBdr>
                            <w:top w:val="single" w:sz="6" w:space="0" w:color="314664"/>
                            <w:left w:val="single" w:sz="6" w:space="0" w:color="314664"/>
                            <w:bottom w:val="single" w:sz="6" w:space="0" w:color="314664"/>
                            <w:right w:val="single" w:sz="6" w:space="0" w:color="314664"/>
                          </w:divBdr>
                          <w:divsChild>
                            <w:div w:id="780994038">
                              <w:marLeft w:val="0"/>
                              <w:marRight w:val="0"/>
                              <w:marTop w:val="0"/>
                              <w:marBottom w:val="0"/>
                              <w:divBdr>
                                <w:top w:val="none" w:sz="0" w:space="0" w:color="auto"/>
                                <w:left w:val="none" w:sz="0" w:space="0" w:color="auto"/>
                                <w:bottom w:val="none" w:sz="0" w:space="0" w:color="auto"/>
                                <w:right w:val="none" w:sz="0" w:space="0" w:color="auto"/>
                              </w:divBdr>
                              <w:divsChild>
                                <w:div w:id="1443260745">
                                  <w:marLeft w:val="0"/>
                                  <w:marRight w:val="0"/>
                                  <w:marTop w:val="0"/>
                                  <w:marBottom w:val="0"/>
                                  <w:divBdr>
                                    <w:top w:val="none" w:sz="0" w:space="0" w:color="auto"/>
                                    <w:left w:val="none" w:sz="0" w:space="0" w:color="auto"/>
                                    <w:bottom w:val="none" w:sz="0" w:space="0" w:color="auto"/>
                                    <w:right w:val="none" w:sz="0" w:space="0" w:color="auto"/>
                                  </w:divBdr>
                                  <w:divsChild>
                                    <w:div w:id="1390303103">
                                      <w:marLeft w:val="0"/>
                                      <w:marRight w:val="0"/>
                                      <w:marTop w:val="0"/>
                                      <w:marBottom w:val="0"/>
                                      <w:divBdr>
                                        <w:top w:val="none" w:sz="0" w:space="0" w:color="auto"/>
                                        <w:left w:val="none" w:sz="0" w:space="0" w:color="auto"/>
                                        <w:bottom w:val="none" w:sz="0" w:space="0" w:color="auto"/>
                                        <w:right w:val="none" w:sz="0" w:space="0" w:color="auto"/>
                                      </w:divBdr>
                                      <w:divsChild>
                                        <w:div w:id="1207328386">
                                          <w:marLeft w:val="0"/>
                                          <w:marRight w:val="0"/>
                                          <w:marTop w:val="0"/>
                                          <w:marBottom w:val="0"/>
                                          <w:divBdr>
                                            <w:top w:val="none" w:sz="0" w:space="0" w:color="auto"/>
                                            <w:left w:val="none" w:sz="0" w:space="0" w:color="auto"/>
                                            <w:bottom w:val="none" w:sz="0" w:space="0" w:color="auto"/>
                                            <w:right w:val="none" w:sz="0" w:space="0" w:color="auto"/>
                                          </w:divBdr>
                                          <w:divsChild>
                                            <w:div w:id="75131139">
                                              <w:marLeft w:val="0"/>
                                              <w:marRight w:val="0"/>
                                              <w:marTop w:val="0"/>
                                              <w:marBottom w:val="0"/>
                                              <w:divBdr>
                                                <w:top w:val="none" w:sz="0" w:space="0" w:color="auto"/>
                                                <w:left w:val="none" w:sz="0" w:space="0" w:color="auto"/>
                                                <w:bottom w:val="none" w:sz="0" w:space="0" w:color="auto"/>
                                                <w:right w:val="none" w:sz="0" w:space="0" w:color="auto"/>
                                              </w:divBdr>
                                              <w:divsChild>
                                                <w:div w:id="1233732342">
                                                  <w:marLeft w:val="0"/>
                                                  <w:marRight w:val="0"/>
                                                  <w:marTop w:val="0"/>
                                                  <w:marBottom w:val="0"/>
                                                  <w:divBdr>
                                                    <w:top w:val="none" w:sz="0" w:space="0" w:color="auto"/>
                                                    <w:left w:val="none" w:sz="0" w:space="0" w:color="auto"/>
                                                    <w:bottom w:val="none" w:sz="0" w:space="0" w:color="auto"/>
                                                    <w:right w:val="none" w:sz="0" w:space="0" w:color="auto"/>
                                                  </w:divBdr>
                                                  <w:divsChild>
                                                    <w:div w:id="47650049">
                                                      <w:marLeft w:val="0"/>
                                                      <w:marRight w:val="0"/>
                                                      <w:marTop w:val="0"/>
                                                      <w:marBottom w:val="0"/>
                                                      <w:divBdr>
                                                        <w:top w:val="none" w:sz="0" w:space="0" w:color="auto"/>
                                                        <w:left w:val="none" w:sz="0" w:space="0" w:color="auto"/>
                                                        <w:bottom w:val="none" w:sz="0" w:space="0" w:color="auto"/>
                                                        <w:right w:val="none" w:sz="0" w:space="0" w:color="auto"/>
                                                      </w:divBdr>
                                                      <w:divsChild>
                                                        <w:div w:id="1487090842">
                                                          <w:marLeft w:val="0"/>
                                                          <w:marRight w:val="0"/>
                                                          <w:marTop w:val="0"/>
                                                          <w:marBottom w:val="0"/>
                                                          <w:divBdr>
                                                            <w:top w:val="none" w:sz="0" w:space="0" w:color="auto"/>
                                                            <w:left w:val="none" w:sz="0" w:space="0" w:color="auto"/>
                                                            <w:bottom w:val="none" w:sz="0" w:space="0" w:color="auto"/>
                                                            <w:right w:val="none" w:sz="0" w:space="0" w:color="auto"/>
                                                          </w:divBdr>
                                                          <w:divsChild>
                                                            <w:div w:id="157230302">
                                                              <w:marLeft w:val="0"/>
                                                              <w:marRight w:val="0"/>
                                                              <w:marTop w:val="0"/>
                                                              <w:marBottom w:val="0"/>
                                                              <w:divBdr>
                                                                <w:top w:val="none" w:sz="0" w:space="0" w:color="auto"/>
                                                                <w:left w:val="none" w:sz="0" w:space="0" w:color="auto"/>
                                                                <w:bottom w:val="none" w:sz="0" w:space="0" w:color="auto"/>
                                                                <w:right w:val="none" w:sz="0" w:space="0" w:color="auto"/>
                                                              </w:divBdr>
                                                              <w:divsChild>
                                                                <w:div w:id="1578124223">
                                                                  <w:marLeft w:val="0"/>
                                                                  <w:marRight w:val="0"/>
                                                                  <w:marTop w:val="83"/>
                                                                  <w:marBottom w:val="0"/>
                                                                  <w:divBdr>
                                                                    <w:top w:val="none" w:sz="0" w:space="0" w:color="auto"/>
                                                                    <w:left w:val="none" w:sz="0" w:space="0" w:color="auto"/>
                                                                    <w:bottom w:val="none" w:sz="0" w:space="0" w:color="auto"/>
                                                                    <w:right w:val="none" w:sz="0" w:space="0" w:color="auto"/>
                                                                  </w:divBdr>
                                                                  <w:divsChild>
                                                                    <w:div w:id="367072009">
                                                                      <w:marLeft w:val="-626"/>
                                                                      <w:marRight w:val="0"/>
                                                                      <w:marTop w:val="0"/>
                                                                      <w:marBottom w:val="0"/>
                                                                      <w:divBdr>
                                                                        <w:top w:val="single" w:sz="6" w:space="0" w:color="E5E5E5"/>
                                                                        <w:left w:val="single" w:sz="6" w:space="0" w:color="E5E5E5"/>
                                                                        <w:bottom w:val="single" w:sz="6" w:space="0" w:color="E5E5E5"/>
                                                                        <w:right w:val="single" w:sz="6" w:space="0" w:color="E5E5E5"/>
                                                                      </w:divBdr>
                                                                      <w:divsChild>
                                                                        <w:div w:id="64450738">
                                                                          <w:marLeft w:val="0"/>
                                                                          <w:marRight w:val="0"/>
                                                                          <w:marTop w:val="0"/>
                                                                          <w:marBottom w:val="0"/>
                                                                          <w:divBdr>
                                                                            <w:top w:val="none" w:sz="0" w:space="0" w:color="auto"/>
                                                                            <w:left w:val="none" w:sz="0" w:space="0" w:color="auto"/>
                                                                            <w:bottom w:val="none" w:sz="0" w:space="0" w:color="auto"/>
                                                                            <w:right w:val="none" w:sz="0" w:space="0" w:color="auto"/>
                                                                          </w:divBdr>
                                                                          <w:divsChild>
                                                                            <w:div w:id="1928925005">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2895050">
      <w:bodyDiv w:val="1"/>
      <w:marLeft w:val="0"/>
      <w:marRight w:val="0"/>
      <w:marTop w:val="0"/>
      <w:marBottom w:val="0"/>
      <w:divBdr>
        <w:top w:val="none" w:sz="0" w:space="0" w:color="auto"/>
        <w:left w:val="none" w:sz="0" w:space="0" w:color="auto"/>
        <w:bottom w:val="none" w:sz="0" w:space="0" w:color="auto"/>
        <w:right w:val="none" w:sz="0" w:space="0" w:color="auto"/>
      </w:divBdr>
      <w:divsChild>
        <w:div w:id="271977685">
          <w:marLeft w:val="0"/>
          <w:marRight w:val="0"/>
          <w:marTop w:val="0"/>
          <w:marBottom w:val="0"/>
          <w:divBdr>
            <w:top w:val="none" w:sz="0" w:space="0" w:color="auto"/>
            <w:left w:val="none" w:sz="0" w:space="0" w:color="auto"/>
            <w:bottom w:val="none" w:sz="0" w:space="0" w:color="auto"/>
            <w:right w:val="none" w:sz="0" w:space="0" w:color="auto"/>
          </w:divBdr>
          <w:divsChild>
            <w:div w:id="598761622">
              <w:marLeft w:val="0"/>
              <w:marRight w:val="0"/>
              <w:marTop w:val="0"/>
              <w:marBottom w:val="0"/>
              <w:divBdr>
                <w:top w:val="none" w:sz="0" w:space="0" w:color="auto"/>
                <w:left w:val="none" w:sz="0" w:space="0" w:color="auto"/>
                <w:bottom w:val="none" w:sz="0" w:space="0" w:color="auto"/>
                <w:right w:val="none" w:sz="0" w:space="0" w:color="auto"/>
              </w:divBdr>
              <w:divsChild>
                <w:div w:id="1342706847">
                  <w:marLeft w:val="0"/>
                  <w:marRight w:val="0"/>
                  <w:marTop w:val="105"/>
                  <w:marBottom w:val="0"/>
                  <w:divBdr>
                    <w:top w:val="none" w:sz="0" w:space="0" w:color="auto"/>
                    <w:left w:val="none" w:sz="0" w:space="0" w:color="auto"/>
                    <w:bottom w:val="none" w:sz="0" w:space="0" w:color="auto"/>
                    <w:right w:val="none" w:sz="0" w:space="0" w:color="auto"/>
                  </w:divBdr>
                  <w:divsChild>
                    <w:div w:id="610236913">
                      <w:marLeft w:val="450"/>
                      <w:marRight w:val="225"/>
                      <w:marTop w:val="0"/>
                      <w:marBottom w:val="0"/>
                      <w:divBdr>
                        <w:top w:val="none" w:sz="0" w:space="0" w:color="auto"/>
                        <w:left w:val="none" w:sz="0" w:space="0" w:color="auto"/>
                        <w:bottom w:val="none" w:sz="0" w:space="0" w:color="auto"/>
                        <w:right w:val="none" w:sz="0" w:space="0" w:color="auto"/>
                      </w:divBdr>
                      <w:divsChild>
                        <w:div w:id="322903563">
                          <w:marLeft w:val="0"/>
                          <w:marRight w:val="0"/>
                          <w:marTop w:val="0"/>
                          <w:marBottom w:val="600"/>
                          <w:divBdr>
                            <w:top w:val="single" w:sz="6" w:space="0" w:color="314664"/>
                            <w:left w:val="single" w:sz="6" w:space="0" w:color="314664"/>
                            <w:bottom w:val="single" w:sz="6" w:space="0" w:color="314664"/>
                            <w:right w:val="single" w:sz="6" w:space="0" w:color="314664"/>
                          </w:divBdr>
                          <w:divsChild>
                            <w:div w:id="184253959">
                              <w:marLeft w:val="0"/>
                              <w:marRight w:val="0"/>
                              <w:marTop w:val="0"/>
                              <w:marBottom w:val="0"/>
                              <w:divBdr>
                                <w:top w:val="none" w:sz="0" w:space="0" w:color="auto"/>
                                <w:left w:val="none" w:sz="0" w:space="0" w:color="auto"/>
                                <w:bottom w:val="none" w:sz="0" w:space="0" w:color="auto"/>
                                <w:right w:val="none" w:sz="0" w:space="0" w:color="auto"/>
                              </w:divBdr>
                              <w:divsChild>
                                <w:div w:id="1301230272">
                                  <w:marLeft w:val="0"/>
                                  <w:marRight w:val="0"/>
                                  <w:marTop w:val="0"/>
                                  <w:marBottom w:val="0"/>
                                  <w:divBdr>
                                    <w:top w:val="none" w:sz="0" w:space="0" w:color="auto"/>
                                    <w:left w:val="none" w:sz="0" w:space="0" w:color="auto"/>
                                    <w:bottom w:val="none" w:sz="0" w:space="0" w:color="auto"/>
                                    <w:right w:val="none" w:sz="0" w:space="0" w:color="auto"/>
                                  </w:divBdr>
                                  <w:divsChild>
                                    <w:div w:id="1759011362">
                                      <w:marLeft w:val="0"/>
                                      <w:marRight w:val="0"/>
                                      <w:marTop w:val="0"/>
                                      <w:marBottom w:val="0"/>
                                      <w:divBdr>
                                        <w:top w:val="none" w:sz="0" w:space="0" w:color="auto"/>
                                        <w:left w:val="none" w:sz="0" w:space="0" w:color="auto"/>
                                        <w:bottom w:val="none" w:sz="0" w:space="0" w:color="auto"/>
                                        <w:right w:val="none" w:sz="0" w:space="0" w:color="auto"/>
                                      </w:divBdr>
                                      <w:divsChild>
                                        <w:div w:id="1289817148">
                                          <w:marLeft w:val="0"/>
                                          <w:marRight w:val="0"/>
                                          <w:marTop w:val="0"/>
                                          <w:marBottom w:val="0"/>
                                          <w:divBdr>
                                            <w:top w:val="none" w:sz="0" w:space="0" w:color="auto"/>
                                            <w:left w:val="none" w:sz="0" w:space="0" w:color="auto"/>
                                            <w:bottom w:val="none" w:sz="0" w:space="0" w:color="auto"/>
                                            <w:right w:val="none" w:sz="0" w:space="0" w:color="auto"/>
                                          </w:divBdr>
                                          <w:divsChild>
                                            <w:div w:id="2059236749">
                                              <w:marLeft w:val="0"/>
                                              <w:marRight w:val="0"/>
                                              <w:marTop w:val="0"/>
                                              <w:marBottom w:val="0"/>
                                              <w:divBdr>
                                                <w:top w:val="none" w:sz="0" w:space="0" w:color="auto"/>
                                                <w:left w:val="none" w:sz="0" w:space="0" w:color="auto"/>
                                                <w:bottom w:val="none" w:sz="0" w:space="0" w:color="auto"/>
                                                <w:right w:val="none" w:sz="0" w:space="0" w:color="auto"/>
                                              </w:divBdr>
                                              <w:divsChild>
                                                <w:div w:id="830029097">
                                                  <w:marLeft w:val="0"/>
                                                  <w:marRight w:val="0"/>
                                                  <w:marTop w:val="0"/>
                                                  <w:marBottom w:val="0"/>
                                                  <w:divBdr>
                                                    <w:top w:val="none" w:sz="0" w:space="0" w:color="auto"/>
                                                    <w:left w:val="none" w:sz="0" w:space="0" w:color="auto"/>
                                                    <w:bottom w:val="none" w:sz="0" w:space="0" w:color="auto"/>
                                                    <w:right w:val="none" w:sz="0" w:space="0" w:color="auto"/>
                                                  </w:divBdr>
                                                  <w:divsChild>
                                                    <w:div w:id="84764844">
                                                      <w:marLeft w:val="0"/>
                                                      <w:marRight w:val="0"/>
                                                      <w:marTop w:val="0"/>
                                                      <w:marBottom w:val="0"/>
                                                      <w:divBdr>
                                                        <w:top w:val="none" w:sz="0" w:space="0" w:color="auto"/>
                                                        <w:left w:val="none" w:sz="0" w:space="0" w:color="auto"/>
                                                        <w:bottom w:val="none" w:sz="0" w:space="0" w:color="auto"/>
                                                        <w:right w:val="none" w:sz="0" w:space="0" w:color="auto"/>
                                                      </w:divBdr>
                                                      <w:divsChild>
                                                        <w:div w:id="736056873">
                                                          <w:marLeft w:val="0"/>
                                                          <w:marRight w:val="0"/>
                                                          <w:marTop w:val="0"/>
                                                          <w:marBottom w:val="0"/>
                                                          <w:divBdr>
                                                            <w:top w:val="none" w:sz="0" w:space="0" w:color="auto"/>
                                                            <w:left w:val="none" w:sz="0" w:space="0" w:color="auto"/>
                                                            <w:bottom w:val="none" w:sz="0" w:space="0" w:color="auto"/>
                                                            <w:right w:val="none" w:sz="0" w:space="0" w:color="auto"/>
                                                          </w:divBdr>
                                                          <w:divsChild>
                                                            <w:div w:id="624694658">
                                                              <w:marLeft w:val="0"/>
                                                              <w:marRight w:val="0"/>
                                                              <w:marTop w:val="0"/>
                                                              <w:marBottom w:val="0"/>
                                                              <w:divBdr>
                                                                <w:top w:val="none" w:sz="0" w:space="0" w:color="auto"/>
                                                                <w:left w:val="none" w:sz="0" w:space="0" w:color="auto"/>
                                                                <w:bottom w:val="none" w:sz="0" w:space="0" w:color="auto"/>
                                                                <w:right w:val="none" w:sz="0" w:space="0" w:color="auto"/>
                                                              </w:divBdr>
                                                              <w:divsChild>
                                                                <w:div w:id="1744981859">
                                                                  <w:marLeft w:val="0"/>
                                                                  <w:marRight w:val="0"/>
                                                                  <w:marTop w:val="83"/>
                                                                  <w:marBottom w:val="0"/>
                                                                  <w:divBdr>
                                                                    <w:top w:val="none" w:sz="0" w:space="0" w:color="auto"/>
                                                                    <w:left w:val="none" w:sz="0" w:space="0" w:color="auto"/>
                                                                    <w:bottom w:val="none" w:sz="0" w:space="0" w:color="auto"/>
                                                                    <w:right w:val="none" w:sz="0" w:space="0" w:color="auto"/>
                                                                  </w:divBdr>
                                                                  <w:divsChild>
                                                                    <w:div w:id="274556157">
                                                                      <w:marLeft w:val="-626"/>
                                                                      <w:marRight w:val="0"/>
                                                                      <w:marTop w:val="0"/>
                                                                      <w:marBottom w:val="0"/>
                                                                      <w:divBdr>
                                                                        <w:top w:val="single" w:sz="6" w:space="0" w:color="E5E5E5"/>
                                                                        <w:left w:val="single" w:sz="6" w:space="0" w:color="E5E5E5"/>
                                                                        <w:bottom w:val="single" w:sz="6" w:space="0" w:color="E5E5E5"/>
                                                                        <w:right w:val="single" w:sz="6" w:space="0" w:color="E5E5E5"/>
                                                                      </w:divBdr>
                                                                      <w:divsChild>
                                                                        <w:div w:id="1414736182">
                                                                          <w:marLeft w:val="0"/>
                                                                          <w:marRight w:val="0"/>
                                                                          <w:marTop w:val="0"/>
                                                                          <w:marBottom w:val="0"/>
                                                                          <w:divBdr>
                                                                            <w:top w:val="none" w:sz="0" w:space="0" w:color="auto"/>
                                                                            <w:left w:val="none" w:sz="0" w:space="0" w:color="auto"/>
                                                                            <w:bottom w:val="none" w:sz="0" w:space="0" w:color="auto"/>
                                                                            <w:right w:val="none" w:sz="0" w:space="0" w:color="auto"/>
                                                                          </w:divBdr>
                                                                          <w:divsChild>
                                                                            <w:div w:id="1130590862">
                                                                              <w:marLeft w:val="0"/>
                                                                              <w:marRight w:val="0"/>
                                                                              <w:marTop w:val="83"/>
                                                                              <w:marBottom w:val="0"/>
                                                                              <w:divBdr>
                                                                                <w:top w:val="none" w:sz="0" w:space="0" w:color="auto"/>
                                                                                <w:left w:val="none" w:sz="0" w:space="0" w:color="auto"/>
                                                                                <w:bottom w:val="none" w:sz="0" w:space="0" w:color="auto"/>
                                                                                <w:right w:val="none" w:sz="0" w:space="0" w:color="auto"/>
                                                                              </w:divBdr>
                                                                              <w:divsChild>
                                                                                <w:div w:id="657340982">
                                                                                  <w:marLeft w:val="0"/>
                                                                                  <w:marRight w:val="0"/>
                                                                                  <w:marTop w:val="0"/>
                                                                                  <w:marBottom w:val="0"/>
                                                                                  <w:divBdr>
                                                                                    <w:top w:val="none" w:sz="0" w:space="0" w:color="auto"/>
                                                                                    <w:left w:val="none" w:sz="0" w:space="0" w:color="auto"/>
                                                                                    <w:bottom w:val="none" w:sz="0" w:space="0" w:color="auto"/>
                                                                                    <w:right w:val="none" w:sz="0" w:space="0" w:color="auto"/>
                                                                                  </w:divBdr>
                                                                                  <w:divsChild>
                                                                                    <w:div w:id="891767737">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5080156">
      <w:bodyDiv w:val="1"/>
      <w:marLeft w:val="0"/>
      <w:marRight w:val="0"/>
      <w:marTop w:val="0"/>
      <w:marBottom w:val="0"/>
      <w:divBdr>
        <w:top w:val="none" w:sz="0" w:space="0" w:color="auto"/>
        <w:left w:val="none" w:sz="0" w:space="0" w:color="auto"/>
        <w:bottom w:val="none" w:sz="0" w:space="0" w:color="auto"/>
        <w:right w:val="none" w:sz="0" w:space="0" w:color="auto"/>
      </w:divBdr>
      <w:divsChild>
        <w:div w:id="836269500">
          <w:marLeft w:val="0"/>
          <w:marRight w:val="0"/>
          <w:marTop w:val="0"/>
          <w:marBottom w:val="0"/>
          <w:divBdr>
            <w:top w:val="none" w:sz="0" w:space="0" w:color="auto"/>
            <w:left w:val="none" w:sz="0" w:space="0" w:color="auto"/>
            <w:bottom w:val="none" w:sz="0" w:space="0" w:color="auto"/>
            <w:right w:val="none" w:sz="0" w:space="0" w:color="auto"/>
          </w:divBdr>
          <w:divsChild>
            <w:div w:id="144862667">
              <w:marLeft w:val="0"/>
              <w:marRight w:val="0"/>
              <w:marTop w:val="0"/>
              <w:marBottom w:val="0"/>
              <w:divBdr>
                <w:top w:val="none" w:sz="0" w:space="0" w:color="auto"/>
                <w:left w:val="none" w:sz="0" w:space="0" w:color="auto"/>
                <w:bottom w:val="none" w:sz="0" w:space="0" w:color="auto"/>
                <w:right w:val="none" w:sz="0" w:space="0" w:color="auto"/>
              </w:divBdr>
              <w:divsChild>
                <w:div w:id="913852745">
                  <w:marLeft w:val="0"/>
                  <w:marRight w:val="0"/>
                  <w:marTop w:val="0"/>
                  <w:marBottom w:val="0"/>
                  <w:divBdr>
                    <w:top w:val="none" w:sz="0" w:space="0" w:color="auto"/>
                    <w:left w:val="none" w:sz="0" w:space="0" w:color="auto"/>
                    <w:bottom w:val="none" w:sz="0" w:space="0" w:color="auto"/>
                    <w:right w:val="none" w:sz="0" w:space="0" w:color="auto"/>
                  </w:divBdr>
                  <w:divsChild>
                    <w:div w:id="953639390">
                      <w:marLeft w:val="0"/>
                      <w:marRight w:val="0"/>
                      <w:marTop w:val="45"/>
                      <w:marBottom w:val="0"/>
                      <w:divBdr>
                        <w:top w:val="none" w:sz="0" w:space="0" w:color="auto"/>
                        <w:left w:val="none" w:sz="0" w:space="0" w:color="auto"/>
                        <w:bottom w:val="none" w:sz="0" w:space="0" w:color="auto"/>
                        <w:right w:val="none" w:sz="0" w:space="0" w:color="auto"/>
                      </w:divBdr>
                      <w:divsChild>
                        <w:div w:id="1779716019">
                          <w:marLeft w:val="0"/>
                          <w:marRight w:val="0"/>
                          <w:marTop w:val="0"/>
                          <w:marBottom w:val="0"/>
                          <w:divBdr>
                            <w:top w:val="none" w:sz="0" w:space="0" w:color="auto"/>
                            <w:left w:val="none" w:sz="0" w:space="0" w:color="auto"/>
                            <w:bottom w:val="none" w:sz="0" w:space="0" w:color="auto"/>
                            <w:right w:val="none" w:sz="0" w:space="0" w:color="auto"/>
                          </w:divBdr>
                          <w:divsChild>
                            <w:div w:id="1938168163">
                              <w:marLeft w:val="2070"/>
                              <w:marRight w:val="3810"/>
                              <w:marTop w:val="0"/>
                              <w:marBottom w:val="0"/>
                              <w:divBdr>
                                <w:top w:val="none" w:sz="0" w:space="0" w:color="auto"/>
                                <w:left w:val="none" w:sz="0" w:space="0" w:color="auto"/>
                                <w:bottom w:val="none" w:sz="0" w:space="0" w:color="auto"/>
                                <w:right w:val="none" w:sz="0" w:space="0" w:color="auto"/>
                              </w:divBdr>
                              <w:divsChild>
                                <w:div w:id="1502969654">
                                  <w:marLeft w:val="0"/>
                                  <w:marRight w:val="0"/>
                                  <w:marTop w:val="0"/>
                                  <w:marBottom w:val="0"/>
                                  <w:divBdr>
                                    <w:top w:val="none" w:sz="0" w:space="0" w:color="auto"/>
                                    <w:left w:val="none" w:sz="0" w:space="0" w:color="auto"/>
                                    <w:bottom w:val="none" w:sz="0" w:space="0" w:color="auto"/>
                                    <w:right w:val="none" w:sz="0" w:space="0" w:color="auto"/>
                                  </w:divBdr>
                                  <w:divsChild>
                                    <w:div w:id="459231043">
                                      <w:marLeft w:val="0"/>
                                      <w:marRight w:val="0"/>
                                      <w:marTop w:val="0"/>
                                      <w:marBottom w:val="0"/>
                                      <w:divBdr>
                                        <w:top w:val="none" w:sz="0" w:space="0" w:color="auto"/>
                                        <w:left w:val="none" w:sz="0" w:space="0" w:color="auto"/>
                                        <w:bottom w:val="none" w:sz="0" w:space="0" w:color="auto"/>
                                        <w:right w:val="none" w:sz="0" w:space="0" w:color="auto"/>
                                      </w:divBdr>
                                      <w:divsChild>
                                        <w:div w:id="936137254">
                                          <w:marLeft w:val="0"/>
                                          <w:marRight w:val="0"/>
                                          <w:marTop w:val="0"/>
                                          <w:marBottom w:val="0"/>
                                          <w:divBdr>
                                            <w:top w:val="none" w:sz="0" w:space="0" w:color="auto"/>
                                            <w:left w:val="none" w:sz="0" w:space="0" w:color="auto"/>
                                            <w:bottom w:val="none" w:sz="0" w:space="0" w:color="auto"/>
                                            <w:right w:val="none" w:sz="0" w:space="0" w:color="auto"/>
                                          </w:divBdr>
                                          <w:divsChild>
                                            <w:div w:id="1977104286">
                                              <w:marLeft w:val="0"/>
                                              <w:marRight w:val="0"/>
                                              <w:marTop w:val="90"/>
                                              <w:marBottom w:val="0"/>
                                              <w:divBdr>
                                                <w:top w:val="none" w:sz="0" w:space="0" w:color="auto"/>
                                                <w:left w:val="none" w:sz="0" w:space="0" w:color="auto"/>
                                                <w:bottom w:val="none" w:sz="0" w:space="0" w:color="auto"/>
                                                <w:right w:val="none" w:sz="0" w:space="0" w:color="auto"/>
                                              </w:divBdr>
                                              <w:divsChild>
                                                <w:div w:id="388698059">
                                                  <w:marLeft w:val="0"/>
                                                  <w:marRight w:val="0"/>
                                                  <w:marTop w:val="0"/>
                                                  <w:marBottom w:val="0"/>
                                                  <w:divBdr>
                                                    <w:top w:val="none" w:sz="0" w:space="0" w:color="auto"/>
                                                    <w:left w:val="none" w:sz="0" w:space="0" w:color="auto"/>
                                                    <w:bottom w:val="none" w:sz="0" w:space="0" w:color="auto"/>
                                                    <w:right w:val="none" w:sz="0" w:space="0" w:color="auto"/>
                                                  </w:divBdr>
                                                  <w:divsChild>
                                                    <w:div w:id="848763199">
                                                      <w:marLeft w:val="0"/>
                                                      <w:marRight w:val="0"/>
                                                      <w:marTop w:val="0"/>
                                                      <w:marBottom w:val="0"/>
                                                      <w:divBdr>
                                                        <w:top w:val="none" w:sz="0" w:space="0" w:color="auto"/>
                                                        <w:left w:val="none" w:sz="0" w:space="0" w:color="auto"/>
                                                        <w:bottom w:val="none" w:sz="0" w:space="0" w:color="auto"/>
                                                        <w:right w:val="none" w:sz="0" w:space="0" w:color="auto"/>
                                                      </w:divBdr>
                                                      <w:divsChild>
                                                        <w:div w:id="675157051">
                                                          <w:marLeft w:val="0"/>
                                                          <w:marRight w:val="0"/>
                                                          <w:marTop w:val="0"/>
                                                          <w:marBottom w:val="0"/>
                                                          <w:divBdr>
                                                            <w:top w:val="none" w:sz="0" w:space="0" w:color="auto"/>
                                                            <w:left w:val="none" w:sz="0" w:space="0" w:color="auto"/>
                                                            <w:bottom w:val="none" w:sz="0" w:space="0" w:color="auto"/>
                                                            <w:right w:val="none" w:sz="0" w:space="0" w:color="auto"/>
                                                          </w:divBdr>
                                                          <w:divsChild>
                                                            <w:div w:id="1873376936">
                                                              <w:marLeft w:val="0"/>
                                                              <w:marRight w:val="0"/>
                                                              <w:marTop w:val="0"/>
                                                              <w:marBottom w:val="390"/>
                                                              <w:divBdr>
                                                                <w:top w:val="none" w:sz="0" w:space="0" w:color="auto"/>
                                                                <w:left w:val="none" w:sz="0" w:space="0" w:color="auto"/>
                                                                <w:bottom w:val="none" w:sz="0" w:space="0" w:color="auto"/>
                                                                <w:right w:val="none" w:sz="0" w:space="0" w:color="auto"/>
                                                              </w:divBdr>
                                                              <w:divsChild>
                                                                <w:div w:id="212082950">
                                                                  <w:marLeft w:val="0"/>
                                                                  <w:marRight w:val="0"/>
                                                                  <w:marTop w:val="0"/>
                                                                  <w:marBottom w:val="0"/>
                                                                  <w:divBdr>
                                                                    <w:top w:val="none" w:sz="0" w:space="0" w:color="auto"/>
                                                                    <w:left w:val="none" w:sz="0" w:space="0" w:color="auto"/>
                                                                    <w:bottom w:val="none" w:sz="0" w:space="0" w:color="auto"/>
                                                                    <w:right w:val="none" w:sz="0" w:space="0" w:color="auto"/>
                                                                  </w:divBdr>
                                                                  <w:divsChild>
                                                                    <w:div w:id="345135671">
                                                                      <w:marLeft w:val="0"/>
                                                                      <w:marRight w:val="0"/>
                                                                      <w:marTop w:val="0"/>
                                                                      <w:marBottom w:val="0"/>
                                                                      <w:divBdr>
                                                                        <w:top w:val="none" w:sz="0" w:space="0" w:color="auto"/>
                                                                        <w:left w:val="none" w:sz="0" w:space="0" w:color="auto"/>
                                                                        <w:bottom w:val="none" w:sz="0" w:space="0" w:color="auto"/>
                                                                        <w:right w:val="none" w:sz="0" w:space="0" w:color="auto"/>
                                                                      </w:divBdr>
                                                                      <w:divsChild>
                                                                        <w:div w:id="1116677830">
                                                                          <w:marLeft w:val="0"/>
                                                                          <w:marRight w:val="0"/>
                                                                          <w:marTop w:val="0"/>
                                                                          <w:marBottom w:val="0"/>
                                                                          <w:divBdr>
                                                                            <w:top w:val="none" w:sz="0" w:space="0" w:color="auto"/>
                                                                            <w:left w:val="none" w:sz="0" w:space="0" w:color="auto"/>
                                                                            <w:bottom w:val="none" w:sz="0" w:space="0" w:color="auto"/>
                                                                            <w:right w:val="none" w:sz="0" w:space="0" w:color="auto"/>
                                                                          </w:divBdr>
                                                                          <w:divsChild>
                                                                            <w:div w:id="184320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3065242">
      <w:bodyDiv w:val="1"/>
      <w:marLeft w:val="0"/>
      <w:marRight w:val="0"/>
      <w:marTop w:val="0"/>
      <w:marBottom w:val="0"/>
      <w:divBdr>
        <w:top w:val="none" w:sz="0" w:space="0" w:color="auto"/>
        <w:left w:val="none" w:sz="0" w:space="0" w:color="auto"/>
        <w:bottom w:val="none" w:sz="0" w:space="0" w:color="auto"/>
        <w:right w:val="none" w:sz="0" w:space="0" w:color="auto"/>
      </w:divBdr>
      <w:divsChild>
        <w:div w:id="214853808">
          <w:marLeft w:val="0"/>
          <w:marRight w:val="0"/>
          <w:marTop w:val="0"/>
          <w:marBottom w:val="0"/>
          <w:divBdr>
            <w:top w:val="none" w:sz="0" w:space="0" w:color="auto"/>
            <w:left w:val="none" w:sz="0" w:space="0" w:color="auto"/>
            <w:bottom w:val="none" w:sz="0" w:space="0" w:color="auto"/>
            <w:right w:val="none" w:sz="0" w:space="0" w:color="auto"/>
          </w:divBdr>
          <w:divsChild>
            <w:div w:id="2092847764">
              <w:marLeft w:val="0"/>
              <w:marRight w:val="0"/>
              <w:marTop w:val="0"/>
              <w:marBottom w:val="0"/>
              <w:divBdr>
                <w:top w:val="none" w:sz="0" w:space="0" w:color="auto"/>
                <w:left w:val="none" w:sz="0" w:space="0" w:color="auto"/>
                <w:bottom w:val="none" w:sz="0" w:space="0" w:color="auto"/>
                <w:right w:val="none" w:sz="0" w:space="0" w:color="auto"/>
              </w:divBdr>
              <w:divsChild>
                <w:div w:id="1378385085">
                  <w:marLeft w:val="0"/>
                  <w:marRight w:val="0"/>
                  <w:marTop w:val="105"/>
                  <w:marBottom w:val="0"/>
                  <w:divBdr>
                    <w:top w:val="none" w:sz="0" w:space="0" w:color="auto"/>
                    <w:left w:val="none" w:sz="0" w:space="0" w:color="auto"/>
                    <w:bottom w:val="none" w:sz="0" w:space="0" w:color="auto"/>
                    <w:right w:val="none" w:sz="0" w:space="0" w:color="auto"/>
                  </w:divBdr>
                  <w:divsChild>
                    <w:div w:id="1422796284">
                      <w:marLeft w:val="450"/>
                      <w:marRight w:val="225"/>
                      <w:marTop w:val="0"/>
                      <w:marBottom w:val="0"/>
                      <w:divBdr>
                        <w:top w:val="none" w:sz="0" w:space="0" w:color="auto"/>
                        <w:left w:val="none" w:sz="0" w:space="0" w:color="auto"/>
                        <w:bottom w:val="none" w:sz="0" w:space="0" w:color="auto"/>
                        <w:right w:val="none" w:sz="0" w:space="0" w:color="auto"/>
                      </w:divBdr>
                      <w:divsChild>
                        <w:div w:id="1446190514">
                          <w:marLeft w:val="0"/>
                          <w:marRight w:val="0"/>
                          <w:marTop w:val="0"/>
                          <w:marBottom w:val="600"/>
                          <w:divBdr>
                            <w:top w:val="single" w:sz="6" w:space="0" w:color="314664"/>
                            <w:left w:val="single" w:sz="6" w:space="0" w:color="314664"/>
                            <w:bottom w:val="single" w:sz="6" w:space="0" w:color="314664"/>
                            <w:right w:val="single" w:sz="6" w:space="0" w:color="314664"/>
                          </w:divBdr>
                          <w:divsChild>
                            <w:div w:id="940067427">
                              <w:marLeft w:val="0"/>
                              <w:marRight w:val="0"/>
                              <w:marTop w:val="0"/>
                              <w:marBottom w:val="0"/>
                              <w:divBdr>
                                <w:top w:val="none" w:sz="0" w:space="0" w:color="auto"/>
                                <w:left w:val="none" w:sz="0" w:space="0" w:color="auto"/>
                                <w:bottom w:val="none" w:sz="0" w:space="0" w:color="auto"/>
                                <w:right w:val="none" w:sz="0" w:space="0" w:color="auto"/>
                              </w:divBdr>
                              <w:divsChild>
                                <w:div w:id="1378580290">
                                  <w:marLeft w:val="0"/>
                                  <w:marRight w:val="0"/>
                                  <w:marTop w:val="0"/>
                                  <w:marBottom w:val="0"/>
                                  <w:divBdr>
                                    <w:top w:val="none" w:sz="0" w:space="0" w:color="auto"/>
                                    <w:left w:val="none" w:sz="0" w:space="0" w:color="auto"/>
                                    <w:bottom w:val="none" w:sz="0" w:space="0" w:color="auto"/>
                                    <w:right w:val="none" w:sz="0" w:space="0" w:color="auto"/>
                                  </w:divBdr>
                                  <w:divsChild>
                                    <w:div w:id="1510870526">
                                      <w:marLeft w:val="0"/>
                                      <w:marRight w:val="0"/>
                                      <w:marTop w:val="0"/>
                                      <w:marBottom w:val="0"/>
                                      <w:divBdr>
                                        <w:top w:val="none" w:sz="0" w:space="0" w:color="auto"/>
                                        <w:left w:val="none" w:sz="0" w:space="0" w:color="auto"/>
                                        <w:bottom w:val="none" w:sz="0" w:space="0" w:color="auto"/>
                                        <w:right w:val="none" w:sz="0" w:space="0" w:color="auto"/>
                                      </w:divBdr>
                                      <w:divsChild>
                                        <w:div w:id="1283221293">
                                          <w:marLeft w:val="0"/>
                                          <w:marRight w:val="0"/>
                                          <w:marTop w:val="0"/>
                                          <w:marBottom w:val="0"/>
                                          <w:divBdr>
                                            <w:top w:val="none" w:sz="0" w:space="0" w:color="auto"/>
                                            <w:left w:val="none" w:sz="0" w:space="0" w:color="auto"/>
                                            <w:bottom w:val="none" w:sz="0" w:space="0" w:color="auto"/>
                                            <w:right w:val="none" w:sz="0" w:space="0" w:color="auto"/>
                                          </w:divBdr>
                                          <w:divsChild>
                                            <w:div w:id="757560373">
                                              <w:marLeft w:val="0"/>
                                              <w:marRight w:val="0"/>
                                              <w:marTop w:val="0"/>
                                              <w:marBottom w:val="0"/>
                                              <w:divBdr>
                                                <w:top w:val="none" w:sz="0" w:space="0" w:color="auto"/>
                                                <w:left w:val="none" w:sz="0" w:space="0" w:color="auto"/>
                                                <w:bottom w:val="none" w:sz="0" w:space="0" w:color="auto"/>
                                                <w:right w:val="none" w:sz="0" w:space="0" w:color="auto"/>
                                              </w:divBdr>
                                              <w:divsChild>
                                                <w:div w:id="566036401">
                                                  <w:marLeft w:val="0"/>
                                                  <w:marRight w:val="0"/>
                                                  <w:marTop w:val="0"/>
                                                  <w:marBottom w:val="0"/>
                                                  <w:divBdr>
                                                    <w:top w:val="none" w:sz="0" w:space="0" w:color="auto"/>
                                                    <w:left w:val="none" w:sz="0" w:space="0" w:color="auto"/>
                                                    <w:bottom w:val="none" w:sz="0" w:space="0" w:color="auto"/>
                                                    <w:right w:val="none" w:sz="0" w:space="0" w:color="auto"/>
                                                  </w:divBdr>
                                                  <w:divsChild>
                                                    <w:div w:id="1937519307">
                                                      <w:marLeft w:val="0"/>
                                                      <w:marRight w:val="0"/>
                                                      <w:marTop w:val="0"/>
                                                      <w:marBottom w:val="0"/>
                                                      <w:divBdr>
                                                        <w:top w:val="none" w:sz="0" w:space="0" w:color="auto"/>
                                                        <w:left w:val="none" w:sz="0" w:space="0" w:color="auto"/>
                                                        <w:bottom w:val="none" w:sz="0" w:space="0" w:color="auto"/>
                                                        <w:right w:val="none" w:sz="0" w:space="0" w:color="auto"/>
                                                      </w:divBdr>
                                                      <w:divsChild>
                                                        <w:div w:id="1935477910">
                                                          <w:marLeft w:val="0"/>
                                                          <w:marRight w:val="0"/>
                                                          <w:marTop w:val="0"/>
                                                          <w:marBottom w:val="0"/>
                                                          <w:divBdr>
                                                            <w:top w:val="none" w:sz="0" w:space="0" w:color="auto"/>
                                                            <w:left w:val="none" w:sz="0" w:space="0" w:color="auto"/>
                                                            <w:bottom w:val="none" w:sz="0" w:space="0" w:color="auto"/>
                                                            <w:right w:val="none" w:sz="0" w:space="0" w:color="auto"/>
                                                          </w:divBdr>
                                                          <w:divsChild>
                                                            <w:div w:id="98990135">
                                                              <w:marLeft w:val="0"/>
                                                              <w:marRight w:val="0"/>
                                                              <w:marTop w:val="0"/>
                                                              <w:marBottom w:val="0"/>
                                                              <w:divBdr>
                                                                <w:top w:val="none" w:sz="0" w:space="0" w:color="auto"/>
                                                                <w:left w:val="none" w:sz="0" w:space="0" w:color="auto"/>
                                                                <w:bottom w:val="none" w:sz="0" w:space="0" w:color="auto"/>
                                                                <w:right w:val="none" w:sz="0" w:space="0" w:color="auto"/>
                                                              </w:divBdr>
                                                              <w:divsChild>
                                                                <w:div w:id="1517886980">
                                                                  <w:marLeft w:val="0"/>
                                                                  <w:marRight w:val="0"/>
                                                                  <w:marTop w:val="83"/>
                                                                  <w:marBottom w:val="0"/>
                                                                  <w:divBdr>
                                                                    <w:top w:val="none" w:sz="0" w:space="0" w:color="auto"/>
                                                                    <w:left w:val="none" w:sz="0" w:space="0" w:color="auto"/>
                                                                    <w:bottom w:val="none" w:sz="0" w:space="0" w:color="auto"/>
                                                                    <w:right w:val="none" w:sz="0" w:space="0" w:color="auto"/>
                                                                  </w:divBdr>
                                                                  <w:divsChild>
                                                                    <w:div w:id="115292940">
                                                                      <w:marLeft w:val="-626"/>
                                                                      <w:marRight w:val="0"/>
                                                                      <w:marTop w:val="0"/>
                                                                      <w:marBottom w:val="0"/>
                                                                      <w:divBdr>
                                                                        <w:top w:val="single" w:sz="6" w:space="0" w:color="E5E5E5"/>
                                                                        <w:left w:val="single" w:sz="6" w:space="0" w:color="E5E5E5"/>
                                                                        <w:bottom w:val="single" w:sz="6" w:space="0" w:color="E5E5E5"/>
                                                                        <w:right w:val="single" w:sz="6" w:space="0" w:color="E5E5E5"/>
                                                                      </w:divBdr>
                                                                      <w:divsChild>
                                                                        <w:div w:id="96683186">
                                                                          <w:marLeft w:val="0"/>
                                                                          <w:marRight w:val="0"/>
                                                                          <w:marTop w:val="0"/>
                                                                          <w:marBottom w:val="0"/>
                                                                          <w:divBdr>
                                                                            <w:top w:val="none" w:sz="0" w:space="0" w:color="auto"/>
                                                                            <w:left w:val="none" w:sz="0" w:space="0" w:color="auto"/>
                                                                            <w:bottom w:val="none" w:sz="0" w:space="0" w:color="auto"/>
                                                                            <w:right w:val="none" w:sz="0" w:space="0" w:color="auto"/>
                                                                          </w:divBdr>
                                                                          <w:divsChild>
                                                                            <w:div w:id="749078839">
                                                                              <w:marLeft w:val="0"/>
                                                                              <w:marRight w:val="0"/>
                                                                              <w:marTop w:val="83"/>
                                                                              <w:marBottom w:val="0"/>
                                                                              <w:divBdr>
                                                                                <w:top w:val="none" w:sz="0" w:space="0" w:color="auto"/>
                                                                                <w:left w:val="none" w:sz="0" w:space="0" w:color="auto"/>
                                                                                <w:bottom w:val="none" w:sz="0" w:space="0" w:color="auto"/>
                                                                                <w:right w:val="none" w:sz="0" w:space="0" w:color="auto"/>
                                                                              </w:divBdr>
                                                                              <w:divsChild>
                                                                                <w:div w:id="276719414">
                                                                                  <w:marLeft w:val="0"/>
                                                                                  <w:marRight w:val="0"/>
                                                                                  <w:marTop w:val="0"/>
                                                                                  <w:marBottom w:val="0"/>
                                                                                  <w:divBdr>
                                                                                    <w:top w:val="none" w:sz="0" w:space="0" w:color="auto"/>
                                                                                    <w:left w:val="none" w:sz="0" w:space="0" w:color="auto"/>
                                                                                    <w:bottom w:val="none" w:sz="0" w:space="0" w:color="auto"/>
                                                                                    <w:right w:val="none" w:sz="0" w:space="0" w:color="auto"/>
                                                                                  </w:divBdr>
                                                                                  <w:divsChild>
                                                                                    <w:div w:id="2078745346">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8669139">
      <w:bodyDiv w:val="1"/>
      <w:marLeft w:val="0"/>
      <w:marRight w:val="0"/>
      <w:marTop w:val="0"/>
      <w:marBottom w:val="0"/>
      <w:divBdr>
        <w:top w:val="none" w:sz="0" w:space="0" w:color="auto"/>
        <w:left w:val="none" w:sz="0" w:space="0" w:color="auto"/>
        <w:bottom w:val="none" w:sz="0" w:space="0" w:color="auto"/>
        <w:right w:val="none" w:sz="0" w:space="0" w:color="auto"/>
      </w:divBdr>
    </w:div>
    <w:div w:id="2135169961">
      <w:bodyDiv w:val="1"/>
      <w:marLeft w:val="0"/>
      <w:marRight w:val="0"/>
      <w:marTop w:val="0"/>
      <w:marBottom w:val="0"/>
      <w:divBdr>
        <w:top w:val="none" w:sz="0" w:space="0" w:color="auto"/>
        <w:left w:val="none" w:sz="0" w:space="0" w:color="auto"/>
        <w:bottom w:val="none" w:sz="0" w:space="0" w:color="auto"/>
        <w:right w:val="none" w:sz="0" w:space="0" w:color="auto"/>
      </w:divBdr>
      <w:divsChild>
        <w:div w:id="900752277">
          <w:marLeft w:val="0"/>
          <w:marRight w:val="0"/>
          <w:marTop w:val="0"/>
          <w:marBottom w:val="0"/>
          <w:divBdr>
            <w:top w:val="none" w:sz="0" w:space="0" w:color="auto"/>
            <w:left w:val="none" w:sz="0" w:space="0" w:color="auto"/>
            <w:bottom w:val="none" w:sz="0" w:space="0" w:color="auto"/>
            <w:right w:val="none" w:sz="0" w:space="0" w:color="auto"/>
          </w:divBdr>
          <w:divsChild>
            <w:div w:id="2009553891">
              <w:marLeft w:val="0"/>
              <w:marRight w:val="0"/>
              <w:marTop w:val="0"/>
              <w:marBottom w:val="0"/>
              <w:divBdr>
                <w:top w:val="none" w:sz="0" w:space="0" w:color="auto"/>
                <w:left w:val="none" w:sz="0" w:space="0" w:color="auto"/>
                <w:bottom w:val="none" w:sz="0" w:space="0" w:color="auto"/>
                <w:right w:val="none" w:sz="0" w:space="0" w:color="auto"/>
              </w:divBdr>
              <w:divsChild>
                <w:div w:id="259485240">
                  <w:marLeft w:val="0"/>
                  <w:marRight w:val="0"/>
                  <w:marTop w:val="105"/>
                  <w:marBottom w:val="0"/>
                  <w:divBdr>
                    <w:top w:val="none" w:sz="0" w:space="0" w:color="auto"/>
                    <w:left w:val="none" w:sz="0" w:space="0" w:color="auto"/>
                    <w:bottom w:val="none" w:sz="0" w:space="0" w:color="auto"/>
                    <w:right w:val="none" w:sz="0" w:space="0" w:color="auto"/>
                  </w:divBdr>
                  <w:divsChild>
                    <w:div w:id="828448564">
                      <w:marLeft w:val="450"/>
                      <w:marRight w:val="225"/>
                      <w:marTop w:val="0"/>
                      <w:marBottom w:val="0"/>
                      <w:divBdr>
                        <w:top w:val="none" w:sz="0" w:space="0" w:color="auto"/>
                        <w:left w:val="none" w:sz="0" w:space="0" w:color="auto"/>
                        <w:bottom w:val="none" w:sz="0" w:space="0" w:color="auto"/>
                        <w:right w:val="none" w:sz="0" w:space="0" w:color="auto"/>
                      </w:divBdr>
                      <w:divsChild>
                        <w:div w:id="789782488">
                          <w:marLeft w:val="0"/>
                          <w:marRight w:val="0"/>
                          <w:marTop w:val="0"/>
                          <w:marBottom w:val="600"/>
                          <w:divBdr>
                            <w:top w:val="single" w:sz="6" w:space="0" w:color="314664"/>
                            <w:left w:val="single" w:sz="6" w:space="0" w:color="314664"/>
                            <w:bottom w:val="single" w:sz="6" w:space="0" w:color="314664"/>
                            <w:right w:val="single" w:sz="6" w:space="0" w:color="314664"/>
                          </w:divBdr>
                          <w:divsChild>
                            <w:div w:id="1705324305">
                              <w:marLeft w:val="0"/>
                              <w:marRight w:val="0"/>
                              <w:marTop w:val="0"/>
                              <w:marBottom w:val="0"/>
                              <w:divBdr>
                                <w:top w:val="none" w:sz="0" w:space="0" w:color="auto"/>
                                <w:left w:val="none" w:sz="0" w:space="0" w:color="auto"/>
                                <w:bottom w:val="none" w:sz="0" w:space="0" w:color="auto"/>
                                <w:right w:val="none" w:sz="0" w:space="0" w:color="auto"/>
                              </w:divBdr>
                              <w:divsChild>
                                <w:div w:id="1015616266">
                                  <w:marLeft w:val="0"/>
                                  <w:marRight w:val="0"/>
                                  <w:marTop w:val="0"/>
                                  <w:marBottom w:val="0"/>
                                  <w:divBdr>
                                    <w:top w:val="none" w:sz="0" w:space="0" w:color="auto"/>
                                    <w:left w:val="none" w:sz="0" w:space="0" w:color="auto"/>
                                    <w:bottom w:val="none" w:sz="0" w:space="0" w:color="auto"/>
                                    <w:right w:val="none" w:sz="0" w:space="0" w:color="auto"/>
                                  </w:divBdr>
                                  <w:divsChild>
                                    <w:div w:id="676813451">
                                      <w:marLeft w:val="0"/>
                                      <w:marRight w:val="0"/>
                                      <w:marTop w:val="0"/>
                                      <w:marBottom w:val="0"/>
                                      <w:divBdr>
                                        <w:top w:val="none" w:sz="0" w:space="0" w:color="auto"/>
                                        <w:left w:val="none" w:sz="0" w:space="0" w:color="auto"/>
                                        <w:bottom w:val="none" w:sz="0" w:space="0" w:color="auto"/>
                                        <w:right w:val="none" w:sz="0" w:space="0" w:color="auto"/>
                                      </w:divBdr>
                                      <w:divsChild>
                                        <w:div w:id="207033360">
                                          <w:marLeft w:val="0"/>
                                          <w:marRight w:val="0"/>
                                          <w:marTop w:val="0"/>
                                          <w:marBottom w:val="0"/>
                                          <w:divBdr>
                                            <w:top w:val="none" w:sz="0" w:space="0" w:color="auto"/>
                                            <w:left w:val="none" w:sz="0" w:space="0" w:color="auto"/>
                                            <w:bottom w:val="none" w:sz="0" w:space="0" w:color="auto"/>
                                            <w:right w:val="none" w:sz="0" w:space="0" w:color="auto"/>
                                          </w:divBdr>
                                          <w:divsChild>
                                            <w:div w:id="1755316421">
                                              <w:marLeft w:val="0"/>
                                              <w:marRight w:val="0"/>
                                              <w:marTop w:val="0"/>
                                              <w:marBottom w:val="0"/>
                                              <w:divBdr>
                                                <w:top w:val="none" w:sz="0" w:space="0" w:color="auto"/>
                                                <w:left w:val="none" w:sz="0" w:space="0" w:color="auto"/>
                                                <w:bottom w:val="none" w:sz="0" w:space="0" w:color="auto"/>
                                                <w:right w:val="none" w:sz="0" w:space="0" w:color="auto"/>
                                              </w:divBdr>
                                              <w:divsChild>
                                                <w:div w:id="1436633116">
                                                  <w:marLeft w:val="0"/>
                                                  <w:marRight w:val="0"/>
                                                  <w:marTop w:val="0"/>
                                                  <w:marBottom w:val="0"/>
                                                  <w:divBdr>
                                                    <w:top w:val="none" w:sz="0" w:space="0" w:color="auto"/>
                                                    <w:left w:val="none" w:sz="0" w:space="0" w:color="auto"/>
                                                    <w:bottom w:val="none" w:sz="0" w:space="0" w:color="auto"/>
                                                    <w:right w:val="none" w:sz="0" w:space="0" w:color="auto"/>
                                                  </w:divBdr>
                                                  <w:divsChild>
                                                    <w:div w:id="1484471226">
                                                      <w:marLeft w:val="0"/>
                                                      <w:marRight w:val="0"/>
                                                      <w:marTop w:val="0"/>
                                                      <w:marBottom w:val="0"/>
                                                      <w:divBdr>
                                                        <w:top w:val="none" w:sz="0" w:space="0" w:color="auto"/>
                                                        <w:left w:val="none" w:sz="0" w:space="0" w:color="auto"/>
                                                        <w:bottom w:val="none" w:sz="0" w:space="0" w:color="auto"/>
                                                        <w:right w:val="none" w:sz="0" w:space="0" w:color="auto"/>
                                                      </w:divBdr>
                                                      <w:divsChild>
                                                        <w:div w:id="771048815">
                                                          <w:marLeft w:val="0"/>
                                                          <w:marRight w:val="0"/>
                                                          <w:marTop w:val="0"/>
                                                          <w:marBottom w:val="0"/>
                                                          <w:divBdr>
                                                            <w:top w:val="none" w:sz="0" w:space="0" w:color="auto"/>
                                                            <w:left w:val="none" w:sz="0" w:space="0" w:color="auto"/>
                                                            <w:bottom w:val="none" w:sz="0" w:space="0" w:color="auto"/>
                                                            <w:right w:val="none" w:sz="0" w:space="0" w:color="auto"/>
                                                          </w:divBdr>
                                                          <w:divsChild>
                                                            <w:div w:id="293757266">
                                                              <w:marLeft w:val="0"/>
                                                              <w:marRight w:val="0"/>
                                                              <w:marTop w:val="0"/>
                                                              <w:marBottom w:val="0"/>
                                                              <w:divBdr>
                                                                <w:top w:val="none" w:sz="0" w:space="0" w:color="auto"/>
                                                                <w:left w:val="none" w:sz="0" w:space="0" w:color="auto"/>
                                                                <w:bottom w:val="none" w:sz="0" w:space="0" w:color="auto"/>
                                                                <w:right w:val="none" w:sz="0" w:space="0" w:color="auto"/>
                                                              </w:divBdr>
                                                              <w:divsChild>
                                                                <w:div w:id="661271953">
                                                                  <w:marLeft w:val="0"/>
                                                                  <w:marRight w:val="0"/>
                                                                  <w:marTop w:val="83"/>
                                                                  <w:marBottom w:val="0"/>
                                                                  <w:divBdr>
                                                                    <w:top w:val="none" w:sz="0" w:space="0" w:color="auto"/>
                                                                    <w:left w:val="none" w:sz="0" w:space="0" w:color="auto"/>
                                                                    <w:bottom w:val="none" w:sz="0" w:space="0" w:color="auto"/>
                                                                    <w:right w:val="none" w:sz="0" w:space="0" w:color="auto"/>
                                                                  </w:divBdr>
                                                                  <w:divsChild>
                                                                    <w:div w:id="170801560">
                                                                      <w:marLeft w:val="-626"/>
                                                                      <w:marRight w:val="0"/>
                                                                      <w:marTop w:val="0"/>
                                                                      <w:marBottom w:val="0"/>
                                                                      <w:divBdr>
                                                                        <w:top w:val="single" w:sz="6" w:space="0" w:color="E5E5E5"/>
                                                                        <w:left w:val="single" w:sz="6" w:space="0" w:color="E5E5E5"/>
                                                                        <w:bottom w:val="single" w:sz="6" w:space="0" w:color="E5E5E5"/>
                                                                        <w:right w:val="single" w:sz="6" w:space="0" w:color="E5E5E5"/>
                                                                      </w:divBdr>
                                                                      <w:divsChild>
                                                                        <w:div w:id="1430858131">
                                                                          <w:marLeft w:val="0"/>
                                                                          <w:marRight w:val="0"/>
                                                                          <w:marTop w:val="0"/>
                                                                          <w:marBottom w:val="0"/>
                                                                          <w:divBdr>
                                                                            <w:top w:val="none" w:sz="0" w:space="0" w:color="auto"/>
                                                                            <w:left w:val="none" w:sz="0" w:space="0" w:color="auto"/>
                                                                            <w:bottom w:val="none" w:sz="0" w:space="0" w:color="auto"/>
                                                                            <w:right w:val="none" w:sz="0" w:space="0" w:color="auto"/>
                                                                          </w:divBdr>
                                                                          <w:divsChild>
                                                                            <w:div w:id="1506508424">
                                                                              <w:marLeft w:val="0"/>
                                                                              <w:marRight w:val="0"/>
                                                                              <w:marTop w:val="0"/>
                                                                              <w:marBottom w:val="0"/>
                                                                              <w:divBdr>
                                                                                <w:top w:val="none" w:sz="0" w:space="0" w:color="auto"/>
                                                                                <w:left w:val="none" w:sz="0" w:space="0" w:color="auto"/>
                                                                                <w:bottom w:val="none" w:sz="0" w:space="0" w:color="auto"/>
                                                                                <w:right w:val="none" w:sz="0" w:space="0" w:color="auto"/>
                                                                              </w:divBdr>
                                                                              <w:divsChild>
                                                                                <w:div w:id="486943689">
                                                                                  <w:marLeft w:val="0"/>
                                                                                  <w:marRight w:val="0"/>
                                                                                  <w:marTop w:val="0"/>
                                                                                  <w:marBottom w:val="0"/>
                                                                                  <w:divBdr>
                                                                                    <w:top w:val="none" w:sz="0" w:space="0" w:color="auto"/>
                                                                                    <w:left w:val="none" w:sz="0" w:space="0" w:color="auto"/>
                                                                                    <w:bottom w:val="none" w:sz="0" w:space="0" w:color="auto"/>
                                                                                    <w:right w:val="none" w:sz="0" w:space="0" w:color="auto"/>
                                                                                  </w:divBdr>
                                                                                  <w:divsChild>
                                                                                    <w:div w:id="1141071712">
                                                                                      <w:marLeft w:val="0"/>
                                                                                      <w:marRight w:val="0"/>
                                                                                      <w:marTop w:val="0"/>
                                                                                      <w:marBottom w:val="0"/>
                                                                                      <w:divBdr>
                                                                                        <w:top w:val="none" w:sz="0" w:space="0" w:color="auto"/>
                                                                                        <w:left w:val="none" w:sz="0" w:space="0" w:color="auto"/>
                                                                                        <w:bottom w:val="none" w:sz="0" w:space="0" w:color="auto"/>
                                                                                        <w:right w:val="none" w:sz="0" w:space="0" w:color="auto"/>
                                                                                      </w:divBdr>
                                                                                      <w:divsChild>
                                                                                        <w:div w:id="1337808343">
                                                                                          <w:marLeft w:val="0"/>
                                                                                          <w:marRight w:val="0"/>
                                                                                          <w:marTop w:val="83"/>
                                                                                          <w:marBottom w:val="0"/>
                                                                                          <w:divBdr>
                                                                                            <w:top w:val="none" w:sz="0" w:space="0" w:color="auto"/>
                                                                                            <w:left w:val="none" w:sz="0" w:space="0" w:color="auto"/>
                                                                                            <w:bottom w:val="none" w:sz="0" w:space="0" w:color="auto"/>
                                                                                            <w:right w:val="none" w:sz="0" w:space="0" w:color="auto"/>
                                                                                          </w:divBdr>
                                                                                          <w:divsChild>
                                                                                            <w:div w:id="720835127">
                                                                                              <w:marLeft w:val="0"/>
                                                                                              <w:marRight w:val="0"/>
                                                                                              <w:marTop w:val="0"/>
                                                                                              <w:marBottom w:val="0"/>
                                                                                              <w:divBdr>
                                                                                                <w:top w:val="none" w:sz="0" w:space="0" w:color="auto"/>
                                                                                                <w:left w:val="none" w:sz="0" w:space="0" w:color="auto"/>
                                                                                                <w:bottom w:val="none" w:sz="0" w:space="0" w:color="auto"/>
                                                                                                <w:right w:val="none" w:sz="0" w:space="0" w:color="auto"/>
                                                                                              </w:divBdr>
                                                                                              <w:divsChild>
                                                                                                <w:div w:id="341661673">
                                                                                                  <w:marLeft w:val="0"/>
                                                                                                  <w:marRight w:val="0"/>
                                                                                                  <w:marTop w:val="83"/>
                                                                                                  <w:marBottom w:val="0"/>
                                                                                                  <w:divBdr>
                                                                                                    <w:top w:val="none" w:sz="0" w:space="0" w:color="auto"/>
                                                                                                    <w:left w:val="none" w:sz="0" w:space="0" w:color="auto"/>
                                                                                                    <w:bottom w:val="none" w:sz="0" w:space="0" w:color="auto"/>
                                                                                                    <w:right w:val="none" w:sz="0" w:space="0" w:color="auto"/>
                                                                                                  </w:divBdr>
                                                                                                  <w:divsChild>
                                                                                                    <w:div w:id="1953517410">
                                                                                                      <w:marLeft w:val="0"/>
                                                                                                      <w:marRight w:val="0"/>
                                                                                                      <w:marTop w:val="0"/>
                                                                                                      <w:marBottom w:val="0"/>
                                                                                                      <w:divBdr>
                                                                                                        <w:top w:val="none" w:sz="0" w:space="0" w:color="auto"/>
                                                                                                        <w:left w:val="none" w:sz="0" w:space="0" w:color="auto"/>
                                                                                                        <w:bottom w:val="none" w:sz="0" w:space="0" w:color="auto"/>
                                                                                                        <w:right w:val="none" w:sz="0" w:space="0" w:color="auto"/>
                                                                                                      </w:divBdr>
                                                                                                      <w:divsChild>
                                                                                                        <w:div w:id="10638900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neveragain.co.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1F824-A095-4CB7-86DD-13E76325C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8624</Words>
  <Characters>49160</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Ombler</dc:creator>
  <cp:keywords/>
  <dc:description/>
  <cp:lastModifiedBy>Shawn Moodie</cp:lastModifiedBy>
  <cp:revision>2</cp:revision>
  <cp:lastPrinted>2017-03-20T03:46:00Z</cp:lastPrinted>
  <dcterms:created xsi:type="dcterms:W3CDTF">2017-03-20T04:00:00Z</dcterms:created>
  <dcterms:modified xsi:type="dcterms:W3CDTF">2017-03-20T04:00:00Z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2016-08-16T00:00:00Z</vt:filetime>
  </property>
  <property fmtid="{D5CDD505-2E9C-101B-9397-08002B2CF9AE}" pid="3" name="Creator">
    <vt:lpwstr>Microsoft® Word 2016</vt:lpwstr>
  </property>
  <property fmtid="{D5CDD505-2E9C-101B-9397-08002B2CF9AE}" pid="4" name="LastSaved">
    <vt:filetime>2016-09-06T00:00:00Z</vt:filetime>
  </property>
</Properties>
</file>