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1382" w14:textId="77777777" w:rsidR="00F10105" w:rsidRDefault="00F10105" w:rsidP="0097125D">
      <w:pPr>
        <w:rPr>
          <w:b/>
          <w:bCs/>
          <w:sz w:val="48"/>
          <w:szCs w:val="48"/>
        </w:rPr>
      </w:pPr>
      <w:bookmarkStart w:id="0" w:name="_GoBack"/>
      <w:bookmarkEnd w:id="0"/>
    </w:p>
    <w:p w14:paraId="30A3734E" w14:textId="77777777" w:rsidR="00F10105" w:rsidRDefault="00F10105" w:rsidP="0097125D">
      <w:pPr>
        <w:rPr>
          <w:b/>
          <w:bCs/>
          <w:sz w:val="48"/>
          <w:szCs w:val="48"/>
        </w:rPr>
      </w:pPr>
    </w:p>
    <w:p w14:paraId="40BBBCC3" w14:textId="77777777" w:rsidR="00F10105" w:rsidRDefault="00F10105" w:rsidP="0097125D">
      <w:pPr>
        <w:rPr>
          <w:b/>
          <w:bCs/>
          <w:sz w:val="48"/>
          <w:szCs w:val="48"/>
        </w:rPr>
      </w:pPr>
    </w:p>
    <w:p w14:paraId="680099E2" w14:textId="77777777" w:rsidR="00F10105" w:rsidRDefault="00F10105" w:rsidP="0097125D">
      <w:pPr>
        <w:rPr>
          <w:b/>
          <w:bCs/>
          <w:sz w:val="48"/>
          <w:szCs w:val="48"/>
        </w:rPr>
      </w:pPr>
    </w:p>
    <w:p w14:paraId="2D5B6D38" w14:textId="77777777" w:rsidR="00F10105" w:rsidRDefault="00F10105" w:rsidP="0097125D">
      <w:pPr>
        <w:rPr>
          <w:b/>
          <w:bCs/>
          <w:sz w:val="48"/>
          <w:szCs w:val="48"/>
        </w:rPr>
      </w:pPr>
    </w:p>
    <w:p w14:paraId="3CB039F0" w14:textId="28215839" w:rsidR="00F0156A" w:rsidRDefault="00E92F66" w:rsidP="0097125D">
      <w:pPr>
        <w:rPr>
          <w:b/>
          <w:bCs/>
          <w:sz w:val="48"/>
          <w:szCs w:val="48"/>
        </w:rPr>
      </w:pPr>
      <w:r w:rsidRPr="00E92F66">
        <w:rPr>
          <w:b/>
          <w:bCs/>
          <w:sz w:val="48"/>
          <w:szCs w:val="48"/>
        </w:rPr>
        <w:t>T</w:t>
      </w:r>
      <w:r w:rsidR="00F0156A" w:rsidRPr="00E92F66">
        <w:rPr>
          <w:b/>
          <w:bCs/>
          <w:sz w:val="48"/>
          <w:szCs w:val="48"/>
        </w:rPr>
        <w:t xml:space="preserve">alanoa: Human rights issues for Pacific peoples in Aotearoa New Zealand </w:t>
      </w:r>
    </w:p>
    <w:p w14:paraId="224241A6" w14:textId="62DD46F5" w:rsidR="0076675C" w:rsidRDefault="0076675C" w:rsidP="0097125D">
      <w:pPr>
        <w:rPr>
          <w:b/>
          <w:bCs/>
          <w:sz w:val="48"/>
          <w:szCs w:val="48"/>
        </w:rPr>
      </w:pPr>
    </w:p>
    <w:p w14:paraId="1125F18B" w14:textId="77777777" w:rsidR="0076675C" w:rsidRPr="0076675C" w:rsidRDefault="0076675C" w:rsidP="0076675C">
      <w:pPr>
        <w:pStyle w:val="BodyText"/>
        <w:spacing w:before="1" w:line="360" w:lineRule="auto"/>
        <w:ind w:right="2307"/>
        <w:rPr>
          <w:rFonts w:ascii="Arial" w:hAnsi="Arial" w:cs="Arial"/>
          <w:b/>
          <w:bCs/>
          <w:sz w:val="24"/>
          <w:szCs w:val="24"/>
        </w:rPr>
      </w:pPr>
      <w:r w:rsidRPr="0076675C">
        <w:rPr>
          <w:rFonts w:ascii="Arial" w:hAnsi="Arial" w:cs="Arial"/>
          <w:b/>
          <w:bCs/>
          <w:sz w:val="24"/>
          <w:szCs w:val="24"/>
        </w:rPr>
        <w:t>December 2020</w:t>
      </w:r>
    </w:p>
    <w:p w14:paraId="771D0EF1" w14:textId="30D31855" w:rsidR="00F0156A" w:rsidRPr="00F0156A" w:rsidRDefault="00F0156A" w:rsidP="0097125D">
      <w:pPr>
        <w:rPr>
          <w:b/>
          <w:bCs/>
          <w:sz w:val="44"/>
          <w:szCs w:val="44"/>
        </w:rPr>
      </w:pPr>
    </w:p>
    <w:p w14:paraId="2D593432" w14:textId="5234284C" w:rsidR="00F0156A" w:rsidRPr="00F0156A" w:rsidRDefault="00F0156A" w:rsidP="0097125D">
      <w:pPr>
        <w:rPr>
          <w:b/>
          <w:bCs/>
          <w:sz w:val="44"/>
          <w:szCs w:val="44"/>
        </w:rPr>
      </w:pPr>
    </w:p>
    <w:p w14:paraId="35FAC60C" w14:textId="708C9D69" w:rsidR="00F0156A" w:rsidRPr="00F0156A" w:rsidRDefault="00F0156A" w:rsidP="0097125D">
      <w:pPr>
        <w:rPr>
          <w:b/>
          <w:bCs/>
          <w:sz w:val="44"/>
          <w:szCs w:val="44"/>
        </w:rPr>
      </w:pPr>
    </w:p>
    <w:p w14:paraId="5D7FCA4A" w14:textId="0A80708C" w:rsidR="00F0156A" w:rsidRPr="00F0156A" w:rsidRDefault="00F0156A" w:rsidP="0097125D">
      <w:pPr>
        <w:rPr>
          <w:b/>
          <w:bCs/>
          <w:sz w:val="44"/>
          <w:szCs w:val="44"/>
        </w:rPr>
      </w:pPr>
    </w:p>
    <w:p w14:paraId="7C6A6167" w14:textId="1827B59D" w:rsidR="00F0156A" w:rsidRPr="00F0156A" w:rsidRDefault="00F0156A" w:rsidP="0097125D">
      <w:pPr>
        <w:rPr>
          <w:b/>
          <w:bCs/>
          <w:sz w:val="44"/>
          <w:szCs w:val="44"/>
        </w:rPr>
      </w:pPr>
    </w:p>
    <w:p w14:paraId="466F11FD" w14:textId="2E11FB77" w:rsidR="00F0156A" w:rsidRPr="00F0156A" w:rsidRDefault="00F0156A" w:rsidP="0097125D">
      <w:pPr>
        <w:rPr>
          <w:b/>
          <w:bCs/>
          <w:sz w:val="44"/>
          <w:szCs w:val="44"/>
        </w:rPr>
      </w:pPr>
    </w:p>
    <w:p w14:paraId="02E8D4EF" w14:textId="393D79FD" w:rsidR="00F0156A" w:rsidRPr="00F0156A" w:rsidRDefault="00F0156A" w:rsidP="0097125D">
      <w:pPr>
        <w:rPr>
          <w:b/>
          <w:bCs/>
          <w:sz w:val="44"/>
          <w:szCs w:val="44"/>
        </w:rPr>
      </w:pPr>
    </w:p>
    <w:p w14:paraId="2CF9F369" w14:textId="0BFBD08D" w:rsidR="00F0156A" w:rsidRPr="00F0156A" w:rsidRDefault="00F0156A" w:rsidP="0097125D">
      <w:pPr>
        <w:rPr>
          <w:b/>
          <w:bCs/>
          <w:sz w:val="44"/>
          <w:szCs w:val="44"/>
        </w:rPr>
      </w:pPr>
    </w:p>
    <w:p w14:paraId="567C56B0" w14:textId="7B1670E1" w:rsidR="00F0156A" w:rsidRPr="00F0156A" w:rsidRDefault="00F0156A" w:rsidP="0097125D">
      <w:pPr>
        <w:rPr>
          <w:b/>
          <w:bCs/>
          <w:sz w:val="44"/>
          <w:szCs w:val="44"/>
        </w:rPr>
      </w:pPr>
    </w:p>
    <w:p w14:paraId="68A2D4ED" w14:textId="2779D9E2" w:rsidR="00E92F66" w:rsidRDefault="00F10105">
      <w:pPr>
        <w:rPr>
          <w:rFonts w:ascii="Arial" w:eastAsia="Open Sans" w:hAnsi="Arial" w:cs="Arial"/>
          <w:sz w:val="24"/>
          <w:szCs w:val="24"/>
          <w:lang w:val="en-US"/>
        </w:rPr>
      </w:pPr>
      <w:r>
        <w:rPr>
          <w:rFonts w:ascii="Arial" w:hAnsi="Arial" w:cs="Arial"/>
          <w:sz w:val="24"/>
          <w:szCs w:val="24"/>
        </w:rPr>
        <w:t xml:space="preserve"> </w:t>
      </w:r>
      <w:r w:rsidR="00E92F66">
        <w:rPr>
          <w:rFonts w:ascii="Arial" w:hAnsi="Arial" w:cs="Arial"/>
          <w:sz w:val="24"/>
          <w:szCs w:val="24"/>
        </w:rPr>
        <w:br w:type="page"/>
      </w:r>
    </w:p>
    <w:sdt>
      <w:sdtPr>
        <w:rPr>
          <w:rFonts w:asciiTheme="minorHAnsi" w:eastAsiaTheme="minorHAnsi" w:hAnsiTheme="minorHAnsi" w:cstheme="minorBidi"/>
          <w:color w:val="auto"/>
          <w:sz w:val="22"/>
          <w:szCs w:val="22"/>
          <w:lang w:val="en-NZ"/>
        </w:rPr>
        <w:id w:val="-1681037222"/>
        <w:docPartObj>
          <w:docPartGallery w:val="Table of Contents"/>
          <w:docPartUnique/>
        </w:docPartObj>
      </w:sdtPr>
      <w:sdtEndPr>
        <w:rPr>
          <w:b/>
          <w:bCs/>
          <w:noProof/>
        </w:rPr>
      </w:sdtEndPr>
      <w:sdtContent>
        <w:p w14:paraId="2286E81D" w14:textId="1762C6D6" w:rsidR="006939B5" w:rsidRPr="0076675C" w:rsidRDefault="006939B5" w:rsidP="0076675C">
          <w:pPr>
            <w:pStyle w:val="TOCHeading"/>
            <w:rPr>
              <w:rFonts w:ascii="Arial" w:hAnsi="Arial" w:cs="Arial"/>
              <w:sz w:val="24"/>
              <w:szCs w:val="24"/>
            </w:rPr>
          </w:pPr>
          <w:r w:rsidRPr="006939B5">
            <w:rPr>
              <w:rFonts w:ascii="Arial" w:hAnsi="Arial" w:cs="Arial"/>
              <w:b/>
              <w:bCs/>
              <w:color w:val="auto"/>
              <w:sz w:val="48"/>
              <w:szCs w:val="48"/>
              <w:lang w:val="en-NZ"/>
            </w:rPr>
            <w:t>Table of Contents</w:t>
          </w:r>
        </w:p>
        <w:p w14:paraId="24338DC0" w14:textId="77777777" w:rsidR="006939B5" w:rsidRPr="006939B5" w:rsidRDefault="006939B5" w:rsidP="006939B5"/>
        <w:p w14:paraId="6A21DFE8" w14:textId="268BF6F2" w:rsidR="001B4556" w:rsidRPr="00A63216" w:rsidRDefault="006939B5" w:rsidP="0076675C">
          <w:pPr>
            <w:pStyle w:val="TOC1"/>
            <w:tabs>
              <w:tab w:val="right" w:leader="dot" w:pos="9016"/>
            </w:tabs>
            <w:spacing w:after="240"/>
            <w:rPr>
              <w:rFonts w:ascii="Arial" w:eastAsiaTheme="minorEastAsia" w:hAnsi="Arial" w:cs="Arial"/>
              <w:noProof/>
              <w:sz w:val="24"/>
              <w:szCs w:val="24"/>
              <w:lang w:eastAsia="en-NZ"/>
            </w:rPr>
          </w:pPr>
          <w:r w:rsidRPr="00A63216">
            <w:rPr>
              <w:rFonts w:ascii="Arial" w:hAnsi="Arial" w:cs="Arial"/>
              <w:sz w:val="24"/>
              <w:szCs w:val="24"/>
            </w:rPr>
            <w:fldChar w:fldCharType="begin"/>
          </w:r>
          <w:r w:rsidRPr="00A63216">
            <w:rPr>
              <w:rFonts w:ascii="Arial" w:hAnsi="Arial" w:cs="Arial"/>
              <w:sz w:val="24"/>
              <w:szCs w:val="24"/>
            </w:rPr>
            <w:instrText xml:space="preserve"> TOC \o "1-3" \h \z \u </w:instrText>
          </w:r>
          <w:r w:rsidRPr="00A63216">
            <w:rPr>
              <w:rFonts w:ascii="Arial" w:hAnsi="Arial" w:cs="Arial"/>
              <w:sz w:val="24"/>
              <w:szCs w:val="24"/>
            </w:rPr>
            <w:fldChar w:fldCharType="separate"/>
          </w:r>
          <w:hyperlink w:anchor="_Toc57894897" w:history="1">
            <w:r w:rsidR="001B4556" w:rsidRPr="00A63216">
              <w:rPr>
                <w:rStyle w:val="Hyperlink"/>
                <w:rFonts w:ascii="Arial" w:hAnsi="Arial" w:cs="Arial"/>
                <w:b/>
                <w:bCs/>
                <w:noProof/>
                <w:sz w:val="24"/>
                <w:szCs w:val="24"/>
              </w:rPr>
              <w:t>Foreword</w:t>
            </w:r>
            <w:r w:rsidR="001B4556" w:rsidRPr="00A63216">
              <w:rPr>
                <w:rFonts w:ascii="Arial" w:hAnsi="Arial" w:cs="Arial"/>
                <w:noProof/>
                <w:webHidden/>
                <w:sz w:val="24"/>
                <w:szCs w:val="24"/>
              </w:rPr>
              <w:tab/>
            </w:r>
            <w:r w:rsidR="001B4556" w:rsidRPr="00A63216">
              <w:rPr>
                <w:rFonts w:ascii="Arial" w:hAnsi="Arial" w:cs="Arial"/>
                <w:noProof/>
                <w:webHidden/>
                <w:sz w:val="24"/>
                <w:szCs w:val="24"/>
              </w:rPr>
              <w:fldChar w:fldCharType="begin"/>
            </w:r>
            <w:r w:rsidR="001B4556" w:rsidRPr="00A63216">
              <w:rPr>
                <w:rFonts w:ascii="Arial" w:hAnsi="Arial" w:cs="Arial"/>
                <w:noProof/>
                <w:webHidden/>
                <w:sz w:val="24"/>
                <w:szCs w:val="24"/>
              </w:rPr>
              <w:instrText xml:space="preserve"> PAGEREF _Toc57894897 \h </w:instrText>
            </w:r>
            <w:r w:rsidR="001B4556" w:rsidRPr="00A63216">
              <w:rPr>
                <w:rFonts w:ascii="Arial" w:hAnsi="Arial" w:cs="Arial"/>
                <w:noProof/>
                <w:webHidden/>
                <w:sz w:val="24"/>
                <w:szCs w:val="24"/>
              </w:rPr>
            </w:r>
            <w:r w:rsidR="001B4556" w:rsidRPr="00A63216">
              <w:rPr>
                <w:rFonts w:ascii="Arial" w:hAnsi="Arial" w:cs="Arial"/>
                <w:noProof/>
                <w:webHidden/>
                <w:sz w:val="24"/>
                <w:szCs w:val="24"/>
              </w:rPr>
              <w:fldChar w:fldCharType="separate"/>
            </w:r>
            <w:r w:rsidR="001B4556" w:rsidRPr="00A63216">
              <w:rPr>
                <w:rFonts w:ascii="Arial" w:hAnsi="Arial" w:cs="Arial"/>
                <w:noProof/>
                <w:webHidden/>
                <w:sz w:val="24"/>
                <w:szCs w:val="24"/>
              </w:rPr>
              <w:t>5</w:t>
            </w:r>
            <w:r w:rsidR="001B4556" w:rsidRPr="00A63216">
              <w:rPr>
                <w:rFonts w:ascii="Arial" w:hAnsi="Arial" w:cs="Arial"/>
                <w:noProof/>
                <w:webHidden/>
                <w:sz w:val="24"/>
                <w:szCs w:val="24"/>
              </w:rPr>
              <w:fldChar w:fldCharType="end"/>
            </w:r>
          </w:hyperlink>
        </w:p>
        <w:p w14:paraId="3097CA1B" w14:textId="1C1082A6" w:rsidR="001B4556" w:rsidRPr="00A63216" w:rsidRDefault="007627BB" w:rsidP="0076675C">
          <w:pPr>
            <w:pStyle w:val="TOC1"/>
            <w:tabs>
              <w:tab w:val="right" w:leader="dot" w:pos="9016"/>
            </w:tabs>
            <w:spacing w:after="240"/>
            <w:rPr>
              <w:rFonts w:ascii="Arial" w:eastAsiaTheme="minorEastAsia" w:hAnsi="Arial" w:cs="Arial"/>
              <w:noProof/>
              <w:sz w:val="24"/>
              <w:szCs w:val="24"/>
              <w:lang w:eastAsia="en-NZ"/>
            </w:rPr>
          </w:pPr>
          <w:hyperlink w:anchor="_Toc57894898" w:history="1">
            <w:r w:rsidR="001B4556" w:rsidRPr="00A63216">
              <w:rPr>
                <w:rStyle w:val="Hyperlink"/>
                <w:rFonts w:ascii="Arial" w:hAnsi="Arial" w:cs="Arial"/>
                <w:b/>
                <w:bCs/>
                <w:noProof/>
                <w:sz w:val="24"/>
                <w:szCs w:val="24"/>
              </w:rPr>
              <w:t>Executive Summary</w:t>
            </w:r>
            <w:r w:rsidR="001B4556" w:rsidRPr="00A63216">
              <w:rPr>
                <w:rFonts w:ascii="Arial" w:hAnsi="Arial" w:cs="Arial"/>
                <w:noProof/>
                <w:webHidden/>
                <w:sz w:val="24"/>
                <w:szCs w:val="24"/>
              </w:rPr>
              <w:tab/>
            </w:r>
            <w:r w:rsidR="001B4556" w:rsidRPr="00A63216">
              <w:rPr>
                <w:rFonts w:ascii="Arial" w:hAnsi="Arial" w:cs="Arial"/>
                <w:noProof/>
                <w:webHidden/>
                <w:sz w:val="24"/>
                <w:szCs w:val="24"/>
              </w:rPr>
              <w:fldChar w:fldCharType="begin"/>
            </w:r>
            <w:r w:rsidR="001B4556" w:rsidRPr="00A63216">
              <w:rPr>
                <w:rFonts w:ascii="Arial" w:hAnsi="Arial" w:cs="Arial"/>
                <w:noProof/>
                <w:webHidden/>
                <w:sz w:val="24"/>
                <w:szCs w:val="24"/>
              </w:rPr>
              <w:instrText xml:space="preserve"> PAGEREF _Toc57894898 \h </w:instrText>
            </w:r>
            <w:r w:rsidR="001B4556" w:rsidRPr="00A63216">
              <w:rPr>
                <w:rFonts w:ascii="Arial" w:hAnsi="Arial" w:cs="Arial"/>
                <w:noProof/>
                <w:webHidden/>
                <w:sz w:val="24"/>
                <w:szCs w:val="24"/>
              </w:rPr>
            </w:r>
            <w:r w:rsidR="001B4556" w:rsidRPr="00A63216">
              <w:rPr>
                <w:rFonts w:ascii="Arial" w:hAnsi="Arial" w:cs="Arial"/>
                <w:noProof/>
                <w:webHidden/>
                <w:sz w:val="24"/>
                <w:szCs w:val="24"/>
              </w:rPr>
              <w:fldChar w:fldCharType="separate"/>
            </w:r>
            <w:r w:rsidR="001B4556" w:rsidRPr="00A63216">
              <w:rPr>
                <w:rFonts w:ascii="Arial" w:hAnsi="Arial" w:cs="Arial"/>
                <w:noProof/>
                <w:webHidden/>
                <w:sz w:val="24"/>
                <w:szCs w:val="24"/>
              </w:rPr>
              <w:t>7</w:t>
            </w:r>
            <w:r w:rsidR="001B4556" w:rsidRPr="00A63216">
              <w:rPr>
                <w:rFonts w:ascii="Arial" w:hAnsi="Arial" w:cs="Arial"/>
                <w:noProof/>
                <w:webHidden/>
                <w:sz w:val="24"/>
                <w:szCs w:val="24"/>
              </w:rPr>
              <w:fldChar w:fldCharType="end"/>
            </w:r>
          </w:hyperlink>
        </w:p>
        <w:p w14:paraId="4A314D31" w14:textId="0FA981C3" w:rsidR="001B4556" w:rsidRPr="00A63216" w:rsidRDefault="007627BB" w:rsidP="0076675C">
          <w:pPr>
            <w:pStyle w:val="TOC1"/>
            <w:tabs>
              <w:tab w:val="right" w:leader="dot" w:pos="9016"/>
            </w:tabs>
            <w:spacing w:after="240"/>
            <w:rPr>
              <w:rFonts w:ascii="Arial" w:eastAsiaTheme="minorEastAsia" w:hAnsi="Arial" w:cs="Arial"/>
              <w:noProof/>
              <w:sz w:val="24"/>
              <w:szCs w:val="24"/>
              <w:lang w:eastAsia="en-NZ"/>
            </w:rPr>
          </w:pPr>
          <w:hyperlink w:anchor="_Toc57894899" w:history="1">
            <w:r w:rsidR="001B4556" w:rsidRPr="00A63216">
              <w:rPr>
                <w:rStyle w:val="Hyperlink"/>
                <w:rFonts w:ascii="Arial" w:hAnsi="Arial" w:cs="Arial"/>
                <w:b/>
                <w:bCs/>
                <w:noProof/>
                <w:sz w:val="24"/>
                <w:szCs w:val="24"/>
              </w:rPr>
              <w:t>Introduction</w:t>
            </w:r>
            <w:r w:rsidR="001B4556" w:rsidRPr="00A63216">
              <w:rPr>
                <w:rFonts w:ascii="Arial" w:hAnsi="Arial" w:cs="Arial"/>
                <w:noProof/>
                <w:webHidden/>
                <w:sz w:val="24"/>
                <w:szCs w:val="24"/>
              </w:rPr>
              <w:tab/>
            </w:r>
            <w:r w:rsidR="001B4556" w:rsidRPr="00A63216">
              <w:rPr>
                <w:rFonts w:ascii="Arial" w:hAnsi="Arial" w:cs="Arial"/>
                <w:noProof/>
                <w:webHidden/>
                <w:sz w:val="24"/>
                <w:szCs w:val="24"/>
              </w:rPr>
              <w:fldChar w:fldCharType="begin"/>
            </w:r>
            <w:r w:rsidR="001B4556" w:rsidRPr="00A63216">
              <w:rPr>
                <w:rFonts w:ascii="Arial" w:hAnsi="Arial" w:cs="Arial"/>
                <w:noProof/>
                <w:webHidden/>
                <w:sz w:val="24"/>
                <w:szCs w:val="24"/>
              </w:rPr>
              <w:instrText xml:space="preserve"> PAGEREF _Toc57894899 \h </w:instrText>
            </w:r>
            <w:r w:rsidR="001B4556" w:rsidRPr="00A63216">
              <w:rPr>
                <w:rFonts w:ascii="Arial" w:hAnsi="Arial" w:cs="Arial"/>
                <w:noProof/>
                <w:webHidden/>
                <w:sz w:val="24"/>
                <w:szCs w:val="24"/>
              </w:rPr>
            </w:r>
            <w:r w:rsidR="001B4556" w:rsidRPr="00A63216">
              <w:rPr>
                <w:rFonts w:ascii="Arial" w:hAnsi="Arial" w:cs="Arial"/>
                <w:noProof/>
                <w:webHidden/>
                <w:sz w:val="24"/>
                <w:szCs w:val="24"/>
              </w:rPr>
              <w:fldChar w:fldCharType="separate"/>
            </w:r>
            <w:r w:rsidR="001B4556" w:rsidRPr="00A63216">
              <w:rPr>
                <w:rFonts w:ascii="Arial" w:hAnsi="Arial" w:cs="Arial"/>
                <w:noProof/>
                <w:webHidden/>
                <w:sz w:val="24"/>
                <w:szCs w:val="24"/>
              </w:rPr>
              <w:t>9</w:t>
            </w:r>
            <w:r w:rsidR="001B4556" w:rsidRPr="00A63216">
              <w:rPr>
                <w:rFonts w:ascii="Arial" w:hAnsi="Arial" w:cs="Arial"/>
                <w:noProof/>
                <w:webHidden/>
                <w:sz w:val="24"/>
                <w:szCs w:val="24"/>
              </w:rPr>
              <w:fldChar w:fldCharType="end"/>
            </w:r>
          </w:hyperlink>
        </w:p>
        <w:p w14:paraId="606B3368" w14:textId="6FC7BB75" w:rsidR="001B4556" w:rsidRPr="00A63216" w:rsidRDefault="007627BB" w:rsidP="0076675C">
          <w:pPr>
            <w:pStyle w:val="TOC2"/>
            <w:spacing w:after="240"/>
            <w:rPr>
              <w:rStyle w:val="Hyperlink"/>
              <w:rFonts w:ascii="Arial" w:hAnsi="Arial" w:cs="Arial"/>
              <w:color w:val="000000" w:themeColor="text1"/>
            </w:rPr>
          </w:pPr>
          <w:hyperlink w:anchor="_Toc57894900" w:history="1">
            <w:r w:rsidR="001B4556" w:rsidRPr="00A63216">
              <w:rPr>
                <w:rStyle w:val="Hyperlink"/>
                <w:rFonts w:ascii="Arial" w:hAnsi="Arial" w:cs="Arial"/>
                <w:color w:val="000000" w:themeColor="text1"/>
              </w:rPr>
              <w:t>Whakatauki</w:t>
            </w:r>
            <w:r w:rsidR="001B4556" w:rsidRPr="00A63216">
              <w:rPr>
                <w:rStyle w:val="Hyperlink"/>
                <w:rFonts w:ascii="Arial" w:hAnsi="Arial" w:cs="Arial"/>
                <w:webHidden/>
                <w:color w:val="000000" w:themeColor="text1"/>
              </w:rPr>
              <w:tab/>
            </w:r>
            <w:r w:rsidR="001B4556" w:rsidRPr="00A63216">
              <w:rPr>
                <w:rStyle w:val="Hyperlink"/>
                <w:rFonts w:ascii="Arial" w:hAnsi="Arial" w:cs="Arial"/>
                <w:webHidden/>
                <w:color w:val="000000" w:themeColor="text1"/>
              </w:rPr>
              <w:fldChar w:fldCharType="begin"/>
            </w:r>
            <w:r w:rsidR="001B4556" w:rsidRPr="00A63216">
              <w:rPr>
                <w:rStyle w:val="Hyperlink"/>
                <w:rFonts w:ascii="Arial" w:hAnsi="Arial" w:cs="Arial"/>
                <w:webHidden/>
                <w:color w:val="000000" w:themeColor="text1"/>
              </w:rPr>
              <w:instrText xml:space="preserve"> PAGEREF _Toc57894900 \h </w:instrText>
            </w:r>
            <w:r w:rsidR="001B4556" w:rsidRPr="00A63216">
              <w:rPr>
                <w:rStyle w:val="Hyperlink"/>
                <w:rFonts w:ascii="Arial" w:hAnsi="Arial" w:cs="Arial"/>
                <w:webHidden/>
                <w:color w:val="000000" w:themeColor="text1"/>
              </w:rPr>
            </w:r>
            <w:r w:rsidR="001B4556" w:rsidRPr="00A63216">
              <w:rPr>
                <w:rStyle w:val="Hyperlink"/>
                <w:rFonts w:ascii="Arial" w:hAnsi="Arial" w:cs="Arial"/>
                <w:webHidden/>
                <w:color w:val="000000" w:themeColor="text1"/>
              </w:rPr>
              <w:fldChar w:fldCharType="separate"/>
            </w:r>
            <w:r w:rsidR="001B4556" w:rsidRPr="00A63216">
              <w:rPr>
                <w:rStyle w:val="Hyperlink"/>
                <w:rFonts w:ascii="Arial" w:hAnsi="Arial" w:cs="Arial"/>
                <w:webHidden/>
                <w:color w:val="000000" w:themeColor="text1"/>
              </w:rPr>
              <w:t>10</w:t>
            </w:r>
            <w:r w:rsidR="001B4556" w:rsidRPr="00A63216">
              <w:rPr>
                <w:rStyle w:val="Hyperlink"/>
                <w:rFonts w:ascii="Arial" w:hAnsi="Arial" w:cs="Arial"/>
                <w:webHidden/>
                <w:color w:val="000000" w:themeColor="text1"/>
              </w:rPr>
              <w:fldChar w:fldCharType="end"/>
            </w:r>
          </w:hyperlink>
        </w:p>
        <w:p w14:paraId="0B9FF81F" w14:textId="3ACD49A7" w:rsidR="001B4556" w:rsidRPr="00A63216" w:rsidRDefault="007627BB" w:rsidP="0076675C">
          <w:pPr>
            <w:pStyle w:val="TOC1"/>
            <w:tabs>
              <w:tab w:val="right" w:leader="dot" w:pos="9016"/>
            </w:tabs>
            <w:spacing w:after="240"/>
            <w:rPr>
              <w:rFonts w:ascii="Arial" w:eastAsiaTheme="minorEastAsia" w:hAnsi="Arial" w:cs="Arial"/>
              <w:noProof/>
              <w:sz w:val="24"/>
              <w:szCs w:val="24"/>
              <w:lang w:eastAsia="en-NZ"/>
            </w:rPr>
          </w:pPr>
          <w:hyperlink w:anchor="_Toc57894901" w:history="1">
            <w:r w:rsidR="001B4556" w:rsidRPr="00A63216">
              <w:rPr>
                <w:rStyle w:val="Hyperlink"/>
                <w:rFonts w:ascii="Arial" w:hAnsi="Arial" w:cs="Arial"/>
                <w:b/>
                <w:bCs/>
                <w:noProof/>
                <w:sz w:val="24"/>
                <w:szCs w:val="24"/>
              </w:rPr>
              <w:t>Pacific peoples in Aotearoa New Zealand</w:t>
            </w:r>
            <w:r w:rsidR="001B4556" w:rsidRPr="00A63216">
              <w:rPr>
                <w:rFonts w:ascii="Arial" w:hAnsi="Arial" w:cs="Arial"/>
                <w:noProof/>
                <w:webHidden/>
                <w:sz w:val="24"/>
                <w:szCs w:val="24"/>
              </w:rPr>
              <w:tab/>
            </w:r>
            <w:r w:rsidR="001B4556" w:rsidRPr="00A63216">
              <w:rPr>
                <w:rFonts w:ascii="Arial" w:hAnsi="Arial" w:cs="Arial"/>
                <w:noProof/>
                <w:webHidden/>
                <w:sz w:val="24"/>
                <w:szCs w:val="24"/>
              </w:rPr>
              <w:fldChar w:fldCharType="begin"/>
            </w:r>
            <w:r w:rsidR="001B4556" w:rsidRPr="00A63216">
              <w:rPr>
                <w:rFonts w:ascii="Arial" w:hAnsi="Arial" w:cs="Arial"/>
                <w:noProof/>
                <w:webHidden/>
                <w:sz w:val="24"/>
                <w:szCs w:val="24"/>
              </w:rPr>
              <w:instrText xml:space="preserve"> PAGEREF _Toc57894901 \h </w:instrText>
            </w:r>
            <w:r w:rsidR="001B4556" w:rsidRPr="00A63216">
              <w:rPr>
                <w:rFonts w:ascii="Arial" w:hAnsi="Arial" w:cs="Arial"/>
                <w:noProof/>
                <w:webHidden/>
                <w:sz w:val="24"/>
                <w:szCs w:val="24"/>
              </w:rPr>
            </w:r>
            <w:r w:rsidR="001B4556" w:rsidRPr="00A63216">
              <w:rPr>
                <w:rFonts w:ascii="Arial" w:hAnsi="Arial" w:cs="Arial"/>
                <w:noProof/>
                <w:webHidden/>
                <w:sz w:val="24"/>
                <w:szCs w:val="24"/>
              </w:rPr>
              <w:fldChar w:fldCharType="separate"/>
            </w:r>
            <w:r w:rsidR="001B4556" w:rsidRPr="00A63216">
              <w:rPr>
                <w:rFonts w:ascii="Arial" w:hAnsi="Arial" w:cs="Arial"/>
                <w:noProof/>
                <w:webHidden/>
                <w:sz w:val="24"/>
                <w:szCs w:val="24"/>
              </w:rPr>
              <w:t>11</w:t>
            </w:r>
            <w:r w:rsidR="001B4556" w:rsidRPr="00A63216">
              <w:rPr>
                <w:rFonts w:ascii="Arial" w:hAnsi="Arial" w:cs="Arial"/>
                <w:noProof/>
                <w:webHidden/>
                <w:sz w:val="24"/>
                <w:szCs w:val="24"/>
              </w:rPr>
              <w:fldChar w:fldCharType="end"/>
            </w:r>
          </w:hyperlink>
        </w:p>
        <w:p w14:paraId="12FE80DA" w14:textId="2CCA3FA8" w:rsidR="001B4556" w:rsidRPr="00A63216" w:rsidRDefault="007627BB" w:rsidP="0076675C">
          <w:pPr>
            <w:pStyle w:val="TOC2"/>
            <w:spacing w:after="240"/>
            <w:rPr>
              <w:rFonts w:ascii="Arial" w:eastAsiaTheme="minorEastAsia" w:hAnsi="Arial" w:cs="Arial"/>
              <w:color w:val="000000" w:themeColor="text1"/>
              <w:lang w:eastAsia="en-NZ"/>
            </w:rPr>
          </w:pPr>
          <w:hyperlink w:anchor="_Toc57894902" w:history="1">
            <w:r w:rsidR="001B4556" w:rsidRPr="00A63216">
              <w:rPr>
                <w:rStyle w:val="Hyperlink"/>
                <w:rFonts w:ascii="Arial" w:hAnsi="Arial" w:cs="Arial"/>
                <w:color w:val="000000" w:themeColor="text1"/>
              </w:rPr>
              <w:t>Pacific resilience through culture and spirit</w:t>
            </w:r>
            <w:r w:rsidR="001B4556" w:rsidRPr="00A63216">
              <w:rPr>
                <w:rFonts w:ascii="Arial" w:hAnsi="Arial" w:cs="Arial"/>
                <w:webHidden/>
                <w:color w:val="000000" w:themeColor="text1"/>
              </w:rPr>
              <w:tab/>
            </w:r>
            <w:r w:rsidR="001B4556" w:rsidRPr="00A63216">
              <w:rPr>
                <w:rFonts w:ascii="Arial" w:hAnsi="Arial" w:cs="Arial"/>
                <w:webHidden/>
                <w:color w:val="000000" w:themeColor="text1"/>
              </w:rPr>
              <w:fldChar w:fldCharType="begin"/>
            </w:r>
            <w:r w:rsidR="001B4556" w:rsidRPr="00A63216">
              <w:rPr>
                <w:rFonts w:ascii="Arial" w:hAnsi="Arial" w:cs="Arial"/>
                <w:webHidden/>
                <w:color w:val="000000" w:themeColor="text1"/>
              </w:rPr>
              <w:instrText xml:space="preserve"> PAGEREF _Toc57894902 \h </w:instrText>
            </w:r>
            <w:r w:rsidR="001B4556" w:rsidRPr="00A63216">
              <w:rPr>
                <w:rFonts w:ascii="Arial" w:hAnsi="Arial" w:cs="Arial"/>
                <w:webHidden/>
                <w:color w:val="000000" w:themeColor="text1"/>
              </w:rPr>
            </w:r>
            <w:r w:rsidR="001B4556" w:rsidRPr="00A63216">
              <w:rPr>
                <w:rFonts w:ascii="Arial" w:hAnsi="Arial" w:cs="Arial"/>
                <w:webHidden/>
                <w:color w:val="000000" w:themeColor="text1"/>
              </w:rPr>
              <w:fldChar w:fldCharType="separate"/>
            </w:r>
            <w:r w:rsidR="001B4556" w:rsidRPr="00A63216">
              <w:rPr>
                <w:rFonts w:ascii="Arial" w:hAnsi="Arial" w:cs="Arial"/>
                <w:webHidden/>
                <w:color w:val="000000" w:themeColor="text1"/>
              </w:rPr>
              <w:t>11</w:t>
            </w:r>
            <w:r w:rsidR="001B4556" w:rsidRPr="00A63216">
              <w:rPr>
                <w:rFonts w:ascii="Arial" w:hAnsi="Arial" w:cs="Arial"/>
                <w:webHidden/>
                <w:color w:val="000000" w:themeColor="text1"/>
              </w:rPr>
              <w:fldChar w:fldCharType="end"/>
            </w:r>
          </w:hyperlink>
        </w:p>
        <w:p w14:paraId="48A1D887" w14:textId="73DE2320" w:rsidR="001B4556" w:rsidRPr="00A63216" w:rsidRDefault="007627BB" w:rsidP="0076675C">
          <w:pPr>
            <w:pStyle w:val="TOC2"/>
            <w:spacing w:after="240"/>
            <w:rPr>
              <w:rFonts w:ascii="Arial" w:eastAsiaTheme="minorEastAsia" w:hAnsi="Arial" w:cs="Arial"/>
              <w:color w:val="000000" w:themeColor="text1"/>
              <w:lang w:eastAsia="en-NZ"/>
            </w:rPr>
          </w:pPr>
          <w:hyperlink w:anchor="_Toc57894903" w:history="1">
            <w:r w:rsidR="001B4556" w:rsidRPr="00A63216">
              <w:rPr>
                <w:rStyle w:val="Hyperlink"/>
                <w:rFonts w:ascii="Arial" w:hAnsi="Arial" w:cs="Arial"/>
                <w:color w:val="000000" w:themeColor="text1"/>
              </w:rPr>
              <w:t>Pacific cultural and spiritual values in response to COVID-19 in 2020</w:t>
            </w:r>
            <w:r w:rsidR="001B4556" w:rsidRPr="00A63216">
              <w:rPr>
                <w:rFonts w:ascii="Arial" w:hAnsi="Arial" w:cs="Arial"/>
                <w:webHidden/>
                <w:color w:val="000000" w:themeColor="text1"/>
              </w:rPr>
              <w:tab/>
            </w:r>
            <w:r w:rsidR="001B4556" w:rsidRPr="00A63216">
              <w:rPr>
                <w:rFonts w:ascii="Arial" w:hAnsi="Arial" w:cs="Arial"/>
                <w:webHidden/>
                <w:color w:val="000000" w:themeColor="text1"/>
              </w:rPr>
              <w:fldChar w:fldCharType="begin"/>
            </w:r>
            <w:r w:rsidR="001B4556" w:rsidRPr="00A63216">
              <w:rPr>
                <w:rFonts w:ascii="Arial" w:hAnsi="Arial" w:cs="Arial"/>
                <w:webHidden/>
                <w:color w:val="000000" w:themeColor="text1"/>
              </w:rPr>
              <w:instrText xml:space="preserve"> PAGEREF _Toc57894903 \h </w:instrText>
            </w:r>
            <w:r w:rsidR="001B4556" w:rsidRPr="00A63216">
              <w:rPr>
                <w:rFonts w:ascii="Arial" w:hAnsi="Arial" w:cs="Arial"/>
                <w:webHidden/>
                <w:color w:val="000000" w:themeColor="text1"/>
              </w:rPr>
            </w:r>
            <w:r w:rsidR="001B4556" w:rsidRPr="00A63216">
              <w:rPr>
                <w:rFonts w:ascii="Arial" w:hAnsi="Arial" w:cs="Arial"/>
                <w:webHidden/>
                <w:color w:val="000000" w:themeColor="text1"/>
              </w:rPr>
              <w:fldChar w:fldCharType="separate"/>
            </w:r>
            <w:r w:rsidR="001B4556" w:rsidRPr="00A63216">
              <w:rPr>
                <w:rFonts w:ascii="Arial" w:hAnsi="Arial" w:cs="Arial"/>
                <w:webHidden/>
                <w:color w:val="000000" w:themeColor="text1"/>
              </w:rPr>
              <w:t>14</w:t>
            </w:r>
            <w:r w:rsidR="001B4556" w:rsidRPr="00A63216">
              <w:rPr>
                <w:rFonts w:ascii="Arial" w:hAnsi="Arial" w:cs="Arial"/>
                <w:webHidden/>
                <w:color w:val="000000" w:themeColor="text1"/>
              </w:rPr>
              <w:fldChar w:fldCharType="end"/>
            </w:r>
          </w:hyperlink>
        </w:p>
        <w:p w14:paraId="03FC88C4" w14:textId="4162F34E" w:rsidR="001B4556" w:rsidRPr="00A63216" w:rsidRDefault="007627BB" w:rsidP="0076675C">
          <w:pPr>
            <w:pStyle w:val="TOC2"/>
            <w:spacing w:after="240"/>
            <w:rPr>
              <w:rFonts w:ascii="Arial" w:eastAsiaTheme="minorEastAsia" w:hAnsi="Arial" w:cs="Arial"/>
              <w:color w:val="000000" w:themeColor="text1"/>
              <w:lang w:eastAsia="en-NZ"/>
            </w:rPr>
          </w:pPr>
          <w:hyperlink w:anchor="_Toc57894904" w:history="1">
            <w:r w:rsidR="001B4556" w:rsidRPr="00A63216">
              <w:rPr>
                <w:rStyle w:val="Hyperlink"/>
                <w:rFonts w:ascii="Arial" w:hAnsi="Arial" w:cs="Arial"/>
                <w:color w:val="000000" w:themeColor="text1"/>
              </w:rPr>
              <w:t>Pacific people living in Realm countries</w:t>
            </w:r>
            <w:r w:rsidR="001B4556" w:rsidRPr="00A63216">
              <w:rPr>
                <w:rFonts w:ascii="Arial" w:hAnsi="Arial" w:cs="Arial"/>
                <w:webHidden/>
                <w:color w:val="000000" w:themeColor="text1"/>
              </w:rPr>
              <w:tab/>
            </w:r>
            <w:r w:rsidR="001B4556" w:rsidRPr="00A63216">
              <w:rPr>
                <w:rFonts w:ascii="Arial" w:hAnsi="Arial" w:cs="Arial"/>
                <w:webHidden/>
                <w:color w:val="000000" w:themeColor="text1"/>
              </w:rPr>
              <w:fldChar w:fldCharType="begin"/>
            </w:r>
            <w:r w:rsidR="001B4556" w:rsidRPr="00A63216">
              <w:rPr>
                <w:rFonts w:ascii="Arial" w:hAnsi="Arial" w:cs="Arial"/>
                <w:webHidden/>
                <w:color w:val="000000" w:themeColor="text1"/>
              </w:rPr>
              <w:instrText xml:space="preserve"> PAGEREF _Toc57894904 \h </w:instrText>
            </w:r>
            <w:r w:rsidR="001B4556" w:rsidRPr="00A63216">
              <w:rPr>
                <w:rFonts w:ascii="Arial" w:hAnsi="Arial" w:cs="Arial"/>
                <w:webHidden/>
                <w:color w:val="000000" w:themeColor="text1"/>
              </w:rPr>
            </w:r>
            <w:r w:rsidR="001B4556" w:rsidRPr="00A63216">
              <w:rPr>
                <w:rFonts w:ascii="Arial" w:hAnsi="Arial" w:cs="Arial"/>
                <w:webHidden/>
                <w:color w:val="000000" w:themeColor="text1"/>
              </w:rPr>
              <w:fldChar w:fldCharType="separate"/>
            </w:r>
            <w:r w:rsidR="001B4556" w:rsidRPr="00A63216">
              <w:rPr>
                <w:rFonts w:ascii="Arial" w:hAnsi="Arial" w:cs="Arial"/>
                <w:webHidden/>
                <w:color w:val="000000" w:themeColor="text1"/>
              </w:rPr>
              <w:t>16</w:t>
            </w:r>
            <w:r w:rsidR="001B4556" w:rsidRPr="00A63216">
              <w:rPr>
                <w:rFonts w:ascii="Arial" w:hAnsi="Arial" w:cs="Arial"/>
                <w:webHidden/>
                <w:color w:val="000000" w:themeColor="text1"/>
              </w:rPr>
              <w:fldChar w:fldCharType="end"/>
            </w:r>
          </w:hyperlink>
        </w:p>
        <w:p w14:paraId="0A1772E4" w14:textId="3DCC713C" w:rsidR="001B4556" w:rsidRPr="00A63216" w:rsidRDefault="007627BB" w:rsidP="0076675C">
          <w:pPr>
            <w:pStyle w:val="TOC2"/>
            <w:spacing w:after="240"/>
            <w:rPr>
              <w:rFonts w:ascii="Arial" w:eastAsiaTheme="minorEastAsia" w:hAnsi="Arial" w:cs="Arial"/>
              <w:color w:val="000000" w:themeColor="text1"/>
              <w:lang w:eastAsia="en-NZ"/>
            </w:rPr>
          </w:pPr>
          <w:hyperlink w:anchor="_Toc57894905" w:history="1">
            <w:r w:rsidR="001B4556" w:rsidRPr="00A63216">
              <w:rPr>
                <w:rStyle w:val="Hyperlink"/>
                <w:rFonts w:ascii="Arial" w:hAnsi="Arial" w:cs="Arial"/>
                <w:color w:val="000000" w:themeColor="text1"/>
              </w:rPr>
              <w:t>A Statistical Snapshot of Pacific peoples in</w:t>
            </w:r>
            <w:r w:rsidR="001B4556" w:rsidRPr="00A63216">
              <w:rPr>
                <w:rFonts w:ascii="Arial" w:hAnsi="Arial" w:cs="Arial"/>
                <w:webHidden/>
                <w:color w:val="000000" w:themeColor="text1"/>
              </w:rPr>
              <w:tab/>
            </w:r>
            <w:r w:rsidR="001B4556" w:rsidRPr="00A63216">
              <w:rPr>
                <w:rFonts w:ascii="Arial" w:hAnsi="Arial" w:cs="Arial"/>
                <w:webHidden/>
                <w:color w:val="000000" w:themeColor="text1"/>
              </w:rPr>
              <w:fldChar w:fldCharType="begin"/>
            </w:r>
            <w:r w:rsidR="001B4556" w:rsidRPr="00A63216">
              <w:rPr>
                <w:rFonts w:ascii="Arial" w:hAnsi="Arial" w:cs="Arial"/>
                <w:webHidden/>
                <w:color w:val="000000" w:themeColor="text1"/>
              </w:rPr>
              <w:instrText xml:space="preserve"> PAGEREF _Toc57894905 \h </w:instrText>
            </w:r>
            <w:r w:rsidR="001B4556" w:rsidRPr="00A63216">
              <w:rPr>
                <w:rFonts w:ascii="Arial" w:hAnsi="Arial" w:cs="Arial"/>
                <w:webHidden/>
                <w:color w:val="000000" w:themeColor="text1"/>
              </w:rPr>
            </w:r>
            <w:r w:rsidR="001B4556" w:rsidRPr="00A63216">
              <w:rPr>
                <w:rFonts w:ascii="Arial" w:hAnsi="Arial" w:cs="Arial"/>
                <w:webHidden/>
                <w:color w:val="000000" w:themeColor="text1"/>
              </w:rPr>
              <w:fldChar w:fldCharType="separate"/>
            </w:r>
            <w:r w:rsidR="001B4556" w:rsidRPr="00A63216">
              <w:rPr>
                <w:rFonts w:ascii="Arial" w:hAnsi="Arial" w:cs="Arial"/>
                <w:webHidden/>
                <w:color w:val="000000" w:themeColor="text1"/>
              </w:rPr>
              <w:t>18</w:t>
            </w:r>
            <w:r w:rsidR="001B4556" w:rsidRPr="00A63216">
              <w:rPr>
                <w:rFonts w:ascii="Arial" w:hAnsi="Arial" w:cs="Arial"/>
                <w:webHidden/>
                <w:color w:val="000000" w:themeColor="text1"/>
              </w:rPr>
              <w:fldChar w:fldCharType="end"/>
            </w:r>
          </w:hyperlink>
        </w:p>
        <w:p w14:paraId="409F4455" w14:textId="1BC9EEBC" w:rsidR="001B4556" w:rsidRPr="00A63216" w:rsidRDefault="007627BB" w:rsidP="0076675C">
          <w:pPr>
            <w:pStyle w:val="TOC2"/>
            <w:spacing w:after="240"/>
            <w:rPr>
              <w:rFonts w:ascii="Arial" w:eastAsiaTheme="minorEastAsia" w:hAnsi="Arial" w:cs="Arial"/>
              <w:color w:val="000000" w:themeColor="text1"/>
              <w:lang w:eastAsia="en-NZ"/>
            </w:rPr>
          </w:pPr>
          <w:hyperlink w:anchor="_Toc57894906" w:history="1">
            <w:r w:rsidR="001B4556" w:rsidRPr="00A63216">
              <w:rPr>
                <w:rStyle w:val="Hyperlink"/>
                <w:rFonts w:ascii="Arial" w:hAnsi="Arial" w:cs="Arial"/>
                <w:color w:val="000000" w:themeColor="text1"/>
              </w:rPr>
              <w:t>Aotearoa New Zealand</w:t>
            </w:r>
            <w:r w:rsidR="001B4556" w:rsidRPr="00A63216">
              <w:rPr>
                <w:rFonts w:ascii="Arial" w:hAnsi="Arial" w:cs="Arial"/>
                <w:webHidden/>
                <w:color w:val="000000" w:themeColor="text1"/>
              </w:rPr>
              <w:tab/>
            </w:r>
            <w:r w:rsidR="001B4556" w:rsidRPr="00A63216">
              <w:rPr>
                <w:rFonts w:ascii="Arial" w:hAnsi="Arial" w:cs="Arial"/>
                <w:webHidden/>
                <w:color w:val="000000" w:themeColor="text1"/>
              </w:rPr>
              <w:fldChar w:fldCharType="begin"/>
            </w:r>
            <w:r w:rsidR="001B4556" w:rsidRPr="00A63216">
              <w:rPr>
                <w:rFonts w:ascii="Arial" w:hAnsi="Arial" w:cs="Arial"/>
                <w:webHidden/>
                <w:color w:val="000000" w:themeColor="text1"/>
              </w:rPr>
              <w:instrText xml:space="preserve"> PAGEREF _Toc57894906 \h </w:instrText>
            </w:r>
            <w:r w:rsidR="001B4556" w:rsidRPr="00A63216">
              <w:rPr>
                <w:rFonts w:ascii="Arial" w:hAnsi="Arial" w:cs="Arial"/>
                <w:webHidden/>
                <w:color w:val="000000" w:themeColor="text1"/>
              </w:rPr>
            </w:r>
            <w:r w:rsidR="001B4556" w:rsidRPr="00A63216">
              <w:rPr>
                <w:rFonts w:ascii="Arial" w:hAnsi="Arial" w:cs="Arial"/>
                <w:webHidden/>
                <w:color w:val="000000" w:themeColor="text1"/>
              </w:rPr>
              <w:fldChar w:fldCharType="separate"/>
            </w:r>
            <w:r w:rsidR="001B4556" w:rsidRPr="00A63216">
              <w:rPr>
                <w:rFonts w:ascii="Arial" w:hAnsi="Arial" w:cs="Arial"/>
                <w:webHidden/>
                <w:color w:val="000000" w:themeColor="text1"/>
              </w:rPr>
              <w:t>18</w:t>
            </w:r>
            <w:r w:rsidR="001B4556" w:rsidRPr="00A63216">
              <w:rPr>
                <w:rFonts w:ascii="Arial" w:hAnsi="Arial" w:cs="Arial"/>
                <w:webHidden/>
                <w:color w:val="000000" w:themeColor="text1"/>
              </w:rPr>
              <w:fldChar w:fldCharType="end"/>
            </w:r>
          </w:hyperlink>
        </w:p>
        <w:p w14:paraId="390D50DD" w14:textId="357D801D" w:rsidR="001B4556" w:rsidRPr="00A63216" w:rsidRDefault="007627BB" w:rsidP="0076675C">
          <w:pPr>
            <w:pStyle w:val="TOC1"/>
            <w:tabs>
              <w:tab w:val="right" w:leader="dot" w:pos="9016"/>
            </w:tabs>
            <w:spacing w:after="240"/>
            <w:rPr>
              <w:rFonts w:ascii="Arial" w:eastAsiaTheme="minorEastAsia" w:hAnsi="Arial" w:cs="Arial"/>
              <w:noProof/>
              <w:sz w:val="24"/>
              <w:szCs w:val="24"/>
              <w:lang w:eastAsia="en-NZ"/>
            </w:rPr>
          </w:pPr>
          <w:hyperlink w:anchor="_Toc57894907" w:history="1">
            <w:r w:rsidR="001B4556" w:rsidRPr="00A63216">
              <w:rPr>
                <w:rStyle w:val="Hyperlink"/>
                <w:rFonts w:ascii="Arial" w:hAnsi="Arial" w:cs="Arial"/>
                <w:b/>
                <w:bCs/>
                <w:noProof/>
                <w:sz w:val="24"/>
                <w:szCs w:val="24"/>
              </w:rPr>
              <w:t>Pacific peoples’ experiences of human rights</w:t>
            </w:r>
            <w:r w:rsidR="001B4556" w:rsidRPr="00A63216">
              <w:rPr>
                <w:rFonts w:ascii="Arial" w:hAnsi="Arial" w:cs="Arial"/>
                <w:noProof/>
                <w:webHidden/>
                <w:sz w:val="24"/>
                <w:szCs w:val="24"/>
              </w:rPr>
              <w:tab/>
            </w:r>
            <w:r w:rsidR="001B4556" w:rsidRPr="00A63216">
              <w:rPr>
                <w:rFonts w:ascii="Arial" w:hAnsi="Arial" w:cs="Arial"/>
                <w:noProof/>
                <w:webHidden/>
                <w:sz w:val="24"/>
                <w:szCs w:val="24"/>
              </w:rPr>
              <w:fldChar w:fldCharType="begin"/>
            </w:r>
            <w:r w:rsidR="001B4556" w:rsidRPr="00A63216">
              <w:rPr>
                <w:rFonts w:ascii="Arial" w:hAnsi="Arial" w:cs="Arial"/>
                <w:noProof/>
                <w:webHidden/>
                <w:sz w:val="24"/>
                <w:szCs w:val="24"/>
              </w:rPr>
              <w:instrText xml:space="preserve"> PAGEREF _Toc57894907 \h </w:instrText>
            </w:r>
            <w:r w:rsidR="001B4556" w:rsidRPr="00A63216">
              <w:rPr>
                <w:rFonts w:ascii="Arial" w:hAnsi="Arial" w:cs="Arial"/>
                <w:noProof/>
                <w:webHidden/>
                <w:sz w:val="24"/>
                <w:szCs w:val="24"/>
              </w:rPr>
            </w:r>
            <w:r w:rsidR="001B4556" w:rsidRPr="00A63216">
              <w:rPr>
                <w:rFonts w:ascii="Arial" w:hAnsi="Arial" w:cs="Arial"/>
                <w:noProof/>
                <w:webHidden/>
                <w:sz w:val="24"/>
                <w:szCs w:val="24"/>
              </w:rPr>
              <w:fldChar w:fldCharType="separate"/>
            </w:r>
            <w:r w:rsidR="001B4556" w:rsidRPr="00A63216">
              <w:rPr>
                <w:rFonts w:ascii="Arial" w:hAnsi="Arial" w:cs="Arial"/>
                <w:noProof/>
                <w:webHidden/>
                <w:sz w:val="24"/>
                <w:szCs w:val="24"/>
              </w:rPr>
              <w:t>22</w:t>
            </w:r>
            <w:r w:rsidR="001B4556" w:rsidRPr="00A63216">
              <w:rPr>
                <w:rFonts w:ascii="Arial" w:hAnsi="Arial" w:cs="Arial"/>
                <w:noProof/>
                <w:webHidden/>
                <w:sz w:val="24"/>
                <w:szCs w:val="24"/>
              </w:rPr>
              <w:fldChar w:fldCharType="end"/>
            </w:r>
          </w:hyperlink>
        </w:p>
        <w:p w14:paraId="4EE3FBE9" w14:textId="224E424C" w:rsidR="001B4556" w:rsidRPr="00A63216" w:rsidRDefault="007627BB" w:rsidP="0076675C">
          <w:pPr>
            <w:pStyle w:val="TOC2"/>
            <w:spacing w:after="240"/>
            <w:rPr>
              <w:rStyle w:val="Hyperlink"/>
              <w:rFonts w:ascii="Arial" w:hAnsi="Arial" w:cs="Arial"/>
              <w:color w:val="000000" w:themeColor="text1"/>
            </w:rPr>
          </w:pPr>
          <w:hyperlink w:anchor="_Toc57894908" w:history="1">
            <w:r w:rsidR="001B4556" w:rsidRPr="00A63216">
              <w:rPr>
                <w:rStyle w:val="Hyperlink"/>
                <w:rFonts w:ascii="Arial" w:hAnsi="Arial" w:cs="Arial"/>
                <w:color w:val="000000" w:themeColor="text1"/>
              </w:rPr>
              <w:t>What are human rights?</w:t>
            </w:r>
            <w:r w:rsidR="001B4556" w:rsidRPr="00A63216">
              <w:rPr>
                <w:rStyle w:val="Hyperlink"/>
                <w:rFonts w:ascii="Arial" w:hAnsi="Arial" w:cs="Arial"/>
                <w:webHidden/>
                <w:color w:val="000000" w:themeColor="text1"/>
              </w:rPr>
              <w:tab/>
            </w:r>
            <w:r w:rsidR="001B4556" w:rsidRPr="00A63216">
              <w:rPr>
                <w:rStyle w:val="Hyperlink"/>
                <w:rFonts w:ascii="Arial" w:hAnsi="Arial" w:cs="Arial"/>
                <w:webHidden/>
                <w:color w:val="000000" w:themeColor="text1"/>
              </w:rPr>
              <w:fldChar w:fldCharType="begin"/>
            </w:r>
            <w:r w:rsidR="001B4556" w:rsidRPr="00A63216">
              <w:rPr>
                <w:rStyle w:val="Hyperlink"/>
                <w:rFonts w:ascii="Arial" w:hAnsi="Arial" w:cs="Arial"/>
                <w:webHidden/>
                <w:color w:val="000000" w:themeColor="text1"/>
              </w:rPr>
              <w:instrText xml:space="preserve"> PAGEREF _Toc57894908 \h </w:instrText>
            </w:r>
            <w:r w:rsidR="001B4556" w:rsidRPr="00A63216">
              <w:rPr>
                <w:rStyle w:val="Hyperlink"/>
                <w:rFonts w:ascii="Arial" w:hAnsi="Arial" w:cs="Arial"/>
                <w:webHidden/>
                <w:color w:val="000000" w:themeColor="text1"/>
              </w:rPr>
            </w:r>
            <w:r w:rsidR="001B4556" w:rsidRPr="00A63216">
              <w:rPr>
                <w:rStyle w:val="Hyperlink"/>
                <w:rFonts w:ascii="Arial" w:hAnsi="Arial" w:cs="Arial"/>
                <w:webHidden/>
                <w:color w:val="000000" w:themeColor="text1"/>
              </w:rPr>
              <w:fldChar w:fldCharType="separate"/>
            </w:r>
            <w:r w:rsidR="001B4556" w:rsidRPr="00A63216">
              <w:rPr>
                <w:rStyle w:val="Hyperlink"/>
                <w:rFonts w:ascii="Arial" w:hAnsi="Arial" w:cs="Arial"/>
                <w:webHidden/>
                <w:color w:val="000000" w:themeColor="text1"/>
              </w:rPr>
              <w:t>22</w:t>
            </w:r>
            <w:r w:rsidR="001B4556" w:rsidRPr="00A63216">
              <w:rPr>
                <w:rStyle w:val="Hyperlink"/>
                <w:rFonts w:ascii="Arial" w:hAnsi="Arial" w:cs="Arial"/>
                <w:webHidden/>
                <w:color w:val="000000" w:themeColor="text1"/>
              </w:rPr>
              <w:fldChar w:fldCharType="end"/>
            </w:r>
          </w:hyperlink>
        </w:p>
        <w:p w14:paraId="1B43FA61" w14:textId="431F5D51" w:rsidR="001B4556" w:rsidRPr="00A63216" w:rsidRDefault="007627BB" w:rsidP="0076675C">
          <w:pPr>
            <w:pStyle w:val="TOC2"/>
            <w:spacing w:after="240"/>
            <w:rPr>
              <w:rStyle w:val="Hyperlink"/>
              <w:rFonts w:ascii="Arial" w:hAnsi="Arial" w:cs="Arial"/>
              <w:color w:val="000000" w:themeColor="text1"/>
            </w:rPr>
          </w:pPr>
          <w:hyperlink w:anchor="_Toc57894909" w:history="1">
            <w:r w:rsidR="001B4556" w:rsidRPr="00A63216">
              <w:rPr>
                <w:rStyle w:val="Hyperlink"/>
                <w:rFonts w:ascii="Arial" w:hAnsi="Arial" w:cs="Arial"/>
                <w:color w:val="000000" w:themeColor="text1"/>
              </w:rPr>
              <w:t>Equality in dignity and rights</w:t>
            </w:r>
            <w:r w:rsidR="001B4556" w:rsidRPr="00A63216">
              <w:rPr>
                <w:rStyle w:val="Hyperlink"/>
                <w:rFonts w:ascii="Arial" w:hAnsi="Arial" w:cs="Arial"/>
                <w:webHidden/>
                <w:color w:val="000000" w:themeColor="text1"/>
              </w:rPr>
              <w:tab/>
            </w:r>
            <w:r w:rsidR="001B4556" w:rsidRPr="00A63216">
              <w:rPr>
                <w:rStyle w:val="Hyperlink"/>
                <w:rFonts w:ascii="Arial" w:hAnsi="Arial" w:cs="Arial"/>
                <w:webHidden/>
                <w:color w:val="000000" w:themeColor="text1"/>
              </w:rPr>
              <w:fldChar w:fldCharType="begin"/>
            </w:r>
            <w:r w:rsidR="001B4556" w:rsidRPr="00A63216">
              <w:rPr>
                <w:rStyle w:val="Hyperlink"/>
                <w:rFonts w:ascii="Arial" w:hAnsi="Arial" w:cs="Arial"/>
                <w:webHidden/>
                <w:color w:val="000000" w:themeColor="text1"/>
              </w:rPr>
              <w:instrText xml:space="preserve"> PAGEREF _Toc57894909 \h </w:instrText>
            </w:r>
            <w:r w:rsidR="001B4556" w:rsidRPr="00A63216">
              <w:rPr>
                <w:rStyle w:val="Hyperlink"/>
                <w:rFonts w:ascii="Arial" w:hAnsi="Arial" w:cs="Arial"/>
                <w:webHidden/>
                <w:color w:val="000000" w:themeColor="text1"/>
              </w:rPr>
            </w:r>
            <w:r w:rsidR="001B4556" w:rsidRPr="00A63216">
              <w:rPr>
                <w:rStyle w:val="Hyperlink"/>
                <w:rFonts w:ascii="Arial" w:hAnsi="Arial" w:cs="Arial"/>
                <w:webHidden/>
                <w:color w:val="000000" w:themeColor="text1"/>
              </w:rPr>
              <w:fldChar w:fldCharType="separate"/>
            </w:r>
            <w:r w:rsidR="001B4556" w:rsidRPr="00A63216">
              <w:rPr>
                <w:rStyle w:val="Hyperlink"/>
                <w:rFonts w:ascii="Arial" w:hAnsi="Arial" w:cs="Arial"/>
                <w:webHidden/>
                <w:color w:val="000000" w:themeColor="text1"/>
              </w:rPr>
              <w:t>24</w:t>
            </w:r>
            <w:r w:rsidR="001B4556" w:rsidRPr="00A63216">
              <w:rPr>
                <w:rStyle w:val="Hyperlink"/>
                <w:rFonts w:ascii="Arial" w:hAnsi="Arial" w:cs="Arial"/>
                <w:webHidden/>
                <w:color w:val="000000" w:themeColor="text1"/>
              </w:rPr>
              <w:fldChar w:fldCharType="end"/>
            </w:r>
          </w:hyperlink>
        </w:p>
        <w:p w14:paraId="19E921D3" w14:textId="7279164C" w:rsidR="001B4556" w:rsidRPr="00A63216" w:rsidRDefault="007627BB" w:rsidP="0076675C">
          <w:pPr>
            <w:pStyle w:val="TOC2"/>
            <w:spacing w:after="240"/>
            <w:rPr>
              <w:rStyle w:val="Hyperlink"/>
              <w:rFonts w:ascii="Arial" w:hAnsi="Arial" w:cs="Arial"/>
              <w:color w:val="000000" w:themeColor="text1"/>
            </w:rPr>
          </w:pPr>
          <w:hyperlink w:anchor="_Toc57894910" w:history="1">
            <w:r w:rsidR="001B4556" w:rsidRPr="00A63216">
              <w:rPr>
                <w:rStyle w:val="Hyperlink"/>
                <w:rFonts w:ascii="Arial" w:hAnsi="Arial" w:cs="Arial"/>
                <w:color w:val="000000" w:themeColor="text1"/>
              </w:rPr>
              <w:t>Wellbeing</w:t>
            </w:r>
            <w:r w:rsidR="001B4556" w:rsidRPr="00A63216">
              <w:rPr>
                <w:rStyle w:val="Hyperlink"/>
                <w:rFonts w:ascii="Arial" w:hAnsi="Arial" w:cs="Arial"/>
                <w:webHidden/>
                <w:color w:val="000000" w:themeColor="text1"/>
              </w:rPr>
              <w:tab/>
            </w:r>
            <w:r w:rsidR="001B4556" w:rsidRPr="00A63216">
              <w:rPr>
                <w:rStyle w:val="Hyperlink"/>
                <w:rFonts w:ascii="Arial" w:hAnsi="Arial" w:cs="Arial"/>
                <w:webHidden/>
                <w:color w:val="000000" w:themeColor="text1"/>
              </w:rPr>
              <w:fldChar w:fldCharType="begin"/>
            </w:r>
            <w:r w:rsidR="001B4556" w:rsidRPr="00A63216">
              <w:rPr>
                <w:rStyle w:val="Hyperlink"/>
                <w:rFonts w:ascii="Arial" w:hAnsi="Arial" w:cs="Arial"/>
                <w:webHidden/>
                <w:color w:val="000000" w:themeColor="text1"/>
              </w:rPr>
              <w:instrText xml:space="preserve"> PAGEREF _Toc57894910 \h </w:instrText>
            </w:r>
            <w:r w:rsidR="001B4556" w:rsidRPr="00A63216">
              <w:rPr>
                <w:rStyle w:val="Hyperlink"/>
                <w:rFonts w:ascii="Arial" w:hAnsi="Arial" w:cs="Arial"/>
                <w:webHidden/>
                <w:color w:val="000000" w:themeColor="text1"/>
              </w:rPr>
            </w:r>
            <w:r w:rsidR="001B4556" w:rsidRPr="00A63216">
              <w:rPr>
                <w:rStyle w:val="Hyperlink"/>
                <w:rFonts w:ascii="Arial" w:hAnsi="Arial" w:cs="Arial"/>
                <w:webHidden/>
                <w:color w:val="000000" w:themeColor="text1"/>
              </w:rPr>
              <w:fldChar w:fldCharType="separate"/>
            </w:r>
            <w:r w:rsidR="001B4556" w:rsidRPr="00A63216">
              <w:rPr>
                <w:rStyle w:val="Hyperlink"/>
                <w:rFonts w:ascii="Arial" w:hAnsi="Arial" w:cs="Arial"/>
                <w:webHidden/>
                <w:color w:val="000000" w:themeColor="text1"/>
              </w:rPr>
              <w:t>37</w:t>
            </w:r>
            <w:r w:rsidR="001B4556" w:rsidRPr="00A63216">
              <w:rPr>
                <w:rStyle w:val="Hyperlink"/>
                <w:rFonts w:ascii="Arial" w:hAnsi="Arial" w:cs="Arial"/>
                <w:webHidden/>
                <w:color w:val="000000" w:themeColor="text1"/>
              </w:rPr>
              <w:fldChar w:fldCharType="end"/>
            </w:r>
          </w:hyperlink>
        </w:p>
        <w:p w14:paraId="1FC3532D" w14:textId="5A01DF71" w:rsidR="001B4556" w:rsidRPr="00A63216" w:rsidRDefault="007627BB" w:rsidP="0076675C">
          <w:pPr>
            <w:pStyle w:val="TOC2"/>
            <w:spacing w:after="240"/>
            <w:rPr>
              <w:rStyle w:val="Hyperlink"/>
              <w:rFonts w:ascii="Arial" w:hAnsi="Arial" w:cs="Arial"/>
              <w:color w:val="000000" w:themeColor="text1"/>
            </w:rPr>
          </w:pPr>
          <w:hyperlink w:anchor="_Toc57894911" w:history="1">
            <w:r w:rsidR="001B4556" w:rsidRPr="00A63216">
              <w:rPr>
                <w:rStyle w:val="Hyperlink"/>
                <w:rFonts w:ascii="Arial" w:hAnsi="Arial" w:cs="Arial"/>
                <w:color w:val="000000" w:themeColor="text1"/>
              </w:rPr>
              <w:t>Realising human rights for Pacific peoples</w:t>
            </w:r>
            <w:r w:rsidR="001B4556" w:rsidRPr="00A63216">
              <w:rPr>
                <w:rStyle w:val="Hyperlink"/>
                <w:rFonts w:ascii="Arial" w:hAnsi="Arial" w:cs="Arial"/>
                <w:webHidden/>
                <w:color w:val="000000" w:themeColor="text1"/>
              </w:rPr>
              <w:tab/>
            </w:r>
            <w:r w:rsidR="001B4556" w:rsidRPr="00A63216">
              <w:rPr>
                <w:rStyle w:val="Hyperlink"/>
                <w:rFonts w:ascii="Arial" w:hAnsi="Arial" w:cs="Arial"/>
                <w:webHidden/>
                <w:color w:val="000000" w:themeColor="text1"/>
              </w:rPr>
              <w:fldChar w:fldCharType="begin"/>
            </w:r>
            <w:r w:rsidR="001B4556" w:rsidRPr="00A63216">
              <w:rPr>
                <w:rStyle w:val="Hyperlink"/>
                <w:rFonts w:ascii="Arial" w:hAnsi="Arial" w:cs="Arial"/>
                <w:webHidden/>
                <w:color w:val="000000" w:themeColor="text1"/>
              </w:rPr>
              <w:instrText xml:space="preserve"> PAGEREF _Toc57894911 \h </w:instrText>
            </w:r>
            <w:r w:rsidR="001B4556" w:rsidRPr="00A63216">
              <w:rPr>
                <w:rStyle w:val="Hyperlink"/>
                <w:rFonts w:ascii="Arial" w:hAnsi="Arial" w:cs="Arial"/>
                <w:webHidden/>
                <w:color w:val="000000" w:themeColor="text1"/>
              </w:rPr>
            </w:r>
            <w:r w:rsidR="001B4556" w:rsidRPr="00A63216">
              <w:rPr>
                <w:rStyle w:val="Hyperlink"/>
                <w:rFonts w:ascii="Arial" w:hAnsi="Arial" w:cs="Arial"/>
                <w:webHidden/>
                <w:color w:val="000000" w:themeColor="text1"/>
              </w:rPr>
              <w:fldChar w:fldCharType="separate"/>
            </w:r>
            <w:r w:rsidR="001B4556" w:rsidRPr="00A63216">
              <w:rPr>
                <w:rStyle w:val="Hyperlink"/>
                <w:rFonts w:ascii="Arial" w:hAnsi="Arial" w:cs="Arial"/>
                <w:webHidden/>
                <w:color w:val="000000" w:themeColor="text1"/>
              </w:rPr>
              <w:t>55</w:t>
            </w:r>
            <w:r w:rsidR="001B4556" w:rsidRPr="00A63216">
              <w:rPr>
                <w:rStyle w:val="Hyperlink"/>
                <w:rFonts w:ascii="Arial" w:hAnsi="Arial" w:cs="Arial"/>
                <w:webHidden/>
                <w:color w:val="000000" w:themeColor="text1"/>
              </w:rPr>
              <w:fldChar w:fldCharType="end"/>
            </w:r>
          </w:hyperlink>
        </w:p>
        <w:p w14:paraId="235AAFAE" w14:textId="0EDD741F" w:rsidR="001B4556" w:rsidRPr="00A63216" w:rsidRDefault="007627BB" w:rsidP="0076675C">
          <w:pPr>
            <w:pStyle w:val="TOC1"/>
            <w:tabs>
              <w:tab w:val="right" w:leader="dot" w:pos="9016"/>
            </w:tabs>
            <w:spacing w:after="240"/>
            <w:rPr>
              <w:rFonts w:ascii="Arial" w:eastAsiaTheme="minorEastAsia" w:hAnsi="Arial" w:cs="Arial"/>
              <w:noProof/>
              <w:sz w:val="24"/>
              <w:szCs w:val="24"/>
              <w:lang w:eastAsia="en-NZ"/>
            </w:rPr>
          </w:pPr>
          <w:hyperlink w:anchor="_Toc57894912" w:history="1">
            <w:r w:rsidR="001B4556" w:rsidRPr="00A63216">
              <w:rPr>
                <w:rStyle w:val="Hyperlink"/>
                <w:rFonts w:ascii="Arial" w:hAnsi="Arial" w:cs="Arial"/>
                <w:b/>
                <w:bCs/>
                <w:noProof/>
                <w:sz w:val="24"/>
                <w:szCs w:val="24"/>
              </w:rPr>
              <w:t>Recommendations arising from this Talanoa Paper</w:t>
            </w:r>
            <w:r w:rsidR="001B4556" w:rsidRPr="00A63216">
              <w:rPr>
                <w:rFonts w:ascii="Arial" w:hAnsi="Arial" w:cs="Arial"/>
                <w:noProof/>
                <w:webHidden/>
                <w:sz w:val="24"/>
                <w:szCs w:val="24"/>
              </w:rPr>
              <w:tab/>
            </w:r>
            <w:r w:rsidR="001B4556" w:rsidRPr="00A63216">
              <w:rPr>
                <w:rFonts w:ascii="Arial" w:hAnsi="Arial" w:cs="Arial"/>
                <w:noProof/>
                <w:webHidden/>
                <w:sz w:val="24"/>
                <w:szCs w:val="24"/>
              </w:rPr>
              <w:fldChar w:fldCharType="begin"/>
            </w:r>
            <w:r w:rsidR="001B4556" w:rsidRPr="00A63216">
              <w:rPr>
                <w:rFonts w:ascii="Arial" w:hAnsi="Arial" w:cs="Arial"/>
                <w:noProof/>
                <w:webHidden/>
                <w:sz w:val="24"/>
                <w:szCs w:val="24"/>
              </w:rPr>
              <w:instrText xml:space="preserve"> PAGEREF _Toc57894912 \h </w:instrText>
            </w:r>
            <w:r w:rsidR="001B4556" w:rsidRPr="00A63216">
              <w:rPr>
                <w:rFonts w:ascii="Arial" w:hAnsi="Arial" w:cs="Arial"/>
                <w:noProof/>
                <w:webHidden/>
                <w:sz w:val="24"/>
                <w:szCs w:val="24"/>
              </w:rPr>
            </w:r>
            <w:r w:rsidR="001B4556" w:rsidRPr="00A63216">
              <w:rPr>
                <w:rFonts w:ascii="Arial" w:hAnsi="Arial" w:cs="Arial"/>
                <w:noProof/>
                <w:webHidden/>
                <w:sz w:val="24"/>
                <w:szCs w:val="24"/>
              </w:rPr>
              <w:fldChar w:fldCharType="separate"/>
            </w:r>
            <w:r w:rsidR="001B4556" w:rsidRPr="00A63216">
              <w:rPr>
                <w:rFonts w:ascii="Arial" w:hAnsi="Arial" w:cs="Arial"/>
                <w:noProof/>
                <w:webHidden/>
                <w:sz w:val="24"/>
                <w:szCs w:val="24"/>
              </w:rPr>
              <w:t>57</w:t>
            </w:r>
            <w:r w:rsidR="001B4556" w:rsidRPr="00A63216">
              <w:rPr>
                <w:rFonts w:ascii="Arial" w:hAnsi="Arial" w:cs="Arial"/>
                <w:noProof/>
                <w:webHidden/>
                <w:sz w:val="24"/>
                <w:szCs w:val="24"/>
              </w:rPr>
              <w:fldChar w:fldCharType="end"/>
            </w:r>
          </w:hyperlink>
        </w:p>
        <w:p w14:paraId="691260E1" w14:textId="14361C0E" w:rsidR="001B4556" w:rsidRPr="00A63216" w:rsidRDefault="007627BB" w:rsidP="0076675C">
          <w:pPr>
            <w:pStyle w:val="TOC1"/>
            <w:tabs>
              <w:tab w:val="right" w:leader="dot" w:pos="9016"/>
            </w:tabs>
            <w:spacing w:after="240"/>
            <w:rPr>
              <w:rFonts w:ascii="Arial" w:eastAsiaTheme="minorEastAsia" w:hAnsi="Arial" w:cs="Arial"/>
              <w:noProof/>
              <w:sz w:val="24"/>
              <w:szCs w:val="24"/>
              <w:lang w:eastAsia="en-NZ"/>
            </w:rPr>
          </w:pPr>
          <w:hyperlink w:anchor="_Toc57894913" w:history="1">
            <w:r w:rsidR="001B4556" w:rsidRPr="00A63216">
              <w:rPr>
                <w:rStyle w:val="Hyperlink"/>
                <w:rFonts w:ascii="Arial" w:hAnsi="Arial" w:cs="Arial"/>
                <w:b/>
                <w:bCs/>
                <w:noProof/>
                <w:sz w:val="24"/>
                <w:szCs w:val="24"/>
              </w:rPr>
              <w:t>Conclusion</w:t>
            </w:r>
            <w:r w:rsidR="001B4556" w:rsidRPr="00A63216">
              <w:rPr>
                <w:rFonts w:ascii="Arial" w:hAnsi="Arial" w:cs="Arial"/>
                <w:noProof/>
                <w:webHidden/>
                <w:sz w:val="24"/>
                <w:szCs w:val="24"/>
              </w:rPr>
              <w:tab/>
            </w:r>
            <w:r w:rsidR="001B4556" w:rsidRPr="00A63216">
              <w:rPr>
                <w:rFonts w:ascii="Arial" w:hAnsi="Arial" w:cs="Arial"/>
                <w:noProof/>
                <w:webHidden/>
                <w:sz w:val="24"/>
                <w:szCs w:val="24"/>
              </w:rPr>
              <w:fldChar w:fldCharType="begin"/>
            </w:r>
            <w:r w:rsidR="001B4556" w:rsidRPr="00A63216">
              <w:rPr>
                <w:rFonts w:ascii="Arial" w:hAnsi="Arial" w:cs="Arial"/>
                <w:noProof/>
                <w:webHidden/>
                <w:sz w:val="24"/>
                <w:szCs w:val="24"/>
              </w:rPr>
              <w:instrText xml:space="preserve"> PAGEREF _Toc57894913 \h </w:instrText>
            </w:r>
            <w:r w:rsidR="001B4556" w:rsidRPr="00A63216">
              <w:rPr>
                <w:rFonts w:ascii="Arial" w:hAnsi="Arial" w:cs="Arial"/>
                <w:noProof/>
                <w:webHidden/>
                <w:sz w:val="24"/>
                <w:szCs w:val="24"/>
              </w:rPr>
            </w:r>
            <w:r w:rsidR="001B4556" w:rsidRPr="00A63216">
              <w:rPr>
                <w:rFonts w:ascii="Arial" w:hAnsi="Arial" w:cs="Arial"/>
                <w:noProof/>
                <w:webHidden/>
                <w:sz w:val="24"/>
                <w:szCs w:val="24"/>
              </w:rPr>
              <w:fldChar w:fldCharType="separate"/>
            </w:r>
            <w:r w:rsidR="001B4556" w:rsidRPr="00A63216">
              <w:rPr>
                <w:rFonts w:ascii="Arial" w:hAnsi="Arial" w:cs="Arial"/>
                <w:noProof/>
                <w:webHidden/>
                <w:sz w:val="24"/>
                <w:szCs w:val="24"/>
              </w:rPr>
              <w:t>66</w:t>
            </w:r>
            <w:r w:rsidR="001B4556" w:rsidRPr="00A63216">
              <w:rPr>
                <w:rFonts w:ascii="Arial" w:hAnsi="Arial" w:cs="Arial"/>
                <w:noProof/>
                <w:webHidden/>
                <w:sz w:val="24"/>
                <w:szCs w:val="24"/>
              </w:rPr>
              <w:fldChar w:fldCharType="end"/>
            </w:r>
          </w:hyperlink>
        </w:p>
        <w:p w14:paraId="011B7A33" w14:textId="21A75647" w:rsidR="001B4556" w:rsidRPr="00A63216" w:rsidRDefault="007627BB" w:rsidP="0076675C">
          <w:pPr>
            <w:pStyle w:val="TOC1"/>
            <w:tabs>
              <w:tab w:val="right" w:leader="dot" w:pos="9016"/>
            </w:tabs>
            <w:spacing w:after="240"/>
            <w:rPr>
              <w:rFonts w:ascii="Arial" w:eastAsiaTheme="minorEastAsia" w:hAnsi="Arial" w:cs="Arial"/>
              <w:noProof/>
              <w:sz w:val="24"/>
              <w:szCs w:val="24"/>
              <w:lang w:eastAsia="en-NZ"/>
            </w:rPr>
          </w:pPr>
          <w:hyperlink w:anchor="_Toc57894914" w:history="1">
            <w:r w:rsidR="001B4556" w:rsidRPr="00A63216">
              <w:rPr>
                <w:rStyle w:val="Hyperlink"/>
                <w:rFonts w:ascii="Arial" w:hAnsi="Arial" w:cs="Arial"/>
                <w:b/>
                <w:bCs/>
                <w:noProof/>
                <w:sz w:val="24"/>
                <w:szCs w:val="24"/>
              </w:rPr>
              <w:t>Appendix One – Recommendations from the United Nations human rights monitoring bodies in relation to Pacific peoples in Aotearoa New Zealand</w:t>
            </w:r>
            <w:r w:rsidR="001B4556" w:rsidRPr="00A63216">
              <w:rPr>
                <w:rFonts w:ascii="Arial" w:hAnsi="Arial" w:cs="Arial"/>
                <w:noProof/>
                <w:webHidden/>
                <w:sz w:val="24"/>
                <w:szCs w:val="24"/>
              </w:rPr>
              <w:tab/>
            </w:r>
            <w:r w:rsidR="001B4556" w:rsidRPr="00A63216">
              <w:rPr>
                <w:rFonts w:ascii="Arial" w:hAnsi="Arial" w:cs="Arial"/>
                <w:noProof/>
                <w:webHidden/>
                <w:sz w:val="24"/>
                <w:szCs w:val="24"/>
              </w:rPr>
              <w:fldChar w:fldCharType="begin"/>
            </w:r>
            <w:r w:rsidR="001B4556" w:rsidRPr="00A63216">
              <w:rPr>
                <w:rFonts w:ascii="Arial" w:hAnsi="Arial" w:cs="Arial"/>
                <w:noProof/>
                <w:webHidden/>
                <w:sz w:val="24"/>
                <w:szCs w:val="24"/>
              </w:rPr>
              <w:instrText xml:space="preserve"> PAGEREF _Toc57894914 \h </w:instrText>
            </w:r>
            <w:r w:rsidR="001B4556" w:rsidRPr="00A63216">
              <w:rPr>
                <w:rFonts w:ascii="Arial" w:hAnsi="Arial" w:cs="Arial"/>
                <w:noProof/>
                <w:webHidden/>
                <w:sz w:val="24"/>
                <w:szCs w:val="24"/>
              </w:rPr>
            </w:r>
            <w:r w:rsidR="001B4556" w:rsidRPr="00A63216">
              <w:rPr>
                <w:rFonts w:ascii="Arial" w:hAnsi="Arial" w:cs="Arial"/>
                <w:noProof/>
                <w:webHidden/>
                <w:sz w:val="24"/>
                <w:szCs w:val="24"/>
              </w:rPr>
              <w:fldChar w:fldCharType="separate"/>
            </w:r>
            <w:r w:rsidR="001B4556" w:rsidRPr="00A63216">
              <w:rPr>
                <w:rFonts w:ascii="Arial" w:hAnsi="Arial" w:cs="Arial"/>
                <w:noProof/>
                <w:webHidden/>
                <w:sz w:val="24"/>
                <w:szCs w:val="24"/>
              </w:rPr>
              <w:t>68</w:t>
            </w:r>
            <w:r w:rsidR="001B4556" w:rsidRPr="00A63216">
              <w:rPr>
                <w:rFonts w:ascii="Arial" w:hAnsi="Arial" w:cs="Arial"/>
                <w:noProof/>
                <w:webHidden/>
                <w:sz w:val="24"/>
                <w:szCs w:val="24"/>
              </w:rPr>
              <w:fldChar w:fldCharType="end"/>
            </w:r>
          </w:hyperlink>
        </w:p>
        <w:p w14:paraId="162B9D91" w14:textId="47288614" w:rsidR="001B4556" w:rsidRPr="00A63216" w:rsidRDefault="007627BB" w:rsidP="0076675C">
          <w:pPr>
            <w:pStyle w:val="TOC1"/>
            <w:tabs>
              <w:tab w:val="right" w:leader="dot" w:pos="9016"/>
            </w:tabs>
            <w:spacing w:after="240"/>
            <w:rPr>
              <w:rFonts w:ascii="Arial" w:eastAsiaTheme="minorEastAsia" w:hAnsi="Arial" w:cs="Arial"/>
              <w:noProof/>
              <w:sz w:val="24"/>
              <w:szCs w:val="24"/>
              <w:lang w:eastAsia="en-NZ"/>
            </w:rPr>
          </w:pPr>
          <w:hyperlink w:anchor="_Toc57894915" w:history="1">
            <w:r w:rsidR="001B4556" w:rsidRPr="00A63216">
              <w:rPr>
                <w:rStyle w:val="Hyperlink"/>
                <w:rFonts w:ascii="Arial" w:hAnsi="Arial" w:cs="Arial"/>
                <w:b/>
                <w:bCs/>
                <w:noProof/>
                <w:sz w:val="24"/>
                <w:szCs w:val="24"/>
              </w:rPr>
              <w:t>Appendix Two – Human Rights Commission consultation fono/ ‘uipa’anga with Pacific peoples in 2018:</w:t>
            </w:r>
            <w:r w:rsidR="001B4556" w:rsidRPr="00A63216">
              <w:rPr>
                <w:rFonts w:ascii="Arial" w:hAnsi="Arial" w:cs="Arial"/>
                <w:noProof/>
                <w:webHidden/>
                <w:sz w:val="24"/>
                <w:szCs w:val="24"/>
              </w:rPr>
              <w:tab/>
            </w:r>
            <w:r w:rsidR="001B4556" w:rsidRPr="00A63216">
              <w:rPr>
                <w:rFonts w:ascii="Arial" w:hAnsi="Arial" w:cs="Arial"/>
                <w:noProof/>
                <w:webHidden/>
                <w:sz w:val="24"/>
                <w:szCs w:val="24"/>
              </w:rPr>
              <w:fldChar w:fldCharType="begin"/>
            </w:r>
            <w:r w:rsidR="001B4556" w:rsidRPr="00A63216">
              <w:rPr>
                <w:rFonts w:ascii="Arial" w:hAnsi="Arial" w:cs="Arial"/>
                <w:noProof/>
                <w:webHidden/>
                <w:sz w:val="24"/>
                <w:szCs w:val="24"/>
              </w:rPr>
              <w:instrText xml:space="preserve"> PAGEREF _Toc57894915 \h </w:instrText>
            </w:r>
            <w:r w:rsidR="001B4556" w:rsidRPr="00A63216">
              <w:rPr>
                <w:rFonts w:ascii="Arial" w:hAnsi="Arial" w:cs="Arial"/>
                <w:noProof/>
                <w:webHidden/>
                <w:sz w:val="24"/>
                <w:szCs w:val="24"/>
              </w:rPr>
            </w:r>
            <w:r w:rsidR="001B4556" w:rsidRPr="00A63216">
              <w:rPr>
                <w:rFonts w:ascii="Arial" w:hAnsi="Arial" w:cs="Arial"/>
                <w:noProof/>
                <w:webHidden/>
                <w:sz w:val="24"/>
                <w:szCs w:val="24"/>
              </w:rPr>
              <w:fldChar w:fldCharType="separate"/>
            </w:r>
            <w:r w:rsidR="001B4556" w:rsidRPr="00A63216">
              <w:rPr>
                <w:rFonts w:ascii="Arial" w:hAnsi="Arial" w:cs="Arial"/>
                <w:noProof/>
                <w:webHidden/>
                <w:sz w:val="24"/>
                <w:szCs w:val="24"/>
              </w:rPr>
              <w:t>75</w:t>
            </w:r>
            <w:r w:rsidR="001B4556" w:rsidRPr="00A63216">
              <w:rPr>
                <w:rFonts w:ascii="Arial" w:hAnsi="Arial" w:cs="Arial"/>
                <w:noProof/>
                <w:webHidden/>
                <w:sz w:val="24"/>
                <w:szCs w:val="24"/>
              </w:rPr>
              <w:fldChar w:fldCharType="end"/>
            </w:r>
          </w:hyperlink>
        </w:p>
        <w:p w14:paraId="22488F82" w14:textId="1C002878" w:rsidR="001B4556" w:rsidRPr="00A63216" w:rsidRDefault="007627BB" w:rsidP="0076675C">
          <w:pPr>
            <w:pStyle w:val="TOC1"/>
            <w:tabs>
              <w:tab w:val="right" w:leader="dot" w:pos="9016"/>
            </w:tabs>
            <w:spacing w:after="240"/>
            <w:rPr>
              <w:rFonts w:ascii="Arial" w:eastAsiaTheme="minorEastAsia" w:hAnsi="Arial" w:cs="Arial"/>
              <w:noProof/>
              <w:sz w:val="24"/>
              <w:szCs w:val="24"/>
              <w:lang w:eastAsia="en-NZ"/>
            </w:rPr>
          </w:pPr>
          <w:hyperlink w:anchor="_Toc57894916" w:history="1">
            <w:r w:rsidR="001B4556" w:rsidRPr="00A63216">
              <w:rPr>
                <w:rStyle w:val="Hyperlink"/>
                <w:rFonts w:ascii="Arial" w:hAnsi="Arial" w:cs="Arial"/>
                <w:b/>
                <w:bCs/>
                <w:noProof/>
                <w:sz w:val="24"/>
                <w:szCs w:val="24"/>
              </w:rPr>
              <w:t>Appendix three – Footnotes</w:t>
            </w:r>
            <w:r w:rsidR="001B4556" w:rsidRPr="00A63216">
              <w:rPr>
                <w:rFonts w:ascii="Arial" w:hAnsi="Arial" w:cs="Arial"/>
                <w:noProof/>
                <w:webHidden/>
                <w:sz w:val="24"/>
                <w:szCs w:val="24"/>
              </w:rPr>
              <w:tab/>
            </w:r>
            <w:r w:rsidR="001B4556" w:rsidRPr="00A63216">
              <w:rPr>
                <w:rFonts w:ascii="Arial" w:hAnsi="Arial" w:cs="Arial"/>
                <w:noProof/>
                <w:webHidden/>
                <w:sz w:val="24"/>
                <w:szCs w:val="24"/>
              </w:rPr>
              <w:fldChar w:fldCharType="begin"/>
            </w:r>
            <w:r w:rsidR="001B4556" w:rsidRPr="00A63216">
              <w:rPr>
                <w:rFonts w:ascii="Arial" w:hAnsi="Arial" w:cs="Arial"/>
                <w:noProof/>
                <w:webHidden/>
                <w:sz w:val="24"/>
                <w:szCs w:val="24"/>
              </w:rPr>
              <w:instrText xml:space="preserve"> PAGEREF _Toc57894916 \h </w:instrText>
            </w:r>
            <w:r w:rsidR="001B4556" w:rsidRPr="00A63216">
              <w:rPr>
                <w:rFonts w:ascii="Arial" w:hAnsi="Arial" w:cs="Arial"/>
                <w:noProof/>
                <w:webHidden/>
                <w:sz w:val="24"/>
                <w:szCs w:val="24"/>
              </w:rPr>
            </w:r>
            <w:r w:rsidR="001B4556" w:rsidRPr="00A63216">
              <w:rPr>
                <w:rFonts w:ascii="Arial" w:hAnsi="Arial" w:cs="Arial"/>
                <w:noProof/>
                <w:webHidden/>
                <w:sz w:val="24"/>
                <w:szCs w:val="24"/>
              </w:rPr>
              <w:fldChar w:fldCharType="separate"/>
            </w:r>
            <w:r w:rsidR="001B4556" w:rsidRPr="00A63216">
              <w:rPr>
                <w:rFonts w:ascii="Arial" w:hAnsi="Arial" w:cs="Arial"/>
                <w:noProof/>
                <w:webHidden/>
                <w:sz w:val="24"/>
                <w:szCs w:val="24"/>
              </w:rPr>
              <w:t>76</w:t>
            </w:r>
            <w:r w:rsidR="001B4556" w:rsidRPr="00A63216">
              <w:rPr>
                <w:rFonts w:ascii="Arial" w:hAnsi="Arial" w:cs="Arial"/>
                <w:noProof/>
                <w:webHidden/>
                <w:sz w:val="24"/>
                <w:szCs w:val="24"/>
              </w:rPr>
              <w:fldChar w:fldCharType="end"/>
            </w:r>
          </w:hyperlink>
        </w:p>
        <w:p w14:paraId="7E95140B" w14:textId="54B6264F" w:rsidR="006939B5" w:rsidRDefault="006939B5" w:rsidP="0076675C">
          <w:pPr>
            <w:spacing w:after="240"/>
          </w:pPr>
          <w:r w:rsidRPr="00A63216">
            <w:rPr>
              <w:rFonts w:ascii="Arial" w:hAnsi="Arial" w:cs="Arial"/>
              <w:b/>
              <w:bCs/>
              <w:noProof/>
              <w:sz w:val="24"/>
              <w:szCs w:val="24"/>
            </w:rPr>
            <w:fldChar w:fldCharType="end"/>
          </w:r>
        </w:p>
      </w:sdtContent>
    </w:sdt>
    <w:p w14:paraId="2C1F9CAB" w14:textId="382EE1CF" w:rsidR="00F0156A" w:rsidRDefault="006939B5" w:rsidP="006939B5">
      <w:pPr>
        <w:rPr>
          <w:rFonts w:ascii="Arial" w:hAnsi="Arial" w:cs="Arial"/>
          <w:sz w:val="24"/>
          <w:szCs w:val="24"/>
        </w:rPr>
      </w:pPr>
      <w:r>
        <w:rPr>
          <w:rFonts w:ascii="Arial" w:hAnsi="Arial" w:cs="Arial"/>
          <w:sz w:val="24"/>
          <w:szCs w:val="24"/>
        </w:rPr>
        <w:t xml:space="preserve"> </w:t>
      </w:r>
      <w:r w:rsidR="00F0156A">
        <w:rPr>
          <w:rFonts w:ascii="Arial" w:hAnsi="Arial" w:cs="Arial"/>
          <w:sz w:val="24"/>
          <w:szCs w:val="24"/>
        </w:rPr>
        <w:br w:type="page"/>
      </w:r>
    </w:p>
    <w:p w14:paraId="527C8512" w14:textId="6531994F" w:rsidR="00F0156A" w:rsidRPr="006939B5" w:rsidRDefault="00F0156A" w:rsidP="006939B5">
      <w:pPr>
        <w:pStyle w:val="Heading1"/>
        <w:rPr>
          <w:rFonts w:ascii="Arial" w:hAnsi="Arial" w:cs="Arial"/>
          <w:b/>
          <w:bCs/>
          <w:color w:val="auto"/>
          <w:sz w:val="48"/>
          <w:szCs w:val="48"/>
        </w:rPr>
      </w:pPr>
      <w:bookmarkStart w:id="1" w:name="_Toc57894897"/>
      <w:r w:rsidRPr="006939B5">
        <w:rPr>
          <w:rFonts w:ascii="Arial" w:hAnsi="Arial" w:cs="Arial"/>
          <w:b/>
          <w:bCs/>
          <w:color w:val="auto"/>
          <w:sz w:val="48"/>
          <w:szCs w:val="48"/>
        </w:rPr>
        <w:lastRenderedPageBreak/>
        <w:t>Foreword</w:t>
      </w:r>
      <w:bookmarkEnd w:id="1"/>
    </w:p>
    <w:p w14:paraId="3AD35187" w14:textId="4B8ECF31" w:rsidR="00F0156A" w:rsidRDefault="00F0156A" w:rsidP="0097125D">
      <w:pPr>
        <w:spacing w:after="0"/>
        <w:rPr>
          <w:rFonts w:ascii="Arial" w:hAnsi="Arial" w:cs="Arial"/>
          <w:sz w:val="24"/>
          <w:szCs w:val="24"/>
        </w:rPr>
      </w:pPr>
    </w:p>
    <w:p w14:paraId="70E7B963" w14:textId="77777777" w:rsidR="00682EC5" w:rsidRPr="00682EC5" w:rsidRDefault="00682EC5" w:rsidP="0097125D">
      <w:pPr>
        <w:pStyle w:val="BodyText"/>
        <w:spacing w:before="20" w:line="360" w:lineRule="auto"/>
        <w:ind w:right="12"/>
        <w:rPr>
          <w:rFonts w:ascii="Arial" w:hAnsi="Arial" w:cs="Arial"/>
          <w:sz w:val="24"/>
          <w:szCs w:val="24"/>
        </w:rPr>
      </w:pPr>
      <w:r w:rsidRPr="00682EC5">
        <w:rPr>
          <w:rFonts w:ascii="Arial" w:hAnsi="Arial" w:cs="Arial"/>
          <w:color w:val="323031"/>
          <w:sz w:val="24"/>
          <w:szCs w:val="24"/>
        </w:rPr>
        <w:t>Kia orana tātou katoatoa! Fakaalofa lahi atu ki mutolu oti! Tālofa nī! Mālō nī! Ni sa bula vinaka! Malo e lelei! Fakatalofa atu! Kam na mauri! Noa’ia ‘e mauri! Halo olgeta! Halo olaketa! Ekamowir omo! Mogethin! Ran alim! Kaselehlia! Lotu Wo! Ia orana! Aloha mai kākou! Malo lava le lagi e mama ma le soifua maua! Tēnā koutou katoa e rau rangatira mā!</w:t>
      </w:r>
    </w:p>
    <w:p w14:paraId="40AF5F52" w14:textId="0D0BF531" w:rsidR="00682EC5" w:rsidRPr="00682EC5" w:rsidRDefault="00682EC5" w:rsidP="0097125D">
      <w:pPr>
        <w:spacing w:after="0"/>
        <w:rPr>
          <w:rFonts w:ascii="Arial" w:hAnsi="Arial" w:cs="Arial"/>
          <w:sz w:val="24"/>
          <w:szCs w:val="24"/>
        </w:rPr>
      </w:pPr>
    </w:p>
    <w:p w14:paraId="05DE660A" w14:textId="6CADF3F7" w:rsidR="00682EC5" w:rsidRPr="00682EC5" w:rsidRDefault="00682EC5" w:rsidP="0097125D">
      <w:pPr>
        <w:pStyle w:val="BodyText"/>
        <w:spacing w:before="20" w:line="360" w:lineRule="auto"/>
        <w:ind w:right="17"/>
        <w:rPr>
          <w:rFonts w:ascii="Arial" w:hAnsi="Arial" w:cs="Arial"/>
          <w:sz w:val="24"/>
          <w:szCs w:val="24"/>
        </w:rPr>
      </w:pPr>
      <w:r w:rsidRPr="00682EC5">
        <w:rPr>
          <w:rFonts w:ascii="Arial" w:hAnsi="Arial" w:cs="Arial"/>
          <w:color w:val="323031"/>
          <w:sz w:val="24"/>
          <w:szCs w:val="24"/>
        </w:rPr>
        <w:t>I greet you in the languages of the Pacific, Te Moana- nui-a-Kiwa, from the Cook Islands, Niue, Tokelau,</w:t>
      </w:r>
      <w:r>
        <w:rPr>
          <w:rFonts w:ascii="Arial" w:hAnsi="Arial" w:cs="Arial"/>
          <w:sz w:val="24"/>
          <w:szCs w:val="24"/>
        </w:rPr>
        <w:t xml:space="preserve"> </w:t>
      </w:r>
      <w:r w:rsidRPr="00682EC5">
        <w:rPr>
          <w:rFonts w:ascii="Arial" w:hAnsi="Arial" w:cs="Arial"/>
          <w:color w:val="323031"/>
          <w:sz w:val="24"/>
          <w:szCs w:val="24"/>
        </w:rPr>
        <w:t>Fiji, the Kingdom of Tonga, Tuvalu, Kiribati, Rotuma, Solomon Islands, Vanuatu, Papua New Guinea, Nauru, the Federated States of Micronesia, Tahiti, Hawai’i, Sāmoa and from our whanaunga Māori relations, the Indigenous peoples of Aotearoa New Zealand.</w:t>
      </w:r>
    </w:p>
    <w:p w14:paraId="1ECA1DD0" w14:textId="4D628F52" w:rsidR="00682EC5" w:rsidRPr="00682EC5" w:rsidRDefault="00682EC5" w:rsidP="0097125D">
      <w:pPr>
        <w:spacing w:after="0" w:line="360" w:lineRule="auto"/>
        <w:rPr>
          <w:rFonts w:ascii="Arial" w:hAnsi="Arial" w:cs="Arial"/>
          <w:sz w:val="24"/>
          <w:szCs w:val="24"/>
        </w:rPr>
      </w:pPr>
    </w:p>
    <w:p w14:paraId="681171C4" w14:textId="77777777" w:rsidR="00682EC5" w:rsidRPr="00682EC5" w:rsidRDefault="00682EC5" w:rsidP="0097125D">
      <w:pPr>
        <w:pStyle w:val="BodyText"/>
        <w:spacing w:before="20" w:line="360" w:lineRule="auto"/>
        <w:rPr>
          <w:rFonts w:ascii="Arial" w:hAnsi="Arial" w:cs="Arial"/>
          <w:sz w:val="24"/>
          <w:szCs w:val="24"/>
        </w:rPr>
      </w:pPr>
      <w:r w:rsidRPr="00682EC5">
        <w:rPr>
          <w:rFonts w:ascii="Arial" w:hAnsi="Arial" w:cs="Arial"/>
          <w:color w:val="323031"/>
          <w:sz w:val="24"/>
          <w:szCs w:val="24"/>
        </w:rPr>
        <w:t>The Human Rights Commission (the “Commission”) would like to thank all Pacific peoples, organisations, and agencies from private and public sectors that engaged with us through fono and other gatherings, to inform this Talanoa paper. Talanoa is often used to describe when a discussion happens or when talking things through, in Tokelauan, Tuvaluan, Sāmoan, Tongan and Fijian languages.</w:t>
      </w:r>
    </w:p>
    <w:p w14:paraId="00466298" w14:textId="77777777" w:rsidR="00682EC5" w:rsidRPr="00682EC5" w:rsidRDefault="00682EC5" w:rsidP="0057019D">
      <w:pPr>
        <w:pStyle w:val="BodyText"/>
        <w:spacing w:before="0" w:line="360" w:lineRule="auto"/>
        <w:ind w:left="0"/>
        <w:rPr>
          <w:rFonts w:ascii="Arial" w:hAnsi="Arial" w:cs="Arial"/>
          <w:sz w:val="24"/>
          <w:szCs w:val="24"/>
        </w:rPr>
      </w:pPr>
    </w:p>
    <w:p w14:paraId="27411466" w14:textId="77777777" w:rsidR="00682EC5" w:rsidRPr="00682EC5" w:rsidRDefault="00682EC5" w:rsidP="0097125D">
      <w:pPr>
        <w:pStyle w:val="BodyText"/>
        <w:spacing w:before="0" w:line="360" w:lineRule="auto"/>
        <w:ind w:right="317"/>
        <w:rPr>
          <w:rFonts w:ascii="Arial" w:hAnsi="Arial" w:cs="Arial"/>
          <w:sz w:val="24"/>
          <w:szCs w:val="24"/>
        </w:rPr>
      </w:pPr>
      <w:r w:rsidRPr="00682EC5">
        <w:rPr>
          <w:rFonts w:ascii="Arial" w:hAnsi="Arial" w:cs="Arial"/>
          <w:color w:val="323031"/>
          <w:sz w:val="24"/>
          <w:szCs w:val="24"/>
        </w:rPr>
        <w:t>The Commission works in service of all peoples in Aotearoa. It is our pleasure to invite and foster further discussion about the human rights issues presented in this</w:t>
      </w:r>
      <w:r w:rsidRPr="00682EC5">
        <w:rPr>
          <w:rFonts w:ascii="Arial" w:hAnsi="Arial" w:cs="Arial"/>
          <w:color w:val="323031"/>
          <w:spacing w:val="-1"/>
          <w:sz w:val="24"/>
          <w:szCs w:val="24"/>
        </w:rPr>
        <w:t xml:space="preserve"> </w:t>
      </w:r>
      <w:r w:rsidRPr="00682EC5">
        <w:rPr>
          <w:rFonts w:ascii="Arial" w:hAnsi="Arial" w:cs="Arial"/>
          <w:color w:val="323031"/>
          <w:sz w:val="24"/>
          <w:szCs w:val="24"/>
        </w:rPr>
        <w:t>paper.</w:t>
      </w:r>
    </w:p>
    <w:p w14:paraId="5921283C" w14:textId="65E99D74" w:rsidR="00682EC5" w:rsidRPr="00682EC5" w:rsidRDefault="00682EC5" w:rsidP="0097125D">
      <w:pPr>
        <w:spacing w:after="0" w:line="360" w:lineRule="auto"/>
        <w:rPr>
          <w:rFonts w:ascii="Arial" w:hAnsi="Arial" w:cs="Arial"/>
          <w:sz w:val="24"/>
          <w:szCs w:val="24"/>
        </w:rPr>
      </w:pPr>
    </w:p>
    <w:p w14:paraId="1555DF8D" w14:textId="77777777" w:rsidR="00682EC5" w:rsidRPr="00682EC5" w:rsidRDefault="00682EC5" w:rsidP="0097125D">
      <w:pPr>
        <w:pStyle w:val="BodyText"/>
        <w:spacing w:before="20" w:line="360" w:lineRule="auto"/>
        <w:rPr>
          <w:rFonts w:ascii="Arial" w:hAnsi="Arial" w:cs="Arial"/>
          <w:sz w:val="24"/>
          <w:szCs w:val="24"/>
        </w:rPr>
      </w:pPr>
      <w:r w:rsidRPr="00682EC5">
        <w:rPr>
          <w:rFonts w:ascii="Arial" w:hAnsi="Arial" w:cs="Arial"/>
          <w:color w:val="323031"/>
          <w:sz w:val="24"/>
          <w:szCs w:val="24"/>
        </w:rPr>
        <w:t>The face of Pacific communities is young, people likely to have been born in Aotearoa New Zealand and connected to language and cultural resources. Since the early 2000s, Pacific peoples have migrated from the major metropolitan centres to establish lives and communities in provincial centres. Pacific people volunteer significantly more hours to community organisations than any other population group.</w:t>
      </w:r>
    </w:p>
    <w:p w14:paraId="4E4A596F" w14:textId="231D485B" w:rsidR="00682EC5" w:rsidRPr="00682EC5" w:rsidRDefault="00682EC5" w:rsidP="0097125D">
      <w:pPr>
        <w:spacing w:after="0" w:line="360" w:lineRule="auto"/>
        <w:rPr>
          <w:rFonts w:ascii="Arial" w:hAnsi="Arial" w:cs="Arial"/>
          <w:sz w:val="24"/>
          <w:szCs w:val="24"/>
        </w:rPr>
      </w:pPr>
    </w:p>
    <w:p w14:paraId="6D88B300" w14:textId="772FFFEA" w:rsidR="00682EC5" w:rsidRPr="00682EC5" w:rsidRDefault="00682EC5" w:rsidP="0097125D">
      <w:pPr>
        <w:pStyle w:val="BodyText"/>
        <w:spacing w:before="20" w:line="360" w:lineRule="auto"/>
        <w:ind w:right="92"/>
        <w:rPr>
          <w:rFonts w:ascii="Arial" w:hAnsi="Arial" w:cs="Arial"/>
          <w:sz w:val="24"/>
          <w:szCs w:val="24"/>
        </w:rPr>
      </w:pPr>
      <w:r w:rsidRPr="00682EC5">
        <w:rPr>
          <w:rFonts w:ascii="Arial" w:hAnsi="Arial" w:cs="Arial"/>
          <w:color w:val="323031"/>
          <w:sz w:val="24"/>
          <w:szCs w:val="24"/>
        </w:rPr>
        <w:t>Despite these positives, Pacific peoples in Aotearoa New Zealand are likely to have experienced</w:t>
      </w:r>
      <w:r>
        <w:rPr>
          <w:rFonts w:ascii="Arial" w:hAnsi="Arial" w:cs="Arial"/>
          <w:color w:val="323031"/>
          <w:sz w:val="24"/>
          <w:szCs w:val="24"/>
        </w:rPr>
        <w:t xml:space="preserve"> </w:t>
      </w:r>
      <w:r w:rsidRPr="00682EC5">
        <w:rPr>
          <w:rFonts w:ascii="Arial" w:hAnsi="Arial" w:cs="Arial"/>
          <w:color w:val="323031"/>
          <w:sz w:val="24"/>
          <w:szCs w:val="24"/>
        </w:rPr>
        <w:t xml:space="preserve">some form of racial profiling and discrimination. Uncounted and unpaid </w:t>
      </w:r>
      <w:r w:rsidRPr="00682EC5">
        <w:rPr>
          <w:rFonts w:ascii="Arial" w:hAnsi="Arial" w:cs="Arial"/>
          <w:color w:val="323031"/>
          <w:sz w:val="24"/>
          <w:szCs w:val="24"/>
        </w:rPr>
        <w:lastRenderedPageBreak/>
        <w:t>work among Pacific peoples in homes and communities is invisible. When communities experience further vulnerabilities because of their human rights being infringed upon, they cannot rectify this alone. Duty bearers must take responsibility for these violations with urgency.</w:t>
      </w:r>
    </w:p>
    <w:p w14:paraId="356D7ED6" w14:textId="54C51905" w:rsidR="00682EC5" w:rsidRPr="00682EC5" w:rsidRDefault="00682EC5" w:rsidP="0097125D">
      <w:pPr>
        <w:spacing w:after="0" w:line="360" w:lineRule="auto"/>
        <w:rPr>
          <w:rFonts w:ascii="Arial" w:hAnsi="Arial" w:cs="Arial"/>
          <w:sz w:val="24"/>
          <w:szCs w:val="24"/>
        </w:rPr>
      </w:pPr>
    </w:p>
    <w:p w14:paraId="2FD3B43E" w14:textId="77777777" w:rsidR="00682EC5" w:rsidRPr="00682EC5" w:rsidRDefault="00682EC5" w:rsidP="0097125D">
      <w:pPr>
        <w:pStyle w:val="BodyText"/>
        <w:spacing w:before="20" w:line="360" w:lineRule="auto"/>
        <w:rPr>
          <w:rFonts w:ascii="Arial" w:hAnsi="Arial" w:cs="Arial"/>
          <w:sz w:val="24"/>
          <w:szCs w:val="24"/>
        </w:rPr>
      </w:pPr>
      <w:r w:rsidRPr="00682EC5">
        <w:rPr>
          <w:rFonts w:ascii="Arial" w:hAnsi="Arial" w:cs="Arial"/>
          <w:color w:val="323031"/>
          <w:sz w:val="24"/>
          <w:szCs w:val="24"/>
        </w:rPr>
        <w:t>I am confident that following this paper, we can work with communities, government, local government, businesses, faith-based communities and civil society to address the human rights issues experienced by Pacific peoples. The Commission commits to deliver on its role to advocate on behalf of and to work with Pacific communities in making this real.</w:t>
      </w:r>
    </w:p>
    <w:p w14:paraId="285DC177" w14:textId="60BF87C6" w:rsidR="00682EC5" w:rsidRPr="00682EC5" w:rsidRDefault="00682EC5" w:rsidP="0097125D">
      <w:pPr>
        <w:spacing w:after="0" w:line="360" w:lineRule="auto"/>
        <w:rPr>
          <w:rFonts w:ascii="Arial" w:hAnsi="Arial" w:cs="Arial"/>
          <w:sz w:val="24"/>
          <w:szCs w:val="24"/>
        </w:rPr>
      </w:pPr>
    </w:p>
    <w:p w14:paraId="2EC8A779" w14:textId="12F1AA4A" w:rsidR="00682EC5" w:rsidRPr="00682EC5" w:rsidRDefault="00682EC5" w:rsidP="0097125D">
      <w:pPr>
        <w:spacing w:after="0" w:line="360" w:lineRule="auto"/>
        <w:rPr>
          <w:rFonts w:ascii="Arial" w:hAnsi="Arial" w:cs="Arial"/>
          <w:color w:val="323031"/>
          <w:sz w:val="24"/>
          <w:szCs w:val="24"/>
        </w:rPr>
      </w:pPr>
      <w:r w:rsidRPr="00682EC5">
        <w:rPr>
          <w:rFonts w:ascii="Arial" w:hAnsi="Arial" w:cs="Arial"/>
          <w:color w:val="323031"/>
          <w:sz w:val="24"/>
          <w:szCs w:val="24"/>
        </w:rPr>
        <w:t>Ma le ava ma fa’aaloalo lava. Soifua ma ia manuia</w:t>
      </w:r>
    </w:p>
    <w:p w14:paraId="5C1E8444" w14:textId="19C50510" w:rsidR="00682EC5" w:rsidRPr="00682EC5" w:rsidRDefault="00682EC5" w:rsidP="0057019D">
      <w:pPr>
        <w:pStyle w:val="BodyText"/>
        <w:spacing w:before="0" w:line="360" w:lineRule="auto"/>
        <w:rPr>
          <w:rFonts w:ascii="Arial" w:hAnsi="Arial" w:cs="Arial"/>
          <w:color w:val="323031"/>
          <w:sz w:val="24"/>
          <w:szCs w:val="24"/>
        </w:rPr>
      </w:pPr>
    </w:p>
    <w:p w14:paraId="1C100380" w14:textId="77777777" w:rsidR="00682EC5" w:rsidRPr="00432E5E" w:rsidRDefault="00682EC5" w:rsidP="0097125D">
      <w:pPr>
        <w:pStyle w:val="BodyText"/>
        <w:spacing w:before="20" w:line="360" w:lineRule="auto"/>
        <w:rPr>
          <w:rFonts w:ascii="Arial" w:hAnsi="Arial" w:cs="Arial"/>
          <w:color w:val="323031"/>
          <w:sz w:val="24"/>
          <w:szCs w:val="24"/>
        </w:rPr>
      </w:pPr>
      <w:r w:rsidRPr="00432E5E">
        <w:rPr>
          <w:rFonts w:ascii="Arial" w:hAnsi="Arial" w:cs="Arial"/>
          <w:color w:val="323031"/>
          <w:sz w:val="24"/>
          <w:szCs w:val="24"/>
        </w:rPr>
        <w:t>Saunoamaali’i Karanina Sumeo</w:t>
      </w:r>
    </w:p>
    <w:p w14:paraId="2D630DF5" w14:textId="77777777" w:rsidR="00682EC5" w:rsidRPr="00432E5E" w:rsidRDefault="00682EC5" w:rsidP="0097125D">
      <w:pPr>
        <w:pStyle w:val="BodyText"/>
        <w:spacing w:before="20" w:line="360" w:lineRule="auto"/>
        <w:rPr>
          <w:rFonts w:ascii="Arial" w:hAnsi="Arial" w:cs="Arial"/>
          <w:color w:val="323031"/>
          <w:sz w:val="24"/>
          <w:szCs w:val="24"/>
        </w:rPr>
      </w:pPr>
      <w:r w:rsidRPr="00432E5E">
        <w:rPr>
          <w:rFonts w:ascii="Arial" w:hAnsi="Arial" w:cs="Arial"/>
          <w:color w:val="323031"/>
          <w:sz w:val="24"/>
          <w:szCs w:val="24"/>
        </w:rPr>
        <w:t>Equal Employment Opportunities Commissioner</w:t>
      </w:r>
    </w:p>
    <w:p w14:paraId="50212E08" w14:textId="77777777" w:rsidR="00432E5E" w:rsidRDefault="00432E5E" w:rsidP="0097125D">
      <w:pPr>
        <w:spacing w:after="0"/>
        <w:rPr>
          <w:rFonts w:ascii="Arial" w:hAnsi="Arial" w:cs="Arial"/>
          <w:b/>
          <w:bCs/>
          <w:color w:val="FF0000"/>
          <w:sz w:val="36"/>
          <w:szCs w:val="36"/>
        </w:rPr>
      </w:pPr>
    </w:p>
    <w:p w14:paraId="41DDB63D" w14:textId="77777777" w:rsidR="00432E5E" w:rsidRDefault="00432E5E" w:rsidP="0097125D">
      <w:pPr>
        <w:spacing w:after="0"/>
        <w:rPr>
          <w:rFonts w:ascii="Arial" w:hAnsi="Arial" w:cs="Arial"/>
          <w:b/>
          <w:bCs/>
          <w:color w:val="FF0000"/>
          <w:sz w:val="36"/>
          <w:szCs w:val="36"/>
        </w:rPr>
      </w:pPr>
    </w:p>
    <w:p w14:paraId="0610966C" w14:textId="77777777" w:rsidR="00891FD6" w:rsidRDefault="00891FD6">
      <w:pPr>
        <w:rPr>
          <w:rFonts w:ascii="Arial" w:hAnsi="Arial" w:cs="Arial"/>
          <w:b/>
          <w:bCs/>
          <w:color w:val="FF0000"/>
          <w:sz w:val="36"/>
          <w:szCs w:val="36"/>
        </w:rPr>
      </w:pPr>
      <w:r>
        <w:rPr>
          <w:rFonts w:ascii="Arial" w:hAnsi="Arial" w:cs="Arial"/>
          <w:b/>
          <w:bCs/>
          <w:color w:val="FF0000"/>
          <w:sz w:val="36"/>
          <w:szCs w:val="36"/>
        </w:rPr>
        <w:br w:type="page"/>
      </w:r>
    </w:p>
    <w:p w14:paraId="5F011B9B" w14:textId="77DA2028" w:rsidR="00682EC5" w:rsidRPr="00CA377C" w:rsidRDefault="00682EC5" w:rsidP="006939B5">
      <w:pPr>
        <w:pStyle w:val="Heading1"/>
        <w:rPr>
          <w:rFonts w:ascii="Arial" w:hAnsi="Arial" w:cs="Arial"/>
          <w:b/>
          <w:bCs/>
          <w:color w:val="auto"/>
          <w:sz w:val="48"/>
          <w:szCs w:val="48"/>
        </w:rPr>
      </w:pPr>
      <w:bookmarkStart w:id="2" w:name="_Toc57894898"/>
      <w:r w:rsidRPr="00CA377C">
        <w:rPr>
          <w:rFonts w:ascii="Arial" w:hAnsi="Arial" w:cs="Arial"/>
          <w:b/>
          <w:bCs/>
          <w:color w:val="auto"/>
          <w:sz w:val="48"/>
          <w:szCs w:val="48"/>
        </w:rPr>
        <w:lastRenderedPageBreak/>
        <w:t>Executive Summary</w:t>
      </w:r>
      <w:bookmarkEnd w:id="2"/>
    </w:p>
    <w:p w14:paraId="366000EB" w14:textId="72B9D422" w:rsidR="00682EC5" w:rsidRDefault="00682EC5" w:rsidP="0097125D">
      <w:pPr>
        <w:spacing w:after="0"/>
        <w:rPr>
          <w:rFonts w:ascii="Arial" w:hAnsi="Arial" w:cs="Arial"/>
          <w:sz w:val="24"/>
          <w:szCs w:val="24"/>
        </w:rPr>
      </w:pPr>
    </w:p>
    <w:p w14:paraId="101FDCB4" w14:textId="49A505E8" w:rsidR="00682EC5" w:rsidRPr="00432E5E" w:rsidRDefault="00682EC5" w:rsidP="0097125D">
      <w:pPr>
        <w:pStyle w:val="BodyText"/>
        <w:spacing w:before="20" w:line="360" w:lineRule="auto"/>
        <w:rPr>
          <w:rFonts w:ascii="Arial" w:hAnsi="Arial" w:cs="Arial"/>
          <w:color w:val="323031"/>
          <w:sz w:val="24"/>
          <w:szCs w:val="24"/>
        </w:rPr>
      </w:pPr>
      <w:r w:rsidRPr="00682EC5">
        <w:rPr>
          <w:rFonts w:ascii="Arial" w:hAnsi="Arial" w:cs="Arial"/>
          <w:color w:val="323031"/>
          <w:sz w:val="24"/>
          <w:szCs w:val="24"/>
        </w:rPr>
        <w:t>Pacific communities in Aotearoa New Zealand benefit from rich histories and cultures. Service and care for others is foundational to the way Pacific peoples live their lives and aspire to the future.</w:t>
      </w:r>
      <w:r w:rsidRPr="00432E5E">
        <w:rPr>
          <w:rFonts w:ascii="Arial" w:hAnsi="Arial" w:cs="Arial"/>
          <w:color w:val="323031"/>
          <w:sz w:val="24"/>
          <w:szCs w:val="24"/>
        </w:rPr>
        <w:t xml:space="preserve"> </w:t>
      </w:r>
      <w:r w:rsidRPr="00682EC5">
        <w:rPr>
          <w:rFonts w:ascii="Arial" w:hAnsi="Arial" w:cs="Arial"/>
          <w:color w:val="323031"/>
          <w:sz w:val="24"/>
          <w:szCs w:val="24"/>
        </w:rPr>
        <w:t>Pacific cultures and human rights are not foreign to each other. Rather, Pacific cultures and human rights share common principles and values that have shaped the societies we live in today. These</w:t>
      </w:r>
      <w:r>
        <w:rPr>
          <w:rFonts w:ascii="Arial" w:hAnsi="Arial" w:cs="Arial"/>
          <w:color w:val="323031"/>
          <w:sz w:val="24"/>
          <w:szCs w:val="24"/>
        </w:rPr>
        <w:t xml:space="preserve"> </w:t>
      </w:r>
      <w:r w:rsidRPr="00682EC5">
        <w:rPr>
          <w:rFonts w:ascii="Arial" w:hAnsi="Arial" w:cs="Arial"/>
          <w:color w:val="323031"/>
          <w:sz w:val="24"/>
          <w:szCs w:val="24"/>
        </w:rPr>
        <w:t>are principles and values based on equality, dignity, family, protection of vulnerable people, fairness and participation.</w:t>
      </w:r>
    </w:p>
    <w:p w14:paraId="5E0C1030" w14:textId="2D673BA4" w:rsidR="00682EC5" w:rsidRPr="00432E5E" w:rsidRDefault="00682EC5" w:rsidP="0057019D">
      <w:pPr>
        <w:pStyle w:val="BodyText"/>
        <w:spacing w:before="0" w:line="360" w:lineRule="auto"/>
        <w:rPr>
          <w:rFonts w:ascii="Arial" w:hAnsi="Arial" w:cs="Arial"/>
          <w:color w:val="323031"/>
          <w:sz w:val="24"/>
          <w:szCs w:val="24"/>
        </w:rPr>
      </w:pPr>
    </w:p>
    <w:p w14:paraId="67CD630D" w14:textId="77777777" w:rsidR="00682EC5" w:rsidRPr="00432E5E" w:rsidRDefault="00682EC5" w:rsidP="0097125D">
      <w:pPr>
        <w:pStyle w:val="BodyText"/>
        <w:spacing w:before="20" w:line="360" w:lineRule="auto"/>
        <w:rPr>
          <w:rFonts w:ascii="Arial" w:hAnsi="Arial" w:cs="Arial"/>
          <w:color w:val="323031"/>
          <w:sz w:val="24"/>
          <w:szCs w:val="24"/>
        </w:rPr>
      </w:pPr>
      <w:r w:rsidRPr="00682EC5">
        <w:rPr>
          <w:rFonts w:ascii="Arial" w:hAnsi="Arial" w:cs="Arial"/>
          <w:color w:val="323031"/>
          <w:sz w:val="24"/>
          <w:szCs w:val="24"/>
        </w:rPr>
        <w:t>In Aotearoa New Zealand, Pacific peoples have historically contributed to the local manufacturing and primary production economy. However, their contribution has long been unrecognised and instead they have been subjected to inequitable treatment by successive governments, such as being disproportionately targeted for deportations. In 2020, lockdowns to reduce the spread of COVID-19 led to workplace closedowns, from which families lost income. Community groups were also required to stop congregational activities. In response, Pacific communities developed safe methods of getting food and other resources to affected families.</w:t>
      </w:r>
    </w:p>
    <w:p w14:paraId="6C67DE70" w14:textId="56EB6FE8" w:rsidR="00682EC5" w:rsidRPr="00432E5E" w:rsidRDefault="00682EC5" w:rsidP="0057019D">
      <w:pPr>
        <w:pStyle w:val="BodyText"/>
        <w:spacing w:before="0" w:line="360" w:lineRule="auto"/>
        <w:rPr>
          <w:rFonts w:ascii="Arial" w:hAnsi="Arial" w:cs="Arial"/>
          <w:color w:val="323031"/>
          <w:sz w:val="24"/>
          <w:szCs w:val="24"/>
        </w:rPr>
      </w:pPr>
    </w:p>
    <w:p w14:paraId="5707C703" w14:textId="71E54978" w:rsidR="00682EC5" w:rsidRPr="00432E5E" w:rsidRDefault="00682EC5" w:rsidP="0097125D">
      <w:pPr>
        <w:pStyle w:val="BodyText"/>
        <w:spacing w:before="20" w:line="360" w:lineRule="auto"/>
        <w:rPr>
          <w:rFonts w:ascii="Arial" w:hAnsi="Arial" w:cs="Arial"/>
          <w:color w:val="323031"/>
          <w:sz w:val="24"/>
          <w:szCs w:val="24"/>
        </w:rPr>
      </w:pPr>
      <w:r w:rsidRPr="00682EC5">
        <w:rPr>
          <w:rFonts w:ascii="Arial" w:hAnsi="Arial" w:cs="Arial"/>
          <w:color w:val="323031"/>
          <w:sz w:val="24"/>
          <w:szCs w:val="24"/>
        </w:rPr>
        <w:t>The Commission has worked with Pacific communities, organisations and agencies in the</w:t>
      </w:r>
      <w:r>
        <w:rPr>
          <w:rFonts w:ascii="Arial" w:hAnsi="Arial" w:cs="Arial"/>
          <w:color w:val="323031"/>
          <w:sz w:val="24"/>
          <w:szCs w:val="24"/>
        </w:rPr>
        <w:t xml:space="preserve"> </w:t>
      </w:r>
      <w:r w:rsidRPr="00682EC5">
        <w:rPr>
          <w:rFonts w:ascii="Arial" w:hAnsi="Arial" w:cs="Arial"/>
          <w:color w:val="323031"/>
          <w:sz w:val="24"/>
          <w:szCs w:val="24"/>
        </w:rPr>
        <w:t>last few years to understand their key human rights issues. In addition, the international human rights system has been interested in the rights of Pacific peoples in Aotearoa New Zealand. Below are the key themes discussed in this Talanoa report.</w:t>
      </w:r>
    </w:p>
    <w:p w14:paraId="2130F6BE" w14:textId="00C58CB1" w:rsidR="00682EC5" w:rsidRPr="00682EC5" w:rsidRDefault="00682EC5" w:rsidP="0097125D">
      <w:pPr>
        <w:spacing w:after="0"/>
        <w:rPr>
          <w:rFonts w:ascii="Arial" w:hAnsi="Arial" w:cs="Arial"/>
          <w:sz w:val="24"/>
          <w:szCs w:val="24"/>
        </w:rPr>
      </w:pPr>
    </w:p>
    <w:p w14:paraId="31770F0E" w14:textId="77777777" w:rsidR="00682EC5" w:rsidRPr="000F1352" w:rsidRDefault="00682EC5" w:rsidP="0057019D">
      <w:pPr>
        <w:ind w:left="20"/>
        <w:rPr>
          <w:rFonts w:ascii="Arial" w:hAnsi="Arial" w:cs="Arial"/>
          <w:b/>
          <w:sz w:val="24"/>
          <w:szCs w:val="24"/>
        </w:rPr>
      </w:pPr>
      <w:r w:rsidRPr="000F1352">
        <w:rPr>
          <w:rFonts w:ascii="Arial" w:hAnsi="Arial" w:cs="Arial"/>
          <w:b/>
          <w:sz w:val="24"/>
          <w:szCs w:val="24"/>
        </w:rPr>
        <w:t>Families</w:t>
      </w:r>
    </w:p>
    <w:p w14:paraId="3F89591D" w14:textId="439D9FFD" w:rsidR="00682EC5" w:rsidRPr="00682EC5" w:rsidRDefault="00682EC5" w:rsidP="0097125D">
      <w:pPr>
        <w:pStyle w:val="BodyText"/>
        <w:spacing w:before="20" w:line="360" w:lineRule="auto"/>
        <w:rPr>
          <w:rFonts w:ascii="Arial" w:hAnsi="Arial" w:cs="Arial"/>
          <w:color w:val="323031"/>
          <w:sz w:val="24"/>
          <w:szCs w:val="24"/>
        </w:rPr>
      </w:pPr>
      <w:r w:rsidRPr="00682EC5">
        <w:rPr>
          <w:rFonts w:ascii="Arial" w:hAnsi="Arial" w:cs="Arial"/>
          <w:color w:val="323031"/>
          <w:sz w:val="24"/>
          <w:szCs w:val="24"/>
        </w:rPr>
        <w:t xml:space="preserve">Families are the core institution that Pacific peoples identify with. Children’s exposure to the stresses of family hardship and family violence is increasingly concerning. Being safe from violence as well as equitable wages and working conditions are human rights issues facing Pacific people, particularly women. In recent years, Pacific communities have grappled with acceptance of people with diverse sexual orientations and gender identities and expressions and other characteristics (SOGIESCs), in contrast to traditional church teachings which have </w:t>
      </w:r>
      <w:r w:rsidRPr="00682EC5">
        <w:rPr>
          <w:rFonts w:ascii="Arial" w:hAnsi="Arial" w:cs="Arial"/>
          <w:color w:val="323031"/>
          <w:sz w:val="24"/>
          <w:szCs w:val="24"/>
        </w:rPr>
        <w:lastRenderedPageBreak/>
        <w:t>been critical of these people. In addition, as life expectancies increase, a greater focus on aged care and dignity in older age is emerging in Pacific communities.</w:t>
      </w:r>
    </w:p>
    <w:p w14:paraId="110F7A77" w14:textId="19D9DAA2" w:rsidR="00682EC5" w:rsidRPr="00682EC5" w:rsidRDefault="00682EC5" w:rsidP="0057019D">
      <w:pPr>
        <w:pStyle w:val="BodyText"/>
        <w:spacing w:before="0"/>
        <w:rPr>
          <w:rFonts w:ascii="Arial" w:hAnsi="Arial" w:cs="Arial"/>
          <w:color w:val="323031"/>
          <w:sz w:val="24"/>
          <w:szCs w:val="24"/>
        </w:rPr>
      </w:pPr>
    </w:p>
    <w:p w14:paraId="401D7C19" w14:textId="77777777" w:rsidR="00682EC5" w:rsidRPr="000F1352" w:rsidRDefault="00682EC5" w:rsidP="0057019D">
      <w:pPr>
        <w:ind w:left="20"/>
        <w:rPr>
          <w:rFonts w:ascii="Arial" w:hAnsi="Arial" w:cs="Arial"/>
          <w:b/>
          <w:sz w:val="24"/>
          <w:szCs w:val="24"/>
        </w:rPr>
      </w:pPr>
      <w:r w:rsidRPr="000F1352">
        <w:rPr>
          <w:rFonts w:ascii="Arial" w:hAnsi="Arial" w:cs="Arial"/>
          <w:b/>
          <w:sz w:val="24"/>
          <w:szCs w:val="24"/>
        </w:rPr>
        <w:t>Wellbeing</w:t>
      </w:r>
    </w:p>
    <w:p w14:paraId="462E98EF" w14:textId="77777777" w:rsidR="00682EC5" w:rsidRPr="00432E5E" w:rsidRDefault="00682EC5" w:rsidP="0097125D">
      <w:pPr>
        <w:pStyle w:val="BodyText"/>
        <w:spacing w:before="20" w:line="360" w:lineRule="auto"/>
        <w:rPr>
          <w:rFonts w:ascii="Arial" w:hAnsi="Arial" w:cs="Arial"/>
          <w:color w:val="323031"/>
          <w:sz w:val="24"/>
          <w:szCs w:val="24"/>
        </w:rPr>
      </w:pPr>
      <w:r w:rsidRPr="00682EC5">
        <w:rPr>
          <w:rFonts w:ascii="Arial" w:hAnsi="Arial" w:cs="Arial"/>
          <w:color w:val="323031"/>
          <w:sz w:val="24"/>
          <w:szCs w:val="24"/>
        </w:rPr>
        <w:t>Pacific communities take wellbeing to heart. Low wages have maintained families and communities but have resulted in both housing and health issues as well as insecure work tenures. Pacific workers also report discrimination in the workplace and are calling for support to understand their rights. At the same time, Pacific young people aspire to achieve well at school, and educational outcomes have steadily improved in the last 20 years. The numbers of people maintaining heritage languages and cultural traditions continues to be strong.</w:t>
      </w:r>
    </w:p>
    <w:p w14:paraId="55A5438E" w14:textId="5C262275" w:rsidR="00682EC5" w:rsidRPr="00682EC5" w:rsidRDefault="00682EC5" w:rsidP="0057019D">
      <w:pPr>
        <w:pStyle w:val="BodyText"/>
        <w:spacing w:before="0"/>
        <w:rPr>
          <w:rFonts w:ascii="Arial" w:hAnsi="Arial" w:cs="Arial"/>
          <w:color w:val="323031"/>
          <w:sz w:val="24"/>
          <w:szCs w:val="24"/>
        </w:rPr>
      </w:pPr>
    </w:p>
    <w:p w14:paraId="58DC7511" w14:textId="044081C6" w:rsidR="00682EC5" w:rsidRPr="000F1352" w:rsidRDefault="00682EC5" w:rsidP="0057019D">
      <w:pPr>
        <w:ind w:left="20"/>
        <w:rPr>
          <w:rFonts w:ascii="Arial" w:hAnsi="Arial" w:cs="Arial"/>
          <w:b/>
          <w:sz w:val="24"/>
          <w:szCs w:val="24"/>
        </w:rPr>
      </w:pPr>
      <w:r w:rsidRPr="000F1352">
        <w:rPr>
          <w:rFonts w:ascii="Arial" w:hAnsi="Arial" w:cs="Arial"/>
          <w:b/>
          <w:sz w:val="24"/>
          <w:szCs w:val="24"/>
        </w:rPr>
        <w:t>Climate Change</w:t>
      </w:r>
    </w:p>
    <w:p w14:paraId="1C83FD32" w14:textId="77777777" w:rsidR="00682EC5" w:rsidRPr="00432E5E" w:rsidRDefault="00682EC5" w:rsidP="0097125D">
      <w:pPr>
        <w:pStyle w:val="BodyText"/>
        <w:spacing w:before="20" w:line="360" w:lineRule="auto"/>
        <w:rPr>
          <w:rFonts w:ascii="Arial" w:hAnsi="Arial" w:cs="Arial"/>
          <w:color w:val="323031"/>
          <w:sz w:val="24"/>
          <w:szCs w:val="24"/>
        </w:rPr>
      </w:pPr>
      <w:r w:rsidRPr="00682EC5">
        <w:rPr>
          <w:rFonts w:ascii="Arial" w:hAnsi="Arial" w:cs="Arial"/>
          <w:color w:val="323031"/>
          <w:sz w:val="24"/>
          <w:szCs w:val="24"/>
        </w:rPr>
        <w:t>Communities are concerned about the impact of climate change on families in the Pacific Islands. The main human rights issues include the rights of people to derive both sustenance and income from fishing, as well as the rights of nations to determine their own boundaries.</w:t>
      </w:r>
    </w:p>
    <w:p w14:paraId="0E952FD9" w14:textId="77777777" w:rsidR="00682EC5" w:rsidRPr="00432E5E" w:rsidRDefault="00682EC5" w:rsidP="0057019D">
      <w:pPr>
        <w:pStyle w:val="BodyText"/>
        <w:spacing w:before="0" w:line="360" w:lineRule="auto"/>
        <w:rPr>
          <w:rFonts w:ascii="Arial" w:hAnsi="Arial" w:cs="Arial"/>
          <w:color w:val="323031"/>
          <w:sz w:val="24"/>
          <w:szCs w:val="24"/>
        </w:rPr>
      </w:pPr>
    </w:p>
    <w:p w14:paraId="0C5952A7" w14:textId="77777777" w:rsidR="00682EC5" w:rsidRPr="00432E5E" w:rsidRDefault="00682EC5" w:rsidP="0097125D">
      <w:pPr>
        <w:pStyle w:val="BodyText"/>
        <w:spacing w:before="20" w:line="360" w:lineRule="auto"/>
        <w:rPr>
          <w:rFonts w:ascii="Arial" w:hAnsi="Arial" w:cs="Arial"/>
          <w:color w:val="323031"/>
          <w:sz w:val="24"/>
          <w:szCs w:val="24"/>
        </w:rPr>
      </w:pPr>
      <w:r w:rsidRPr="00682EC5">
        <w:rPr>
          <w:rFonts w:ascii="Arial" w:hAnsi="Arial" w:cs="Arial"/>
          <w:color w:val="323031"/>
          <w:sz w:val="24"/>
          <w:szCs w:val="24"/>
        </w:rPr>
        <w:t>The Commission would like to see Government, civil- society and communities work together to support Pacific peoples’ aspirations for better futures and address human rights issues. A good starting point is an appropriate and responsive framework for human rights, to be established in talanoa with Pacific communities. It can then be applied to the areas of policy, regulation and practice that currently cause human rights issues for Pacific peoples in Aotearoa New Zealand.</w:t>
      </w:r>
    </w:p>
    <w:p w14:paraId="27606EC4" w14:textId="77777777" w:rsidR="00891FD6" w:rsidRDefault="00891FD6">
      <w:pPr>
        <w:rPr>
          <w:rFonts w:ascii="Arial" w:hAnsi="Arial" w:cs="Arial"/>
          <w:b/>
          <w:bCs/>
          <w:color w:val="FF0000"/>
          <w:sz w:val="36"/>
          <w:szCs w:val="36"/>
        </w:rPr>
      </w:pPr>
      <w:r>
        <w:rPr>
          <w:rFonts w:ascii="Arial" w:hAnsi="Arial" w:cs="Arial"/>
          <w:b/>
          <w:bCs/>
          <w:color w:val="FF0000"/>
          <w:sz w:val="36"/>
          <w:szCs w:val="36"/>
        </w:rPr>
        <w:br w:type="page"/>
      </w:r>
    </w:p>
    <w:p w14:paraId="027A791F" w14:textId="27CE109F" w:rsidR="00682EC5" w:rsidRPr="00891FD6" w:rsidRDefault="00682EC5" w:rsidP="006939B5">
      <w:pPr>
        <w:pStyle w:val="Heading1"/>
      </w:pPr>
      <w:bookmarkStart w:id="3" w:name="_Toc57894899"/>
      <w:r w:rsidRPr="00CA377C">
        <w:rPr>
          <w:rFonts w:ascii="Arial" w:hAnsi="Arial" w:cs="Arial"/>
          <w:b/>
          <w:bCs/>
          <w:color w:val="auto"/>
          <w:sz w:val="48"/>
          <w:szCs w:val="48"/>
        </w:rPr>
        <w:t>Introduction</w:t>
      </w:r>
      <w:bookmarkEnd w:id="3"/>
    </w:p>
    <w:p w14:paraId="24643B61" w14:textId="77777777" w:rsidR="000F1352" w:rsidRDefault="000F1352" w:rsidP="0097125D">
      <w:pPr>
        <w:pStyle w:val="BodyText"/>
        <w:spacing w:before="0"/>
        <w:ind w:right="17"/>
        <w:rPr>
          <w:rFonts w:ascii="Arial" w:hAnsi="Arial" w:cs="Arial"/>
          <w:color w:val="323031"/>
          <w:sz w:val="24"/>
          <w:szCs w:val="24"/>
        </w:rPr>
      </w:pPr>
    </w:p>
    <w:p w14:paraId="2F854785" w14:textId="29D67C1D" w:rsidR="00682EC5" w:rsidRPr="000F1352" w:rsidRDefault="00682EC5" w:rsidP="0097125D">
      <w:pPr>
        <w:pStyle w:val="BodyText"/>
        <w:spacing w:before="20" w:line="360" w:lineRule="auto"/>
        <w:rPr>
          <w:rFonts w:ascii="Arial" w:hAnsi="Arial" w:cs="Arial"/>
          <w:color w:val="323031"/>
          <w:sz w:val="24"/>
          <w:szCs w:val="24"/>
        </w:rPr>
      </w:pPr>
      <w:r w:rsidRPr="000F1352">
        <w:rPr>
          <w:rFonts w:ascii="Arial" w:hAnsi="Arial" w:cs="Arial"/>
          <w:color w:val="323031"/>
          <w:sz w:val="24"/>
          <w:szCs w:val="24"/>
        </w:rPr>
        <w:t>The Human Rights Commission (“the Commission”) set out to identify and understand the issues relevant to human rights realisation for Pacific peoples in Aotearoa New Zealand. This Talanoa paper contains information obtained from a series of community fono1 hosted by the Commission,2 engagements with government and private organisations, local research and reports from inter- governmental organisations, like the UN and its specialised agencies.</w:t>
      </w:r>
    </w:p>
    <w:p w14:paraId="35B30FEF" w14:textId="2B6551A1" w:rsidR="00682EC5" w:rsidRPr="000F1352" w:rsidRDefault="00682EC5" w:rsidP="0057019D">
      <w:pPr>
        <w:pStyle w:val="BodyText"/>
        <w:spacing w:before="0" w:line="360" w:lineRule="auto"/>
        <w:rPr>
          <w:rFonts w:ascii="Arial" w:hAnsi="Arial" w:cs="Arial"/>
          <w:color w:val="323031"/>
          <w:sz w:val="24"/>
          <w:szCs w:val="24"/>
        </w:rPr>
      </w:pPr>
    </w:p>
    <w:p w14:paraId="20C7DDC1" w14:textId="7A6AABE0" w:rsidR="00682EC5" w:rsidRPr="000F1352" w:rsidRDefault="00682EC5" w:rsidP="0097125D">
      <w:pPr>
        <w:pStyle w:val="BodyText"/>
        <w:spacing w:before="20" w:line="360" w:lineRule="auto"/>
        <w:rPr>
          <w:rFonts w:ascii="Arial" w:hAnsi="Arial" w:cs="Arial"/>
          <w:color w:val="323031"/>
          <w:sz w:val="24"/>
          <w:szCs w:val="24"/>
        </w:rPr>
      </w:pPr>
      <w:r w:rsidRPr="000F1352">
        <w:rPr>
          <w:rFonts w:ascii="Arial" w:hAnsi="Arial" w:cs="Arial"/>
          <w:color w:val="323031"/>
          <w:sz w:val="24"/>
          <w:szCs w:val="24"/>
        </w:rPr>
        <w:t>The purpose of this Talanoa paper is to provide a foundation piece about human rights of Pacific peoples in Aotearoa New Zealand. It identifies how human rights fits within the unique context of Pacific peoples, and how they provide a</w:t>
      </w:r>
      <w:r w:rsidR="000F1352" w:rsidRPr="000F1352">
        <w:rPr>
          <w:rFonts w:ascii="Arial" w:hAnsi="Arial" w:cs="Arial"/>
          <w:color w:val="323031"/>
          <w:sz w:val="24"/>
          <w:szCs w:val="24"/>
        </w:rPr>
        <w:t xml:space="preserve"> </w:t>
      </w:r>
      <w:r w:rsidRPr="000F1352">
        <w:rPr>
          <w:rFonts w:ascii="Arial" w:hAnsi="Arial" w:cs="Arial"/>
          <w:color w:val="323031"/>
          <w:sz w:val="24"/>
          <w:szCs w:val="24"/>
        </w:rPr>
        <w:t>baseline understanding of the issues that require greater attention and collaboration. It aims</w:t>
      </w:r>
      <w:r w:rsidR="000F1352" w:rsidRPr="000F1352">
        <w:rPr>
          <w:rFonts w:ascii="Arial" w:hAnsi="Arial" w:cs="Arial"/>
          <w:color w:val="323031"/>
          <w:sz w:val="24"/>
          <w:szCs w:val="24"/>
        </w:rPr>
        <w:t xml:space="preserve"> </w:t>
      </w:r>
      <w:r w:rsidRPr="000F1352">
        <w:rPr>
          <w:rFonts w:ascii="Arial" w:hAnsi="Arial" w:cs="Arial"/>
          <w:color w:val="323031"/>
          <w:sz w:val="24"/>
          <w:szCs w:val="24"/>
        </w:rPr>
        <w:t>to raise awareness of these issues and make recommendations as to how they can be addressed.</w:t>
      </w:r>
    </w:p>
    <w:p w14:paraId="56DAF7CA" w14:textId="77777777" w:rsidR="000F1352" w:rsidRPr="000F1352" w:rsidRDefault="000F1352" w:rsidP="0057019D">
      <w:pPr>
        <w:pStyle w:val="BodyText"/>
        <w:spacing w:before="0" w:line="360" w:lineRule="auto"/>
        <w:rPr>
          <w:rFonts w:ascii="Arial" w:hAnsi="Arial" w:cs="Arial"/>
          <w:color w:val="323031"/>
          <w:sz w:val="24"/>
          <w:szCs w:val="24"/>
        </w:rPr>
      </w:pPr>
    </w:p>
    <w:p w14:paraId="47EC1CAB" w14:textId="03E2AB69" w:rsidR="00682EC5" w:rsidRPr="000F1352" w:rsidRDefault="00682EC5" w:rsidP="0097125D">
      <w:pPr>
        <w:pStyle w:val="BodyText"/>
        <w:spacing w:before="20" w:line="360" w:lineRule="auto"/>
        <w:rPr>
          <w:rFonts w:ascii="Arial" w:hAnsi="Arial" w:cs="Arial"/>
          <w:color w:val="323031"/>
          <w:sz w:val="24"/>
          <w:szCs w:val="24"/>
        </w:rPr>
      </w:pPr>
      <w:r w:rsidRPr="000F1352">
        <w:rPr>
          <w:rFonts w:ascii="Arial" w:hAnsi="Arial" w:cs="Arial"/>
          <w:color w:val="323031"/>
          <w:sz w:val="24"/>
          <w:szCs w:val="24"/>
        </w:rPr>
        <w:t>The focus of this paper is on the human rights issues of Pacific peoples in Aotearoa New Zealand. It generally does not cover human rights issues within</w:t>
      </w:r>
      <w:r w:rsidR="000F1352" w:rsidRPr="000F1352">
        <w:rPr>
          <w:rFonts w:ascii="Arial" w:hAnsi="Arial" w:cs="Arial"/>
          <w:color w:val="323031"/>
          <w:sz w:val="24"/>
          <w:szCs w:val="24"/>
        </w:rPr>
        <w:t xml:space="preserve"> </w:t>
      </w:r>
      <w:r w:rsidRPr="000F1352">
        <w:rPr>
          <w:rFonts w:ascii="Arial" w:hAnsi="Arial" w:cs="Arial"/>
          <w:color w:val="323031"/>
          <w:sz w:val="24"/>
          <w:szCs w:val="24"/>
        </w:rPr>
        <w:t>Pacific Island countries, apart from some issues in the Realm countries (Cook Islands, Niue and Tokelau) and climate change related issues. The paper touches on domestic human rights issues in the Realm countries as their citizens are also citizens of Aotearoa New Zealand. It also discusses issues relating to climate change because they were raised during the fono. It is important that the Pacific diaspora still maintain cultural ties to their respective Pacific Island nations, which will be adversely affected by climate change.</w:t>
      </w:r>
    </w:p>
    <w:p w14:paraId="57C33A11" w14:textId="17EEB6B2" w:rsidR="00682EC5" w:rsidRPr="000F1352" w:rsidRDefault="00682EC5" w:rsidP="0057019D">
      <w:pPr>
        <w:pStyle w:val="BodyText"/>
        <w:spacing w:before="0" w:line="360" w:lineRule="auto"/>
        <w:rPr>
          <w:rFonts w:ascii="Arial" w:hAnsi="Arial" w:cs="Arial"/>
          <w:color w:val="323031"/>
          <w:sz w:val="24"/>
          <w:szCs w:val="24"/>
        </w:rPr>
      </w:pPr>
    </w:p>
    <w:p w14:paraId="25984CA5" w14:textId="77777777" w:rsidR="00682EC5" w:rsidRPr="000F1352" w:rsidRDefault="00682EC5" w:rsidP="0097125D">
      <w:pPr>
        <w:pStyle w:val="BodyText"/>
        <w:spacing w:before="20" w:line="360" w:lineRule="auto"/>
        <w:rPr>
          <w:rFonts w:ascii="Arial" w:hAnsi="Arial" w:cs="Arial"/>
          <w:color w:val="323031"/>
          <w:sz w:val="24"/>
          <w:szCs w:val="24"/>
        </w:rPr>
      </w:pPr>
      <w:r w:rsidRPr="000F1352">
        <w:rPr>
          <w:rFonts w:ascii="Arial" w:hAnsi="Arial" w:cs="Arial"/>
          <w:color w:val="323031"/>
          <w:sz w:val="24"/>
          <w:szCs w:val="24"/>
        </w:rPr>
        <w:t>The Commission hopes that this paper can be used as a basis for greater discussion and collaboration, and an advocacy tool for discussion around human rights of Pacific peoples in Aotearoa New Zealand.</w:t>
      </w:r>
    </w:p>
    <w:p w14:paraId="3BE39A04" w14:textId="0C1D641E" w:rsidR="0057019D" w:rsidRDefault="0057019D" w:rsidP="0097125D">
      <w:pPr>
        <w:pStyle w:val="BodyText"/>
        <w:ind w:right="17"/>
      </w:pPr>
      <w:r>
        <w:br w:type="page"/>
      </w:r>
    </w:p>
    <w:p w14:paraId="5E96992E" w14:textId="77777777" w:rsidR="00682EC5" w:rsidRDefault="00682EC5" w:rsidP="0097125D">
      <w:pPr>
        <w:pStyle w:val="BodyText"/>
        <w:ind w:right="17"/>
      </w:pPr>
    </w:p>
    <w:p w14:paraId="7E1EB115" w14:textId="4511042F" w:rsidR="000F1352" w:rsidRPr="00CA377C" w:rsidRDefault="000F1352" w:rsidP="00CA377C">
      <w:pPr>
        <w:pStyle w:val="Heading2"/>
        <w:rPr>
          <w:b/>
          <w:bCs/>
          <w:color w:val="2E74B5" w:themeColor="accent5" w:themeShade="BF"/>
          <w:sz w:val="44"/>
          <w:szCs w:val="44"/>
        </w:rPr>
      </w:pPr>
      <w:bookmarkStart w:id="4" w:name="_Toc57894900"/>
      <w:r w:rsidRPr="00CA377C">
        <w:rPr>
          <w:b/>
          <w:bCs/>
          <w:color w:val="2E74B5" w:themeColor="accent5" w:themeShade="BF"/>
          <w:sz w:val="44"/>
          <w:szCs w:val="44"/>
        </w:rPr>
        <w:t>Whakatauki</w:t>
      </w:r>
      <w:bookmarkEnd w:id="4"/>
    </w:p>
    <w:p w14:paraId="38DA4BBA" w14:textId="77777777" w:rsidR="00CA377C" w:rsidRPr="00CA377C" w:rsidRDefault="00CA377C" w:rsidP="00CA377C"/>
    <w:p w14:paraId="1C61EAB2" w14:textId="16835E80" w:rsidR="000F1352" w:rsidRDefault="000F1352" w:rsidP="0097125D">
      <w:pPr>
        <w:pStyle w:val="BodyText"/>
        <w:spacing w:before="20" w:line="360" w:lineRule="auto"/>
        <w:rPr>
          <w:rFonts w:ascii="Arial" w:hAnsi="Arial" w:cs="Arial"/>
          <w:color w:val="323031"/>
          <w:sz w:val="24"/>
          <w:szCs w:val="24"/>
        </w:rPr>
      </w:pPr>
      <w:r w:rsidRPr="000F1352">
        <w:rPr>
          <w:rFonts w:ascii="Arial" w:hAnsi="Arial" w:cs="Arial"/>
          <w:color w:val="323031"/>
          <w:sz w:val="24"/>
          <w:szCs w:val="24"/>
        </w:rPr>
        <w:t>In this Talanoa paper, the Commission recognises the unique place Pacific peoples have as non-indigenous migrants and their descendants</w:t>
      </w:r>
      <w:r w:rsidR="00D30888">
        <w:rPr>
          <w:rFonts w:ascii="Arial" w:hAnsi="Arial" w:cs="Arial"/>
          <w:color w:val="323031"/>
          <w:sz w:val="24"/>
          <w:szCs w:val="24"/>
        </w:rPr>
        <w:t xml:space="preserve"> </w:t>
      </w:r>
      <w:r w:rsidRPr="000F1352">
        <w:rPr>
          <w:rFonts w:ascii="Arial" w:hAnsi="Arial" w:cs="Arial"/>
          <w:color w:val="323031"/>
          <w:sz w:val="24"/>
          <w:szCs w:val="24"/>
        </w:rPr>
        <w:t xml:space="preserve">with enduring indigenous cultures, that flourish in Aotearoa New Zealand. </w:t>
      </w:r>
    </w:p>
    <w:p w14:paraId="7DD4BC1C" w14:textId="77777777" w:rsidR="000F1352" w:rsidRDefault="000F1352" w:rsidP="0057019D">
      <w:pPr>
        <w:pStyle w:val="BodyText"/>
        <w:spacing w:before="0" w:line="360" w:lineRule="auto"/>
        <w:rPr>
          <w:rFonts w:ascii="Arial" w:hAnsi="Arial" w:cs="Arial"/>
          <w:color w:val="323031"/>
          <w:sz w:val="24"/>
          <w:szCs w:val="24"/>
        </w:rPr>
      </w:pPr>
    </w:p>
    <w:p w14:paraId="1D98E60A" w14:textId="737580A2" w:rsidR="000F1352" w:rsidRDefault="000F1352" w:rsidP="0097125D">
      <w:pPr>
        <w:pStyle w:val="BodyText"/>
        <w:spacing w:before="20" w:line="360" w:lineRule="auto"/>
        <w:rPr>
          <w:rFonts w:ascii="Arial" w:hAnsi="Arial" w:cs="Arial"/>
          <w:color w:val="323031"/>
          <w:sz w:val="24"/>
          <w:szCs w:val="24"/>
        </w:rPr>
      </w:pPr>
      <w:r w:rsidRPr="000F1352">
        <w:rPr>
          <w:rFonts w:ascii="Arial" w:hAnsi="Arial" w:cs="Arial"/>
          <w:color w:val="323031"/>
          <w:sz w:val="24"/>
          <w:szCs w:val="24"/>
        </w:rPr>
        <w:t>This Talanoa paper acknowledges Tangata Whenua, and their kaitakitanga guardianship of Aotearoa as a place</w:t>
      </w:r>
      <w:r>
        <w:rPr>
          <w:rFonts w:ascii="Arial" w:hAnsi="Arial" w:cs="Arial"/>
          <w:color w:val="323031"/>
          <w:sz w:val="24"/>
          <w:szCs w:val="24"/>
        </w:rPr>
        <w:t xml:space="preserve"> </w:t>
      </w:r>
      <w:r w:rsidRPr="000F1352">
        <w:rPr>
          <w:rFonts w:ascii="Arial" w:hAnsi="Arial" w:cs="Arial"/>
          <w:color w:val="323031"/>
          <w:sz w:val="24"/>
          <w:szCs w:val="24"/>
        </w:rPr>
        <w:t xml:space="preserve">where other cultures are welcomed and nurtured. In this Talanoa paper, we also acknowledge the many cultures of Te Moana-nui a-Kiwa, which connects the island nations of the Pacific region, including Aotearoa New Zealand. </w:t>
      </w:r>
    </w:p>
    <w:p w14:paraId="485A8AA8" w14:textId="77777777" w:rsidR="000F1352" w:rsidRDefault="000F1352" w:rsidP="0057019D">
      <w:pPr>
        <w:pStyle w:val="BodyText"/>
        <w:spacing w:before="0" w:line="360" w:lineRule="auto"/>
        <w:rPr>
          <w:rFonts w:ascii="Arial" w:hAnsi="Arial" w:cs="Arial"/>
          <w:color w:val="323031"/>
          <w:sz w:val="24"/>
          <w:szCs w:val="24"/>
        </w:rPr>
      </w:pPr>
    </w:p>
    <w:p w14:paraId="11435B1A" w14:textId="0DBDE082" w:rsidR="000F1352" w:rsidRPr="00432E5E" w:rsidRDefault="000F1352" w:rsidP="0097125D">
      <w:pPr>
        <w:pStyle w:val="BodyText"/>
        <w:spacing w:before="20" w:line="360" w:lineRule="auto"/>
        <w:rPr>
          <w:rFonts w:ascii="Arial" w:hAnsi="Arial" w:cs="Arial"/>
          <w:color w:val="323031"/>
          <w:sz w:val="24"/>
          <w:szCs w:val="24"/>
        </w:rPr>
      </w:pPr>
      <w:r w:rsidRPr="000F1352">
        <w:rPr>
          <w:rFonts w:ascii="Arial" w:hAnsi="Arial" w:cs="Arial"/>
          <w:color w:val="323031"/>
          <w:sz w:val="24"/>
          <w:szCs w:val="24"/>
        </w:rPr>
        <w:t>In acknowledgement of the kaitakitanga of Tangata Whenua and the cultures of Te Moana-nui-a-Kiwa, we have chosen the following whakatauki from Tokelau.</w:t>
      </w:r>
    </w:p>
    <w:p w14:paraId="2AB43D24" w14:textId="77777777" w:rsidR="00432E5E" w:rsidRDefault="00432E5E" w:rsidP="0057019D">
      <w:pPr>
        <w:pStyle w:val="BodyText"/>
        <w:spacing w:before="0" w:line="360" w:lineRule="auto"/>
        <w:rPr>
          <w:rFonts w:ascii="Arial" w:hAnsi="Arial" w:cs="Arial"/>
          <w:color w:val="323031"/>
          <w:sz w:val="24"/>
          <w:szCs w:val="24"/>
        </w:rPr>
      </w:pPr>
    </w:p>
    <w:p w14:paraId="5BB1BA2A" w14:textId="1A96EAA3" w:rsidR="000F1352" w:rsidRPr="000F1352" w:rsidRDefault="000F1352" w:rsidP="0097125D">
      <w:pPr>
        <w:pStyle w:val="BodyText"/>
        <w:spacing w:before="20" w:line="360" w:lineRule="auto"/>
        <w:rPr>
          <w:rFonts w:ascii="Arial" w:hAnsi="Arial" w:cs="Arial"/>
          <w:color w:val="323031"/>
          <w:sz w:val="24"/>
          <w:szCs w:val="24"/>
        </w:rPr>
      </w:pPr>
      <w:r w:rsidRPr="000F1352">
        <w:rPr>
          <w:rFonts w:ascii="Arial" w:hAnsi="Arial" w:cs="Arial"/>
          <w:color w:val="323031"/>
          <w:sz w:val="24"/>
          <w:szCs w:val="24"/>
        </w:rPr>
        <w:t>Ko te tama a te manu a fafaga i na ika, ka ko te tama a te tagata e fafaga i na kupu.</w:t>
      </w:r>
    </w:p>
    <w:p w14:paraId="4C3FCDBA" w14:textId="46C424B3" w:rsidR="000F1352" w:rsidRPr="000F1352" w:rsidRDefault="000F1352" w:rsidP="0097125D">
      <w:pPr>
        <w:pStyle w:val="BodyText"/>
        <w:spacing w:before="20" w:line="360" w:lineRule="auto"/>
        <w:rPr>
          <w:rFonts w:ascii="Arial" w:hAnsi="Arial" w:cs="Arial"/>
          <w:color w:val="323031"/>
          <w:sz w:val="24"/>
          <w:szCs w:val="24"/>
        </w:rPr>
      </w:pPr>
      <w:r w:rsidRPr="000F1352">
        <w:rPr>
          <w:rFonts w:ascii="Arial" w:hAnsi="Arial" w:cs="Arial"/>
          <w:color w:val="323031"/>
          <w:sz w:val="24"/>
          <w:szCs w:val="24"/>
        </w:rPr>
        <w:t>As the birds nourish their young with fish, people nourish their young with language</w:t>
      </w:r>
    </w:p>
    <w:p w14:paraId="68F954AB" w14:textId="39862839" w:rsidR="00891FD6" w:rsidRDefault="00891FD6">
      <w:pPr>
        <w:rPr>
          <w:rFonts w:ascii="Arial" w:hAnsi="Arial" w:cs="Arial"/>
          <w:sz w:val="24"/>
          <w:szCs w:val="24"/>
        </w:rPr>
      </w:pPr>
      <w:r>
        <w:rPr>
          <w:rFonts w:ascii="Arial" w:hAnsi="Arial" w:cs="Arial"/>
          <w:sz w:val="24"/>
          <w:szCs w:val="24"/>
        </w:rPr>
        <w:br w:type="page"/>
      </w:r>
    </w:p>
    <w:p w14:paraId="051B28F6" w14:textId="5C7A9872" w:rsidR="000F1352" w:rsidRPr="00D67C5E" w:rsidRDefault="000F1352" w:rsidP="00CA377C">
      <w:pPr>
        <w:pStyle w:val="Heading1"/>
        <w:rPr>
          <w:rFonts w:ascii="Arial" w:hAnsi="Arial" w:cs="Arial"/>
          <w:b/>
          <w:bCs/>
          <w:color w:val="auto"/>
          <w:sz w:val="44"/>
          <w:szCs w:val="44"/>
        </w:rPr>
      </w:pPr>
      <w:bookmarkStart w:id="5" w:name="_Toc57894901"/>
      <w:r w:rsidRPr="00D67C5E">
        <w:rPr>
          <w:rFonts w:ascii="Arial" w:hAnsi="Arial" w:cs="Arial"/>
          <w:b/>
          <w:bCs/>
          <w:color w:val="auto"/>
          <w:sz w:val="44"/>
          <w:szCs w:val="44"/>
        </w:rPr>
        <w:t>Pacific peoples in Aotearoa New Zealand</w:t>
      </w:r>
      <w:bookmarkEnd w:id="5"/>
    </w:p>
    <w:p w14:paraId="4B09EAD0" w14:textId="77777777" w:rsidR="00A63266" w:rsidRDefault="00A63266" w:rsidP="0097125D">
      <w:pPr>
        <w:pStyle w:val="BodyText"/>
        <w:spacing w:before="0"/>
        <w:ind w:right="17"/>
        <w:rPr>
          <w:rFonts w:ascii="Arial" w:hAnsi="Arial" w:cs="Arial"/>
          <w:color w:val="323031"/>
          <w:sz w:val="24"/>
          <w:szCs w:val="24"/>
        </w:rPr>
      </w:pPr>
    </w:p>
    <w:p w14:paraId="7C240322" w14:textId="54E75DE5" w:rsidR="000F1352" w:rsidRDefault="000F1352" w:rsidP="0097125D">
      <w:pPr>
        <w:pStyle w:val="BodyText"/>
        <w:spacing w:before="0" w:line="360" w:lineRule="auto"/>
        <w:ind w:right="17"/>
        <w:rPr>
          <w:rFonts w:ascii="Arial" w:hAnsi="Arial" w:cs="Arial"/>
          <w:color w:val="323031"/>
          <w:sz w:val="24"/>
          <w:szCs w:val="24"/>
        </w:rPr>
      </w:pPr>
      <w:r w:rsidRPr="000F1352">
        <w:rPr>
          <w:rFonts w:ascii="Arial" w:hAnsi="Arial" w:cs="Arial"/>
          <w:color w:val="323031"/>
          <w:sz w:val="24"/>
          <w:szCs w:val="24"/>
        </w:rPr>
        <w:t>In this Talanoa paper, the term “Pacific peoples” is used to describe people from all Pacific Islands</w:t>
      </w:r>
      <w:r>
        <w:rPr>
          <w:rFonts w:ascii="Arial" w:hAnsi="Arial" w:cs="Arial"/>
          <w:color w:val="323031"/>
          <w:sz w:val="24"/>
          <w:szCs w:val="24"/>
        </w:rPr>
        <w:t xml:space="preserve"> </w:t>
      </w:r>
      <w:r w:rsidRPr="000F1352">
        <w:rPr>
          <w:rFonts w:ascii="Arial" w:hAnsi="Arial" w:cs="Arial"/>
          <w:color w:val="323031"/>
          <w:sz w:val="24"/>
          <w:szCs w:val="24"/>
        </w:rPr>
        <w:t xml:space="preserve">residing in Aotearoa New Zealand including smaller migrant communities from Rotuma, Kiribati, Solomon Islands, Vanuatu, Tahiti, Papua New Guinea and Hawai’i. </w:t>
      </w:r>
    </w:p>
    <w:p w14:paraId="6D2C5C09" w14:textId="77777777" w:rsidR="000F1352" w:rsidRDefault="000F1352" w:rsidP="0057019D">
      <w:pPr>
        <w:pStyle w:val="BodyText"/>
        <w:spacing w:before="0" w:line="360" w:lineRule="auto"/>
        <w:rPr>
          <w:rFonts w:ascii="Arial" w:hAnsi="Arial" w:cs="Arial"/>
          <w:color w:val="323031"/>
          <w:sz w:val="24"/>
          <w:szCs w:val="24"/>
        </w:rPr>
      </w:pPr>
    </w:p>
    <w:p w14:paraId="1023F8AF" w14:textId="0552E363" w:rsidR="000F1352" w:rsidRPr="000F1352" w:rsidRDefault="000F1352" w:rsidP="0097125D">
      <w:pPr>
        <w:pStyle w:val="BodyText"/>
        <w:spacing w:before="0" w:line="360" w:lineRule="auto"/>
        <w:ind w:right="17"/>
        <w:rPr>
          <w:rFonts w:ascii="Arial" w:hAnsi="Arial" w:cs="Arial"/>
          <w:color w:val="323031"/>
          <w:sz w:val="24"/>
          <w:szCs w:val="24"/>
        </w:rPr>
      </w:pPr>
      <w:r w:rsidRPr="000F1352">
        <w:rPr>
          <w:rFonts w:ascii="Arial" w:hAnsi="Arial" w:cs="Arial"/>
          <w:color w:val="323031"/>
          <w:sz w:val="24"/>
          <w:szCs w:val="24"/>
        </w:rPr>
        <w:t>The terms “Pacific peoples”, “Pacific”,</w:t>
      </w:r>
      <w:r>
        <w:rPr>
          <w:rFonts w:ascii="Arial" w:hAnsi="Arial" w:cs="Arial"/>
          <w:color w:val="323031"/>
          <w:sz w:val="24"/>
          <w:szCs w:val="24"/>
        </w:rPr>
        <w:t xml:space="preserve"> </w:t>
      </w:r>
      <w:r w:rsidRPr="000F1352">
        <w:rPr>
          <w:rFonts w:ascii="Arial" w:hAnsi="Arial" w:cs="Arial"/>
          <w:color w:val="323031"/>
          <w:sz w:val="24"/>
          <w:szCs w:val="24"/>
        </w:rPr>
        <w:t>or “Pasifika” are not intended to imply homogeneity of those Pacific communities living in Aotearoa New Zealand. Instead, they refer to population groups with shared histories in the Pacific and Aotearoa New Zealand, to strengthen the legitimacy of their position in Aotearoa New Zealand. We also use the term “Pākehā”, rather than Pacific peoples’ terms such as “Papālagi” (Samoan), Pālagi (Niuean &amp; Tokelauan), Pālangi (Tongan) or Papa’ā (Kuki Āirani/ Rarotongan Māori). This is because it is the most widely-used and recognised name to describe people of European descent in Aotearoa New Zealand.</w:t>
      </w:r>
    </w:p>
    <w:p w14:paraId="687D3C5C" w14:textId="77777777" w:rsidR="00891FD6" w:rsidRPr="00D30888" w:rsidRDefault="00891FD6" w:rsidP="0057019D">
      <w:pPr>
        <w:pStyle w:val="BodyText"/>
        <w:spacing w:before="0" w:line="360" w:lineRule="auto"/>
        <w:rPr>
          <w:rFonts w:ascii="Arial" w:hAnsi="Arial" w:cs="Arial"/>
          <w:b/>
          <w:color w:val="00B050"/>
          <w:sz w:val="36"/>
          <w:szCs w:val="36"/>
        </w:rPr>
      </w:pPr>
    </w:p>
    <w:p w14:paraId="2EE7E1DE" w14:textId="2E17F776" w:rsidR="000F1352" w:rsidRPr="00CA377C" w:rsidRDefault="000F1352" w:rsidP="00CA377C">
      <w:pPr>
        <w:pStyle w:val="Heading2"/>
        <w:rPr>
          <w:b/>
          <w:bCs/>
          <w:color w:val="2E74B5" w:themeColor="accent5" w:themeShade="BF"/>
          <w:sz w:val="44"/>
          <w:szCs w:val="44"/>
        </w:rPr>
      </w:pPr>
      <w:bookmarkStart w:id="6" w:name="_Toc57894902"/>
      <w:r w:rsidRPr="00CA377C">
        <w:rPr>
          <w:b/>
          <w:bCs/>
          <w:color w:val="2E74B5" w:themeColor="accent5" w:themeShade="BF"/>
          <w:sz w:val="44"/>
          <w:szCs w:val="44"/>
        </w:rPr>
        <w:t>Pacific resilience through culture and spirit</w:t>
      </w:r>
      <w:bookmarkEnd w:id="6"/>
    </w:p>
    <w:p w14:paraId="1186FFF0" w14:textId="77777777" w:rsidR="00CA377C" w:rsidRDefault="00CA377C" w:rsidP="0097125D">
      <w:pPr>
        <w:pStyle w:val="BodyText"/>
        <w:spacing w:before="20" w:line="360" w:lineRule="auto"/>
        <w:ind w:right="-2"/>
        <w:rPr>
          <w:rFonts w:ascii="Arial" w:hAnsi="Arial" w:cs="Arial"/>
          <w:color w:val="323031"/>
          <w:sz w:val="24"/>
          <w:szCs w:val="24"/>
        </w:rPr>
      </w:pPr>
    </w:p>
    <w:p w14:paraId="37F1370A" w14:textId="783E8526" w:rsidR="000F1352" w:rsidRPr="000F1352" w:rsidRDefault="000F1352" w:rsidP="0097125D">
      <w:pPr>
        <w:pStyle w:val="BodyText"/>
        <w:spacing w:before="20" w:line="360" w:lineRule="auto"/>
        <w:ind w:right="-2"/>
        <w:rPr>
          <w:rFonts w:ascii="Arial" w:hAnsi="Arial" w:cs="Arial"/>
          <w:sz w:val="24"/>
          <w:szCs w:val="24"/>
        </w:rPr>
      </w:pPr>
      <w:r w:rsidRPr="000F1352">
        <w:rPr>
          <w:rFonts w:ascii="Arial" w:hAnsi="Arial" w:cs="Arial"/>
          <w:color w:val="323031"/>
          <w:sz w:val="24"/>
          <w:szCs w:val="24"/>
        </w:rPr>
        <w:t>Guided by values including relationships, care, reciprocity, respect, family, community and spirituality, Pacific cultures have endured over centuries of change and challenge.</w:t>
      </w:r>
    </w:p>
    <w:p w14:paraId="1BCF2F9D" w14:textId="77777777" w:rsidR="000F1352" w:rsidRDefault="000F1352" w:rsidP="0057019D">
      <w:pPr>
        <w:pStyle w:val="BodyText"/>
        <w:spacing w:before="0" w:line="360" w:lineRule="auto"/>
        <w:ind w:right="17"/>
        <w:rPr>
          <w:rFonts w:ascii="Arial" w:hAnsi="Arial" w:cs="Arial"/>
          <w:color w:val="323031"/>
          <w:sz w:val="24"/>
          <w:szCs w:val="24"/>
        </w:rPr>
      </w:pPr>
    </w:p>
    <w:p w14:paraId="3674FE8C" w14:textId="79D50E8F" w:rsidR="000F1352" w:rsidRDefault="000F1352" w:rsidP="0097125D">
      <w:pPr>
        <w:pStyle w:val="BodyText"/>
        <w:spacing w:before="20" w:line="360" w:lineRule="auto"/>
        <w:ind w:right="17"/>
        <w:rPr>
          <w:rFonts w:ascii="Arial" w:hAnsi="Arial" w:cs="Arial"/>
          <w:color w:val="323031"/>
          <w:sz w:val="24"/>
          <w:szCs w:val="24"/>
        </w:rPr>
      </w:pPr>
      <w:r w:rsidRPr="000F1352">
        <w:rPr>
          <w:rFonts w:ascii="Arial" w:hAnsi="Arial" w:cs="Arial"/>
          <w:color w:val="323031"/>
          <w:sz w:val="24"/>
          <w:szCs w:val="24"/>
        </w:rPr>
        <w:t xml:space="preserve">A traditional way of envisioning these relationships focused on the imagery and complexities of village life in the Pacific Islands, best depicted by the fonofale, developed by Fuimaono Karl Pulotu-Endemann in the 1980s. </w:t>
      </w:r>
    </w:p>
    <w:p w14:paraId="1BFDFCB9" w14:textId="77777777" w:rsidR="000F1352" w:rsidRDefault="000F1352" w:rsidP="0057019D">
      <w:pPr>
        <w:pStyle w:val="BodyText"/>
        <w:spacing w:before="0" w:line="360" w:lineRule="auto"/>
        <w:ind w:right="17"/>
        <w:rPr>
          <w:rFonts w:ascii="Arial" w:hAnsi="Arial" w:cs="Arial"/>
          <w:color w:val="323031"/>
          <w:sz w:val="24"/>
          <w:szCs w:val="24"/>
        </w:rPr>
      </w:pPr>
    </w:p>
    <w:p w14:paraId="4E678D9C" w14:textId="77777777" w:rsidR="00160764" w:rsidRDefault="000F1352" w:rsidP="0097125D">
      <w:pPr>
        <w:pStyle w:val="BodyText"/>
        <w:spacing w:before="20" w:line="360" w:lineRule="auto"/>
        <w:ind w:right="17"/>
        <w:rPr>
          <w:rFonts w:ascii="Arial" w:hAnsi="Arial" w:cs="Arial"/>
          <w:color w:val="323031"/>
          <w:sz w:val="24"/>
          <w:szCs w:val="24"/>
        </w:rPr>
      </w:pPr>
      <w:r w:rsidRPr="000F1352">
        <w:rPr>
          <w:rFonts w:ascii="Arial" w:hAnsi="Arial" w:cs="Arial"/>
          <w:color w:val="323031"/>
          <w:sz w:val="24"/>
          <w:szCs w:val="24"/>
        </w:rPr>
        <w:t>In the fonofale, the fale or home represents the foundation of the family and protection of culture connected through physical ties, spiritualities, mindsets and other realms integrated into wider contexts of time and environments. Pacific peoples recognise that life is complex and interconnected</w:t>
      </w:r>
      <w:r w:rsidR="00160764">
        <w:rPr>
          <w:rFonts w:ascii="Arial" w:hAnsi="Arial" w:cs="Arial"/>
          <w:color w:val="323031"/>
          <w:sz w:val="24"/>
          <w:szCs w:val="24"/>
        </w:rPr>
        <w:t>.</w:t>
      </w:r>
    </w:p>
    <w:p w14:paraId="0DC4F4D5" w14:textId="77777777" w:rsidR="00160764" w:rsidRDefault="00160764" w:rsidP="0097125D">
      <w:pPr>
        <w:pStyle w:val="BodyText"/>
        <w:spacing w:before="20" w:line="360" w:lineRule="auto"/>
        <w:ind w:right="17"/>
        <w:rPr>
          <w:rFonts w:ascii="Arial" w:hAnsi="Arial" w:cs="Arial"/>
          <w:color w:val="323031"/>
          <w:sz w:val="24"/>
          <w:szCs w:val="24"/>
        </w:rPr>
      </w:pPr>
    </w:p>
    <w:p w14:paraId="7786C97F" w14:textId="19AA0BAD" w:rsidR="000F1352" w:rsidRDefault="000F1352" w:rsidP="00766AF5">
      <w:pPr>
        <w:pStyle w:val="BodyText"/>
        <w:spacing w:before="20" w:line="360" w:lineRule="auto"/>
        <w:ind w:right="17"/>
        <w:rPr>
          <w:rFonts w:ascii="Arial" w:hAnsi="Arial" w:cs="Arial"/>
          <w:color w:val="323031"/>
          <w:sz w:val="24"/>
          <w:szCs w:val="24"/>
        </w:rPr>
      </w:pPr>
      <w:r w:rsidRPr="000F1352">
        <w:rPr>
          <w:rFonts w:ascii="Arial" w:hAnsi="Arial" w:cs="Arial"/>
          <w:color w:val="323031"/>
          <w:sz w:val="24"/>
          <w:szCs w:val="24"/>
        </w:rPr>
        <w:t>Since the 1980s, the proportion of the community born in Aotearoa New Zealand and born to New Zealand-born parents have increased. At the 2018 Census, 66.4% of Pacific peoples were born in Aotearoa New Zealand.</w:t>
      </w:r>
      <w:r w:rsidRPr="000F1352">
        <w:rPr>
          <w:rFonts w:ascii="Arial" w:hAnsi="Arial" w:cs="Arial"/>
          <w:color w:val="323031"/>
          <w:position w:val="6"/>
          <w:sz w:val="24"/>
          <w:szCs w:val="24"/>
        </w:rPr>
        <w:t xml:space="preserve">3 </w:t>
      </w:r>
      <w:r w:rsidRPr="000F1352">
        <w:rPr>
          <w:rFonts w:ascii="Arial" w:hAnsi="Arial" w:cs="Arial"/>
          <w:color w:val="323031"/>
          <w:sz w:val="24"/>
          <w:szCs w:val="24"/>
        </w:rPr>
        <w:t>This means that the Pacific Island-orientated view has expanded to include Aotearoa New Zealand contexts where multi-cultural, commercial, industrial, governmental and individual settings are more prominent.</w:t>
      </w:r>
    </w:p>
    <w:p w14:paraId="08E144FC" w14:textId="77777777" w:rsidR="00766AF5" w:rsidRDefault="00766AF5" w:rsidP="00766AF5">
      <w:pPr>
        <w:pStyle w:val="BodyText"/>
        <w:spacing w:before="0" w:line="360" w:lineRule="auto"/>
        <w:ind w:right="17"/>
        <w:rPr>
          <w:rFonts w:ascii="Arial" w:hAnsi="Arial" w:cs="Arial"/>
          <w:b/>
          <w:bCs/>
          <w:color w:val="323031"/>
          <w:sz w:val="24"/>
          <w:szCs w:val="24"/>
        </w:rPr>
      </w:pPr>
    </w:p>
    <w:p w14:paraId="3C7DA5AB" w14:textId="175EB0E0" w:rsidR="00160764" w:rsidRPr="00766AF5" w:rsidRDefault="00160764" w:rsidP="00766AF5">
      <w:pPr>
        <w:pStyle w:val="BodyText"/>
        <w:spacing w:before="0" w:line="360" w:lineRule="auto"/>
        <w:ind w:right="17"/>
        <w:rPr>
          <w:rFonts w:ascii="OpenSans-Semibold"/>
          <w:b/>
          <w:sz w:val="58"/>
        </w:rPr>
      </w:pPr>
      <w:r w:rsidRPr="00766AF5">
        <w:rPr>
          <w:rFonts w:ascii="Arial" w:hAnsi="Arial" w:cs="Arial"/>
          <w:b/>
          <w:bCs/>
          <w:color w:val="323031"/>
          <w:sz w:val="24"/>
          <w:szCs w:val="24"/>
        </w:rPr>
        <w:t xml:space="preserve">Figure One: Fonofale model of Pacific culture world </w:t>
      </w:r>
      <w:r w:rsidR="00766AF5" w:rsidRPr="00766AF5">
        <w:rPr>
          <w:rFonts w:ascii="Arial" w:hAnsi="Arial" w:cs="Arial"/>
          <w:b/>
          <w:bCs/>
          <w:color w:val="323031"/>
          <w:sz w:val="24"/>
          <w:szCs w:val="24"/>
        </w:rPr>
        <w:t>views</w:t>
      </w:r>
      <w:r w:rsidR="00766AF5" w:rsidRPr="00766AF5">
        <w:rPr>
          <w:rFonts w:ascii="OpenSans-Semibold"/>
          <w:b/>
          <w:noProof/>
          <w:sz w:val="58"/>
        </w:rPr>
        <w:drawing>
          <wp:inline distT="0" distB="0" distL="0" distR="0" wp14:anchorId="5272619C" wp14:editId="31B814C1">
            <wp:extent cx="5622925" cy="49822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4762" cy="4992698"/>
                    </a:xfrm>
                    <a:prstGeom prst="rect">
                      <a:avLst/>
                    </a:prstGeom>
                    <a:noFill/>
                    <a:ln>
                      <a:noFill/>
                    </a:ln>
                  </pic:spPr>
                </pic:pic>
              </a:graphicData>
            </a:graphic>
          </wp:inline>
        </w:drawing>
      </w:r>
      <w:r w:rsidR="00766AF5" w:rsidRPr="00766AF5">
        <w:rPr>
          <w:rFonts w:ascii="Arial" w:hAnsi="Arial" w:cs="Arial"/>
          <w:color w:val="323031"/>
          <w:sz w:val="24"/>
          <w:szCs w:val="24"/>
        </w:rPr>
        <w:t xml:space="preserve">This image shows a </w:t>
      </w:r>
      <w:r w:rsidR="00603F78">
        <w:rPr>
          <w:rFonts w:ascii="Arial" w:hAnsi="Arial" w:cs="Arial"/>
          <w:color w:val="323031"/>
          <w:sz w:val="24"/>
          <w:szCs w:val="24"/>
        </w:rPr>
        <w:t>f</w:t>
      </w:r>
      <w:r w:rsidR="00766AF5" w:rsidRPr="00766AF5">
        <w:rPr>
          <w:rFonts w:ascii="Arial" w:hAnsi="Arial" w:cs="Arial"/>
          <w:color w:val="323031"/>
          <w:sz w:val="24"/>
          <w:szCs w:val="24"/>
        </w:rPr>
        <w:t>ale with family as the foundation and culture as the roof. Between the foundation and the roo</w:t>
      </w:r>
      <w:r w:rsidR="00766AF5">
        <w:rPr>
          <w:rFonts w:ascii="Arial" w:hAnsi="Arial" w:cs="Arial"/>
          <w:color w:val="323031"/>
          <w:sz w:val="24"/>
          <w:szCs w:val="24"/>
        </w:rPr>
        <w:t>f</w:t>
      </w:r>
      <w:r w:rsidR="00766AF5" w:rsidRPr="00766AF5">
        <w:rPr>
          <w:rFonts w:ascii="Arial" w:hAnsi="Arial" w:cs="Arial"/>
          <w:color w:val="323031"/>
          <w:sz w:val="24"/>
          <w:szCs w:val="24"/>
        </w:rPr>
        <w:t xml:space="preserve"> are four pillars. </w:t>
      </w:r>
      <w:r w:rsidR="00F10105">
        <w:rPr>
          <w:rFonts w:ascii="Arial" w:hAnsi="Arial" w:cs="Arial"/>
          <w:color w:val="323031"/>
          <w:sz w:val="24"/>
          <w:szCs w:val="24"/>
        </w:rPr>
        <w:t xml:space="preserve">The </w:t>
      </w:r>
      <w:r w:rsidR="00766AF5" w:rsidRPr="00766AF5">
        <w:rPr>
          <w:rFonts w:ascii="Arial" w:hAnsi="Arial" w:cs="Arial"/>
          <w:color w:val="323031"/>
          <w:sz w:val="24"/>
          <w:szCs w:val="24"/>
        </w:rPr>
        <w:t>pillars are physical, spiritual, mental and other (sexuality, gender, age, socio-economic status). In a circle around the fale are: time, context</w:t>
      </w:r>
      <w:r w:rsidR="00603F78">
        <w:rPr>
          <w:rFonts w:ascii="Arial" w:hAnsi="Arial" w:cs="Arial"/>
          <w:color w:val="323031"/>
          <w:sz w:val="24"/>
          <w:szCs w:val="24"/>
        </w:rPr>
        <w:t xml:space="preserve"> and</w:t>
      </w:r>
      <w:r w:rsidR="00766AF5" w:rsidRPr="00766AF5">
        <w:rPr>
          <w:rFonts w:ascii="Arial" w:hAnsi="Arial" w:cs="Arial"/>
          <w:color w:val="323031"/>
          <w:sz w:val="24"/>
          <w:szCs w:val="24"/>
        </w:rPr>
        <w:t xml:space="preserve"> environment</w:t>
      </w:r>
      <w:r w:rsidR="00A2444A">
        <w:rPr>
          <w:rFonts w:ascii="Arial" w:hAnsi="Arial" w:cs="Arial"/>
          <w:color w:val="323031"/>
          <w:sz w:val="24"/>
          <w:szCs w:val="24"/>
        </w:rPr>
        <w:t xml:space="preserve"> </w:t>
      </w:r>
      <w:r w:rsidR="009416F6">
        <w:rPr>
          <w:rFonts w:ascii="Arial" w:hAnsi="Arial" w:cs="Arial"/>
          <w:color w:val="323031"/>
          <w:sz w:val="24"/>
          <w:szCs w:val="24"/>
        </w:rPr>
        <w:t>r</w:t>
      </w:r>
      <w:r w:rsidR="00A2444A">
        <w:rPr>
          <w:rFonts w:ascii="Arial" w:hAnsi="Arial" w:cs="Arial"/>
          <w:color w:val="323031"/>
          <w:sz w:val="24"/>
          <w:szCs w:val="24"/>
        </w:rPr>
        <w:t>epeated</w:t>
      </w:r>
      <w:r w:rsidR="00603F78">
        <w:rPr>
          <w:rFonts w:ascii="Arial" w:hAnsi="Arial" w:cs="Arial"/>
          <w:color w:val="323031"/>
          <w:sz w:val="24"/>
          <w:szCs w:val="24"/>
        </w:rPr>
        <w:t>.</w:t>
      </w:r>
    </w:p>
    <w:p w14:paraId="796CB91C" w14:textId="4CB6B463" w:rsidR="00160764" w:rsidRPr="00766AF5" w:rsidRDefault="00160764" w:rsidP="0057019D">
      <w:pPr>
        <w:pStyle w:val="BodyText"/>
        <w:spacing w:before="0" w:line="360" w:lineRule="auto"/>
        <w:ind w:right="17"/>
        <w:rPr>
          <w:rFonts w:ascii="Arial" w:hAnsi="Arial" w:cs="Arial"/>
          <w:sz w:val="24"/>
          <w:szCs w:val="24"/>
        </w:rPr>
      </w:pPr>
    </w:p>
    <w:p w14:paraId="205F4687" w14:textId="1A316E66" w:rsidR="00160764" w:rsidRPr="00766AF5" w:rsidRDefault="00160764" w:rsidP="0097125D">
      <w:pPr>
        <w:pStyle w:val="BodyText"/>
        <w:spacing w:before="20" w:line="360" w:lineRule="auto"/>
        <w:ind w:right="17"/>
        <w:rPr>
          <w:rFonts w:ascii="Arial" w:hAnsi="Arial" w:cs="Arial"/>
          <w:sz w:val="24"/>
          <w:szCs w:val="24"/>
        </w:rPr>
      </w:pPr>
    </w:p>
    <w:p w14:paraId="77A61444" w14:textId="52015CEF" w:rsidR="000F1352" w:rsidRPr="000F1352" w:rsidRDefault="000F1352" w:rsidP="0097125D">
      <w:pPr>
        <w:pStyle w:val="BodyText"/>
        <w:spacing w:before="20" w:line="360" w:lineRule="auto"/>
        <w:ind w:right="17"/>
        <w:rPr>
          <w:rFonts w:ascii="Arial" w:hAnsi="Arial" w:cs="Arial"/>
          <w:sz w:val="24"/>
          <w:szCs w:val="24"/>
        </w:rPr>
      </w:pPr>
      <w:r w:rsidRPr="000F1352">
        <w:rPr>
          <w:rFonts w:ascii="Arial" w:hAnsi="Arial" w:cs="Arial"/>
          <w:color w:val="323031"/>
          <w:sz w:val="24"/>
          <w:szCs w:val="24"/>
        </w:rPr>
        <w:t xml:space="preserve">Pacific communities have experienced the impact of neoliberalism in Aotearoa New Zealand and of </w:t>
      </w:r>
      <w:r w:rsidRPr="000F1352">
        <w:rPr>
          <w:rFonts w:ascii="Arial" w:hAnsi="Arial" w:cs="Arial"/>
          <w:color w:val="323031"/>
          <w:spacing w:val="-3"/>
          <w:sz w:val="24"/>
          <w:szCs w:val="24"/>
        </w:rPr>
        <w:t xml:space="preserve">other </w:t>
      </w:r>
      <w:r w:rsidRPr="000F1352">
        <w:rPr>
          <w:rFonts w:ascii="Arial" w:hAnsi="Arial" w:cs="Arial"/>
          <w:color w:val="323031"/>
          <w:sz w:val="24"/>
          <w:szCs w:val="24"/>
        </w:rPr>
        <w:t>global, political, and commercial economies from the 1980s, yet Pacific cultures and traditions have endured.</w:t>
      </w:r>
    </w:p>
    <w:p w14:paraId="08A71A0C" w14:textId="6C35CDF5" w:rsidR="000F1352" w:rsidRDefault="000F1352" w:rsidP="0057019D">
      <w:pPr>
        <w:pStyle w:val="BodyText"/>
        <w:spacing w:before="0" w:line="360" w:lineRule="auto"/>
        <w:ind w:right="17"/>
        <w:rPr>
          <w:rFonts w:ascii="Arial" w:hAnsi="Arial" w:cs="Arial"/>
          <w:color w:val="323031"/>
          <w:sz w:val="24"/>
          <w:szCs w:val="24"/>
        </w:rPr>
      </w:pPr>
    </w:p>
    <w:p w14:paraId="7E6E44BE" w14:textId="1B52F2BD" w:rsidR="000F1352" w:rsidRPr="000F1352" w:rsidRDefault="000F1352" w:rsidP="0097125D">
      <w:pPr>
        <w:pStyle w:val="BodyText"/>
        <w:spacing w:before="20" w:line="360" w:lineRule="auto"/>
        <w:ind w:right="345"/>
        <w:rPr>
          <w:rFonts w:ascii="Arial" w:hAnsi="Arial" w:cs="Arial"/>
          <w:sz w:val="24"/>
          <w:szCs w:val="24"/>
        </w:rPr>
      </w:pPr>
      <w:r w:rsidRPr="000F1352">
        <w:rPr>
          <w:rFonts w:ascii="Arial" w:hAnsi="Arial" w:cs="Arial"/>
          <w:color w:val="323031"/>
          <w:sz w:val="24"/>
          <w:szCs w:val="24"/>
        </w:rPr>
        <w:t>The evolution of this Pacific Island-orientated view is important in the human rights sphere. We recognise that traditionally; the actions of Pacific</w:t>
      </w:r>
      <w:r>
        <w:rPr>
          <w:rFonts w:ascii="Arial" w:hAnsi="Arial" w:cs="Arial"/>
          <w:color w:val="323031"/>
          <w:sz w:val="24"/>
          <w:szCs w:val="24"/>
        </w:rPr>
        <w:t xml:space="preserve"> </w:t>
      </w:r>
      <w:r w:rsidRPr="000F1352">
        <w:rPr>
          <w:rFonts w:ascii="Arial" w:hAnsi="Arial" w:cs="Arial"/>
          <w:color w:val="323031"/>
          <w:sz w:val="24"/>
          <w:szCs w:val="24"/>
        </w:rPr>
        <w:t>leaders have been based on values systems in which they are trusted to act in the collective interest of the community. As commercial, governmental and industrial systems outside of those values systems evolve, however, the human rights lens</w:t>
      </w:r>
      <w:r w:rsidRPr="000F1352">
        <w:rPr>
          <w:rFonts w:ascii="Arial" w:hAnsi="Arial" w:cs="Arial"/>
          <w:color w:val="323031"/>
          <w:spacing w:val="-7"/>
          <w:sz w:val="24"/>
          <w:szCs w:val="24"/>
        </w:rPr>
        <w:t xml:space="preserve"> </w:t>
      </w:r>
      <w:r>
        <w:rPr>
          <w:rFonts w:ascii="Arial" w:hAnsi="Arial" w:cs="Arial"/>
          <w:color w:val="323031"/>
          <w:spacing w:val="-7"/>
          <w:sz w:val="24"/>
          <w:szCs w:val="24"/>
        </w:rPr>
        <w:t>b</w:t>
      </w:r>
      <w:r w:rsidRPr="000F1352">
        <w:rPr>
          <w:rFonts w:ascii="Arial" w:hAnsi="Arial" w:cs="Arial"/>
          <w:color w:val="323031"/>
          <w:sz w:val="24"/>
          <w:szCs w:val="24"/>
        </w:rPr>
        <w:t>ecomes</w:t>
      </w:r>
      <w:r>
        <w:rPr>
          <w:rFonts w:ascii="Arial" w:hAnsi="Arial" w:cs="Arial"/>
          <w:color w:val="323031"/>
          <w:sz w:val="24"/>
          <w:szCs w:val="24"/>
        </w:rPr>
        <w:t xml:space="preserve"> </w:t>
      </w:r>
      <w:r w:rsidRPr="000F1352">
        <w:rPr>
          <w:rFonts w:ascii="Arial" w:hAnsi="Arial" w:cs="Arial"/>
          <w:color w:val="323031"/>
          <w:sz w:val="24"/>
          <w:szCs w:val="24"/>
        </w:rPr>
        <w:t>crucial in ensuring the best interests of Pacific people are maintained.</w:t>
      </w:r>
    </w:p>
    <w:p w14:paraId="73CC8A08" w14:textId="77777777" w:rsidR="000F1352" w:rsidRDefault="000F1352" w:rsidP="0097125D">
      <w:pPr>
        <w:pStyle w:val="BodyText"/>
        <w:spacing w:before="20" w:line="360" w:lineRule="auto"/>
        <w:rPr>
          <w:rFonts w:ascii="Arial" w:hAnsi="Arial" w:cs="Arial"/>
          <w:color w:val="323031"/>
          <w:sz w:val="24"/>
          <w:szCs w:val="24"/>
        </w:rPr>
      </w:pPr>
      <w:r w:rsidRPr="000F1352">
        <w:rPr>
          <w:rFonts w:ascii="Arial" w:hAnsi="Arial" w:cs="Arial"/>
          <w:color w:val="323031"/>
          <w:sz w:val="24"/>
          <w:szCs w:val="24"/>
        </w:rPr>
        <w:t xml:space="preserve">Spirituality is still a significant community force among Pacific peoples in Aotearoa New Zealand. </w:t>
      </w:r>
    </w:p>
    <w:p w14:paraId="6B63263A" w14:textId="77777777" w:rsidR="000F1352" w:rsidRDefault="000F1352" w:rsidP="0057019D">
      <w:pPr>
        <w:pStyle w:val="BodyText"/>
        <w:spacing w:before="0" w:line="360" w:lineRule="auto"/>
        <w:ind w:right="17"/>
        <w:rPr>
          <w:rFonts w:ascii="Arial" w:hAnsi="Arial" w:cs="Arial"/>
          <w:color w:val="323031"/>
          <w:sz w:val="24"/>
          <w:szCs w:val="24"/>
        </w:rPr>
      </w:pPr>
    </w:p>
    <w:p w14:paraId="550CBA28" w14:textId="08A16284" w:rsidR="000F1352" w:rsidRPr="000F1352" w:rsidRDefault="000F1352" w:rsidP="0097125D">
      <w:pPr>
        <w:pStyle w:val="BodyText"/>
        <w:spacing w:before="20" w:line="360" w:lineRule="auto"/>
        <w:rPr>
          <w:rFonts w:ascii="Arial" w:hAnsi="Arial" w:cs="Arial"/>
          <w:sz w:val="24"/>
          <w:szCs w:val="24"/>
        </w:rPr>
      </w:pPr>
      <w:r w:rsidRPr="000F1352">
        <w:rPr>
          <w:rFonts w:ascii="Arial" w:hAnsi="Arial" w:cs="Arial"/>
          <w:color w:val="323031"/>
          <w:sz w:val="24"/>
          <w:szCs w:val="24"/>
        </w:rPr>
        <w:t>The 2018 Census reported that 73 percent of Pacific peoples had a religious affiliation, predominantly Christian. This is much higher than the national average of 44 percent. Pacific churches have navigated changing views to increase community awareness and care for people with mental</w:t>
      </w:r>
      <w:r>
        <w:rPr>
          <w:rFonts w:ascii="Arial" w:hAnsi="Arial" w:cs="Arial"/>
          <w:color w:val="323031"/>
          <w:sz w:val="24"/>
          <w:szCs w:val="24"/>
        </w:rPr>
        <w:t xml:space="preserve"> </w:t>
      </w:r>
      <w:r w:rsidRPr="000F1352">
        <w:rPr>
          <w:rFonts w:ascii="Arial" w:hAnsi="Arial" w:cs="Arial"/>
          <w:color w:val="323031"/>
          <w:sz w:val="24"/>
          <w:szCs w:val="24"/>
        </w:rPr>
        <w:t>health conditions</w:t>
      </w:r>
      <w:r w:rsidRPr="000F1352">
        <w:rPr>
          <w:rFonts w:ascii="Arial" w:hAnsi="Arial" w:cs="Arial"/>
          <w:color w:val="323031"/>
          <w:position w:val="6"/>
          <w:sz w:val="24"/>
          <w:szCs w:val="24"/>
        </w:rPr>
        <w:t xml:space="preserve">4 </w:t>
      </w:r>
      <w:r w:rsidRPr="000F1352">
        <w:rPr>
          <w:rFonts w:ascii="Arial" w:hAnsi="Arial" w:cs="Arial"/>
          <w:color w:val="323031"/>
          <w:sz w:val="24"/>
          <w:szCs w:val="24"/>
        </w:rPr>
        <w:t>and people with diverse sexual orientations and gender expressions.</w:t>
      </w:r>
      <w:r w:rsidRPr="000F1352">
        <w:rPr>
          <w:rFonts w:ascii="Arial" w:hAnsi="Arial" w:cs="Arial"/>
          <w:color w:val="323031"/>
          <w:position w:val="6"/>
          <w:sz w:val="24"/>
          <w:szCs w:val="24"/>
        </w:rPr>
        <w:t>5</w:t>
      </w:r>
    </w:p>
    <w:p w14:paraId="52B78912" w14:textId="77777777" w:rsidR="000F1352" w:rsidRDefault="000F1352" w:rsidP="0057019D">
      <w:pPr>
        <w:pStyle w:val="BodyText"/>
        <w:spacing w:before="0" w:line="360" w:lineRule="auto"/>
        <w:ind w:right="17"/>
        <w:rPr>
          <w:rFonts w:ascii="Arial" w:hAnsi="Arial" w:cs="Arial"/>
          <w:color w:val="323031"/>
          <w:sz w:val="24"/>
          <w:szCs w:val="24"/>
        </w:rPr>
      </w:pPr>
    </w:p>
    <w:p w14:paraId="336FA0DA" w14:textId="324D18A7" w:rsidR="000F1352" w:rsidRPr="000F1352" w:rsidRDefault="000F1352" w:rsidP="0097125D">
      <w:pPr>
        <w:pStyle w:val="BodyText"/>
        <w:spacing w:before="20" w:line="360" w:lineRule="auto"/>
        <w:ind w:right="17"/>
        <w:rPr>
          <w:rFonts w:ascii="Arial" w:hAnsi="Arial" w:cs="Arial"/>
          <w:sz w:val="24"/>
          <w:szCs w:val="24"/>
        </w:rPr>
      </w:pPr>
      <w:r w:rsidRPr="000F1352">
        <w:rPr>
          <w:rFonts w:ascii="Arial" w:hAnsi="Arial" w:cs="Arial"/>
          <w:color w:val="323031"/>
          <w:sz w:val="24"/>
          <w:szCs w:val="24"/>
        </w:rPr>
        <w:t>The ‘fale lotu’ or Church is seen as a community hub. Many early childhood education programmes, such as aoga vagahau (Niue), akoga kamata (Tokelau), a’oga ‘amata (Samoan), puna reo (Cook Island Māori) and ako kamata (Tongan) are connected to churches. Churches also contribute to the active not-for-profit sector in Pacific communities. There are 496 Pacific not-for-profit organisations in Aotearoa New Zealand of which 320 are of a religious nature. Collectively, Pacific peoples volunteer 26,700 hours of their time to these organisations every week.</w:t>
      </w:r>
      <w:r w:rsidRPr="000F1352">
        <w:rPr>
          <w:rFonts w:ascii="Arial" w:hAnsi="Arial" w:cs="Arial"/>
          <w:color w:val="323031"/>
          <w:position w:val="6"/>
          <w:sz w:val="24"/>
          <w:szCs w:val="24"/>
        </w:rPr>
        <w:t>6</w:t>
      </w:r>
    </w:p>
    <w:p w14:paraId="28AF8759" w14:textId="2AE35109" w:rsidR="000F1352" w:rsidRDefault="000F1352" w:rsidP="0097125D">
      <w:pPr>
        <w:pStyle w:val="BodyText"/>
        <w:spacing w:before="20"/>
        <w:ind w:right="17"/>
      </w:pPr>
    </w:p>
    <w:p w14:paraId="46FA4B75" w14:textId="77777777" w:rsidR="00FC2AEC" w:rsidRDefault="00FC2AEC">
      <w:pPr>
        <w:rPr>
          <w:rFonts w:ascii="Arial" w:eastAsia="Open Sans" w:hAnsi="Arial" w:cs="Arial"/>
          <w:b/>
          <w:bCs/>
          <w:color w:val="323031"/>
          <w:sz w:val="24"/>
          <w:szCs w:val="24"/>
          <w:lang w:val="en-US"/>
        </w:rPr>
      </w:pPr>
      <w:r>
        <w:rPr>
          <w:rFonts w:ascii="Arial" w:hAnsi="Arial" w:cs="Arial"/>
          <w:b/>
          <w:bCs/>
          <w:color w:val="323031"/>
          <w:sz w:val="24"/>
          <w:szCs w:val="24"/>
        </w:rPr>
        <w:br w:type="page"/>
      </w:r>
    </w:p>
    <w:p w14:paraId="57F22E9A" w14:textId="63415624" w:rsidR="00A63266" w:rsidRPr="00CA377C" w:rsidRDefault="00A63266" w:rsidP="00CA377C">
      <w:pPr>
        <w:pStyle w:val="Heading2"/>
        <w:rPr>
          <w:b/>
          <w:bCs/>
          <w:color w:val="2E74B5" w:themeColor="accent5" w:themeShade="BF"/>
          <w:sz w:val="44"/>
          <w:szCs w:val="44"/>
        </w:rPr>
      </w:pPr>
      <w:bookmarkStart w:id="7" w:name="_Toc57894903"/>
      <w:r w:rsidRPr="00CA377C">
        <w:rPr>
          <w:b/>
          <w:bCs/>
          <w:color w:val="2E74B5" w:themeColor="accent5" w:themeShade="BF"/>
          <w:sz w:val="44"/>
          <w:szCs w:val="44"/>
        </w:rPr>
        <w:t>Pacific cultural and spiritual values in response to COVID-19 in 2020</w:t>
      </w:r>
      <w:bookmarkEnd w:id="7"/>
    </w:p>
    <w:p w14:paraId="370EF88A" w14:textId="77777777" w:rsidR="00A2444A" w:rsidRDefault="00A2444A" w:rsidP="0097125D">
      <w:pPr>
        <w:pStyle w:val="BodyText"/>
        <w:spacing w:before="20" w:line="360" w:lineRule="auto"/>
        <w:ind w:right="17"/>
        <w:rPr>
          <w:rFonts w:ascii="Arial" w:hAnsi="Arial" w:cs="Arial"/>
          <w:color w:val="323031"/>
          <w:sz w:val="24"/>
          <w:szCs w:val="24"/>
        </w:rPr>
      </w:pPr>
    </w:p>
    <w:p w14:paraId="41169AEC" w14:textId="72B223A9" w:rsidR="00A63266" w:rsidRPr="00A63266" w:rsidRDefault="00A63266" w:rsidP="0097125D">
      <w:pPr>
        <w:pStyle w:val="BodyText"/>
        <w:spacing w:before="20" w:line="360" w:lineRule="auto"/>
        <w:ind w:right="17"/>
        <w:rPr>
          <w:rFonts w:ascii="Arial" w:hAnsi="Arial" w:cs="Arial"/>
          <w:color w:val="323031"/>
          <w:sz w:val="24"/>
          <w:szCs w:val="24"/>
        </w:rPr>
      </w:pPr>
      <w:r w:rsidRPr="00A63266">
        <w:rPr>
          <w:rFonts w:ascii="Arial" w:hAnsi="Arial" w:cs="Arial"/>
          <w:color w:val="323031"/>
          <w:sz w:val="24"/>
          <w:szCs w:val="24"/>
        </w:rPr>
        <w:t>Pacific organisations and communities demonstrated the values of communicating with their community during lockdowns and times of economic hardship brought about by COVID-19 outbreaks in 2020.</w:t>
      </w:r>
    </w:p>
    <w:p w14:paraId="3DB73947" w14:textId="77777777" w:rsidR="00A63266" w:rsidRDefault="00A63266" w:rsidP="0057019D">
      <w:pPr>
        <w:pStyle w:val="BodyText"/>
        <w:spacing w:before="0" w:line="360" w:lineRule="auto"/>
        <w:ind w:right="17"/>
        <w:rPr>
          <w:rFonts w:ascii="Arial" w:hAnsi="Arial" w:cs="Arial"/>
          <w:color w:val="323031"/>
          <w:sz w:val="24"/>
          <w:szCs w:val="24"/>
        </w:rPr>
      </w:pPr>
    </w:p>
    <w:p w14:paraId="1B4215A5" w14:textId="365032BC" w:rsidR="00A63266" w:rsidRPr="00A63266" w:rsidRDefault="00A63266" w:rsidP="0097125D">
      <w:pPr>
        <w:pStyle w:val="BodyText"/>
        <w:spacing w:before="20" w:line="360" w:lineRule="auto"/>
        <w:ind w:right="17"/>
        <w:rPr>
          <w:rFonts w:ascii="Arial" w:hAnsi="Arial" w:cs="Arial"/>
          <w:color w:val="323031"/>
          <w:sz w:val="24"/>
          <w:szCs w:val="24"/>
        </w:rPr>
      </w:pPr>
      <w:r w:rsidRPr="00A63266">
        <w:rPr>
          <w:rFonts w:ascii="Arial" w:hAnsi="Arial" w:cs="Arial"/>
          <w:color w:val="323031"/>
          <w:sz w:val="24"/>
          <w:szCs w:val="24"/>
        </w:rPr>
        <w:t>Pacific media organisations played an important role in disseminating authoritative and non-judgemental clinical and community information. Auckland-based radio broadcaster, Radio 531pi, used Facebook to mobilise its broadcasting to national audiences. It also interviewed Pacific clinicians and Pacific experts to help inform and reassure communities.</w:t>
      </w:r>
    </w:p>
    <w:p w14:paraId="2FDEA604" w14:textId="77777777" w:rsidR="00A63266" w:rsidRDefault="00A63266" w:rsidP="0057019D">
      <w:pPr>
        <w:pStyle w:val="BodyText"/>
        <w:spacing w:before="0" w:line="360" w:lineRule="auto"/>
        <w:ind w:right="17"/>
        <w:rPr>
          <w:rFonts w:ascii="Arial" w:hAnsi="Arial" w:cs="Arial"/>
          <w:color w:val="323031"/>
          <w:sz w:val="24"/>
          <w:szCs w:val="24"/>
        </w:rPr>
      </w:pPr>
    </w:p>
    <w:p w14:paraId="70DFDE83" w14:textId="391D309C" w:rsidR="00A63266" w:rsidRPr="00A63266" w:rsidRDefault="00A63266" w:rsidP="0097125D">
      <w:pPr>
        <w:pStyle w:val="BodyText"/>
        <w:spacing w:before="20" w:line="360" w:lineRule="auto"/>
        <w:ind w:right="17"/>
        <w:rPr>
          <w:rFonts w:ascii="Arial" w:hAnsi="Arial" w:cs="Arial"/>
          <w:color w:val="323031"/>
          <w:sz w:val="24"/>
          <w:szCs w:val="24"/>
        </w:rPr>
      </w:pPr>
      <w:r w:rsidRPr="00A63266">
        <w:rPr>
          <w:rFonts w:ascii="Arial" w:hAnsi="Arial" w:cs="Arial"/>
          <w:color w:val="323031"/>
          <w:sz w:val="24"/>
          <w:szCs w:val="24"/>
        </w:rPr>
        <w:t>To encourage adherence to physical distancing and lockdown Pacific community groups demonstrated the ethos of service to others, such as through the sharing good quality information, and ensuring that access to physical exercise and cultural activities was sustained. While the service ethos was key, the maintenance of relationships was also central to the Pacific responses to COVID-19 and helping ensure that people were cared for collectively.</w:t>
      </w:r>
    </w:p>
    <w:p w14:paraId="7CAF33E0" w14:textId="77777777" w:rsidR="00D30888" w:rsidRDefault="00D30888" w:rsidP="0097125D">
      <w:pPr>
        <w:pStyle w:val="BodyText"/>
        <w:spacing w:before="20" w:line="360" w:lineRule="auto"/>
        <w:ind w:right="17"/>
        <w:rPr>
          <w:rFonts w:ascii="Arial" w:hAnsi="Arial" w:cs="Arial"/>
          <w:color w:val="323031"/>
          <w:sz w:val="24"/>
          <w:szCs w:val="24"/>
        </w:rPr>
      </w:pPr>
    </w:p>
    <w:p w14:paraId="576845EB" w14:textId="48CD07C0" w:rsidR="00A63266" w:rsidRPr="00A63266" w:rsidRDefault="00A63266" w:rsidP="0097125D">
      <w:pPr>
        <w:pStyle w:val="BodyText"/>
        <w:spacing w:before="20" w:line="360" w:lineRule="auto"/>
        <w:ind w:right="17"/>
        <w:rPr>
          <w:rFonts w:ascii="Arial" w:hAnsi="Arial" w:cs="Arial"/>
          <w:color w:val="323031"/>
          <w:sz w:val="24"/>
          <w:szCs w:val="24"/>
        </w:rPr>
      </w:pPr>
      <w:r w:rsidRPr="00A63266">
        <w:rPr>
          <w:rFonts w:ascii="Arial" w:hAnsi="Arial" w:cs="Arial"/>
          <w:color w:val="323031"/>
          <w:sz w:val="24"/>
          <w:szCs w:val="24"/>
        </w:rPr>
        <w:t>For some communities, the COVID-19 lockdowns created hardship as workers were either furloughed or made redundant. For the Tongan Society of South Canterbury, for example, service meant mobilising resources in the community to share among families facing a cold winter with less income due to the lockdown. The community group was able to redirect community development funding and community donations to buy and deliver hygiene packs, food packs and winter warming packs.</w:t>
      </w:r>
    </w:p>
    <w:p w14:paraId="63FBB160" w14:textId="564F2BCD" w:rsidR="00A63266" w:rsidRDefault="00A63266" w:rsidP="0097125D">
      <w:pPr>
        <w:pStyle w:val="BodyText"/>
        <w:spacing w:before="20" w:line="360" w:lineRule="auto"/>
      </w:pPr>
    </w:p>
    <w:p w14:paraId="62BB73CE" w14:textId="616C6834" w:rsidR="00A63266" w:rsidRPr="00A63266" w:rsidRDefault="00A63266" w:rsidP="0097125D">
      <w:pPr>
        <w:pStyle w:val="BodyText"/>
        <w:spacing w:before="20" w:line="360" w:lineRule="auto"/>
        <w:ind w:right="33"/>
        <w:rPr>
          <w:rFonts w:ascii="Arial" w:hAnsi="Arial" w:cs="Arial"/>
          <w:sz w:val="24"/>
          <w:szCs w:val="24"/>
        </w:rPr>
      </w:pPr>
      <w:r w:rsidRPr="00A63266">
        <w:rPr>
          <w:rFonts w:ascii="Arial" w:hAnsi="Arial" w:cs="Arial"/>
          <w:color w:val="323031"/>
          <w:sz w:val="24"/>
          <w:szCs w:val="24"/>
        </w:rPr>
        <w:t xml:space="preserve">Pacific families and communities were significantly affected by the Auckland-specific lockdown in August 2020. Media reporting on the spread of the virus prematurely exposed a </w:t>
      </w:r>
      <w:r w:rsidR="0097125D" w:rsidRPr="00A63266">
        <w:rPr>
          <w:rFonts w:ascii="Arial" w:hAnsi="Arial" w:cs="Arial"/>
          <w:color w:val="323031"/>
          <w:sz w:val="24"/>
          <w:szCs w:val="24"/>
        </w:rPr>
        <w:t>Pacific family</w:t>
      </w:r>
      <w:r w:rsidRPr="00A63266">
        <w:rPr>
          <w:rFonts w:ascii="Arial" w:hAnsi="Arial" w:cs="Arial"/>
          <w:color w:val="323031"/>
          <w:sz w:val="24"/>
          <w:szCs w:val="24"/>
        </w:rPr>
        <w:t xml:space="preserve">.  This led to </w:t>
      </w:r>
      <w:r w:rsidR="0097125D" w:rsidRPr="00A63266">
        <w:rPr>
          <w:rFonts w:ascii="Arial" w:hAnsi="Arial" w:cs="Arial"/>
          <w:color w:val="323031"/>
          <w:sz w:val="24"/>
          <w:szCs w:val="24"/>
        </w:rPr>
        <w:t>heightened and disproportionate scrutiny</w:t>
      </w:r>
      <w:r w:rsidRPr="00A63266">
        <w:rPr>
          <w:rFonts w:ascii="Arial" w:hAnsi="Arial" w:cs="Arial"/>
          <w:color w:val="323031"/>
          <w:sz w:val="24"/>
          <w:szCs w:val="24"/>
        </w:rPr>
        <w:t xml:space="preserve"> of Pacific families and communities, and racist comments in public discourses and social</w:t>
      </w:r>
      <w:r w:rsidRPr="00A63266">
        <w:rPr>
          <w:rFonts w:ascii="Arial" w:hAnsi="Arial" w:cs="Arial"/>
          <w:color w:val="323031"/>
          <w:spacing w:val="39"/>
          <w:sz w:val="24"/>
          <w:szCs w:val="24"/>
        </w:rPr>
        <w:t xml:space="preserve"> </w:t>
      </w:r>
      <w:r w:rsidRPr="00A63266">
        <w:rPr>
          <w:rFonts w:ascii="Arial" w:hAnsi="Arial" w:cs="Arial"/>
          <w:color w:val="323031"/>
          <w:sz w:val="24"/>
          <w:szCs w:val="24"/>
        </w:rPr>
        <w:t>media.</w:t>
      </w:r>
    </w:p>
    <w:p w14:paraId="1DA70752" w14:textId="77777777" w:rsidR="0097125D" w:rsidRDefault="0097125D" w:rsidP="0097125D">
      <w:pPr>
        <w:pStyle w:val="BodyText"/>
        <w:spacing w:before="8" w:line="360" w:lineRule="auto"/>
        <w:ind w:right="155"/>
        <w:rPr>
          <w:rFonts w:ascii="Arial" w:hAnsi="Arial" w:cs="Arial"/>
          <w:color w:val="323031"/>
          <w:sz w:val="24"/>
          <w:szCs w:val="24"/>
        </w:rPr>
      </w:pPr>
    </w:p>
    <w:p w14:paraId="309D3CCB" w14:textId="798FAFCE" w:rsidR="00A63266" w:rsidRPr="00A63266" w:rsidRDefault="00A63266" w:rsidP="0097125D">
      <w:pPr>
        <w:pStyle w:val="BodyText"/>
        <w:spacing w:before="8" w:line="360" w:lineRule="auto"/>
        <w:ind w:right="155"/>
        <w:rPr>
          <w:rFonts w:ascii="Arial" w:hAnsi="Arial" w:cs="Arial"/>
          <w:sz w:val="24"/>
          <w:szCs w:val="24"/>
        </w:rPr>
      </w:pPr>
      <w:r w:rsidRPr="00A63266">
        <w:rPr>
          <w:rFonts w:ascii="Arial" w:hAnsi="Arial" w:cs="Arial"/>
          <w:color w:val="323031"/>
          <w:sz w:val="24"/>
          <w:szCs w:val="24"/>
        </w:rPr>
        <w:t>The Race Relations Commissioner highlighted that as Pacific people were vilified for contracting COVID-19 in the August outbreak, a Pākehā who contracted it in the March outbreak escaped that indignity.</w:t>
      </w:r>
      <w:r w:rsidRPr="00A63266">
        <w:rPr>
          <w:rFonts w:ascii="Arial" w:hAnsi="Arial" w:cs="Arial"/>
          <w:color w:val="323031"/>
          <w:position w:val="6"/>
          <w:sz w:val="24"/>
          <w:szCs w:val="24"/>
        </w:rPr>
        <w:t xml:space="preserve">7 </w:t>
      </w:r>
      <w:r w:rsidRPr="00A63266">
        <w:rPr>
          <w:rFonts w:ascii="Arial" w:hAnsi="Arial" w:cs="Arial"/>
          <w:color w:val="323031"/>
          <w:sz w:val="24"/>
          <w:szCs w:val="24"/>
        </w:rPr>
        <w:t>The Commission also highlighted the long-standing health inequity that was brought into sharp relief by the rate of Pacific infections   in the August outbreak. COVID-19 and its</w:t>
      </w:r>
      <w:r w:rsidRPr="00A63266">
        <w:rPr>
          <w:rFonts w:ascii="Arial" w:hAnsi="Arial" w:cs="Arial"/>
          <w:color w:val="323031"/>
          <w:spacing w:val="46"/>
          <w:sz w:val="24"/>
          <w:szCs w:val="24"/>
        </w:rPr>
        <w:t xml:space="preserve"> </w:t>
      </w:r>
      <w:r w:rsidRPr="00A63266">
        <w:rPr>
          <w:rFonts w:ascii="Arial" w:hAnsi="Arial" w:cs="Arial"/>
          <w:color w:val="323031"/>
          <w:sz w:val="24"/>
          <w:szCs w:val="24"/>
        </w:rPr>
        <w:t>impact</w:t>
      </w:r>
      <w:r w:rsidR="0097125D">
        <w:rPr>
          <w:rFonts w:ascii="Arial" w:hAnsi="Arial" w:cs="Arial"/>
          <w:color w:val="323031"/>
          <w:sz w:val="24"/>
          <w:szCs w:val="24"/>
        </w:rPr>
        <w:t xml:space="preserve"> </w:t>
      </w:r>
      <w:r w:rsidRPr="00A63266">
        <w:rPr>
          <w:rFonts w:ascii="Arial" w:hAnsi="Arial" w:cs="Arial"/>
          <w:color w:val="323031"/>
          <w:sz w:val="24"/>
          <w:szCs w:val="24"/>
        </w:rPr>
        <w:t>on people who have had long-standing difficulties accessing affordable and timely health care, demonstrated the need for change.</w:t>
      </w:r>
      <w:r w:rsidRPr="00A63266">
        <w:rPr>
          <w:rFonts w:ascii="Arial" w:hAnsi="Arial" w:cs="Arial"/>
          <w:color w:val="323031"/>
          <w:position w:val="6"/>
          <w:sz w:val="24"/>
          <w:szCs w:val="24"/>
        </w:rPr>
        <w:t>8</w:t>
      </w:r>
    </w:p>
    <w:p w14:paraId="113BDC7D" w14:textId="77777777" w:rsidR="0097125D" w:rsidRDefault="0097125D" w:rsidP="0097125D">
      <w:pPr>
        <w:pStyle w:val="BodyText"/>
        <w:spacing w:before="20" w:line="360" w:lineRule="auto"/>
        <w:ind w:right="350"/>
        <w:rPr>
          <w:rFonts w:ascii="Arial" w:hAnsi="Arial" w:cs="Arial"/>
          <w:color w:val="323031"/>
          <w:sz w:val="24"/>
          <w:szCs w:val="24"/>
        </w:rPr>
      </w:pPr>
    </w:p>
    <w:p w14:paraId="1F52DFC3" w14:textId="18585EDC" w:rsidR="00A63266" w:rsidRPr="00A63266" w:rsidRDefault="00A63266" w:rsidP="0097125D">
      <w:pPr>
        <w:pStyle w:val="BodyText"/>
        <w:spacing w:before="20" w:line="360" w:lineRule="auto"/>
        <w:ind w:right="350"/>
        <w:rPr>
          <w:rFonts w:ascii="Arial" w:hAnsi="Arial" w:cs="Arial"/>
          <w:sz w:val="24"/>
          <w:szCs w:val="24"/>
        </w:rPr>
      </w:pPr>
      <w:r w:rsidRPr="00A63266">
        <w:rPr>
          <w:rFonts w:ascii="Arial" w:hAnsi="Arial" w:cs="Arial"/>
          <w:color w:val="323031"/>
          <w:sz w:val="24"/>
          <w:szCs w:val="24"/>
        </w:rPr>
        <w:t>Pacific peoples were then eagerly welcomed to Aotearoa New Zealand, predominantly from the Cook Islands, Niue and Tokelau (as citizens of Aotearoa New Zealand), Sāmoa, the Kingdom</w:t>
      </w:r>
      <w:r>
        <w:rPr>
          <w:rFonts w:ascii="Arial" w:hAnsi="Arial" w:cs="Arial"/>
          <w:color w:val="323031"/>
          <w:sz w:val="24"/>
          <w:szCs w:val="24"/>
        </w:rPr>
        <w:t xml:space="preserve"> </w:t>
      </w:r>
      <w:r w:rsidRPr="00A63266">
        <w:rPr>
          <w:rFonts w:ascii="Arial" w:hAnsi="Arial" w:cs="Arial"/>
          <w:color w:val="323031"/>
          <w:sz w:val="24"/>
          <w:szCs w:val="24"/>
        </w:rPr>
        <w:t>of Tonga and Fiji. In this period the term “Pacific Islanders” was created and which homogenised  and grouped people from the different Pacific, mostly Polynesian, islands together. The description did not recognise the independence or individual identity of the island states or acknowledge Pacific peoples’ connections and histories to their separate homelands.</w:t>
      </w:r>
      <w:r w:rsidRPr="00A63266">
        <w:rPr>
          <w:rFonts w:ascii="Arial" w:hAnsi="Arial" w:cs="Arial"/>
          <w:color w:val="323031"/>
          <w:position w:val="6"/>
          <w:sz w:val="24"/>
          <w:szCs w:val="24"/>
        </w:rPr>
        <w:t>10</w:t>
      </w:r>
    </w:p>
    <w:p w14:paraId="2A3A2F0B" w14:textId="6DBA46C0" w:rsidR="00A63266" w:rsidRPr="00A63266" w:rsidRDefault="00A63266" w:rsidP="0097125D">
      <w:pPr>
        <w:spacing w:after="0"/>
        <w:rPr>
          <w:rFonts w:ascii="Arial" w:hAnsi="Arial" w:cs="Arial"/>
          <w:sz w:val="24"/>
          <w:szCs w:val="24"/>
        </w:rPr>
      </w:pPr>
    </w:p>
    <w:p w14:paraId="0FAB3615" w14:textId="6866247D" w:rsidR="00A63266" w:rsidRPr="0097125D" w:rsidRDefault="00A63266" w:rsidP="0097125D">
      <w:pPr>
        <w:spacing w:before="20"/>
        <w:ind w:left="20"/>
        <w:rPr>
          <w:rFonts w:ascii="Arial" w:hAnsi="Arial" w:cs="Arial"/>
          <w:b/>
          <w:sz w:val="24"/>
          <w:szCs w:val="24"/>
        </w:rPr>
      </w:pPr>
      <w:r w:rsidRPr="0097125D">
        <w:rPr>
          <w:rFonts w:ascii="Arial" w:hAnsi="Arial" w:cs="Arial"/>
          <w:b/>
          <w:sz w:val="24"/>
          <w:szCs w:val="24"/>
        </w:rPr>
        <w:t>Dawn Raids</w:t>
      </w:r>
    </w:p>
    <w:p w14:paraId="41454701" w14:textId="7E3D3FAC" w:rsidR="00A63266" w:rsidRPr="00A63266" w:rsidRDefault="00A63266" w:rsidP="0097125D">
      <w:pPr>
        <w:pStyle w:val="BodyText"/>
        <w:spacing w:before="100" w:line="360" w:lineRule="auto"/>
        <w:ind w:right="22"/>
        <w:rPr>
          <w:rFonts w:ascii="Arial" w:hAnsi="Arial" w:cs="Arial"/>
          <w:sz w:val="24"/>
          <w:szCs w:val="24"/>
        </w:rPr>
      </w:pPr>
      <w:r w:rsidRPr="00A63266">
        <w:rPr>
          <w:rFonts w:ascii="Arial" w:hAnsi="Arial" w:cs="Arial"/>
          <w:color w:val="323031"/>
          <w:sz w:val="24"/>
          <w:szCs w:val="24"/>
        </w:rPr>
        <w:t>In Aotearoa New Zealand, Pacific peoples have suffered breaches of human rights. At the downturn of the New Zealand economy following the</w:t>
      </w:r>
      <w:r w:rsidRPr="00A63266">
        <w:rPr>
          <w:rFonts w:ascii="Arial" w:hAnsi="Arial" w:cs="Arial"/>
          <w:color w:val="323031"/>
          <w:spacing w:val="-8"/>
          <w:sz w:val="24"/>
          <w:szCs w:val="24"/>
        </w:rPr>
        <w:t xml:space="preserve"> </w:t>
      </w:r>
      <w:r w:rsidRPr="00A63266">
        <w:rPr>
          <w:rFonts w:ascii="Arial" w:hAnsi="Arial" w:cs="Arial"/>
          <w:color w:val="323031"/>
          <w:sz w:val="24"/>
          <w:szCs w:val="24"/>
        </w:rPr>
        <w:t>entry</w:t>
      </w:r>
      <w:r>
        <w:rPr>
          <w:rFonts w:ascii="Arial" w:hAnsi="Arial" w:cs="Arial"/>
          <w:color w:val="323031"/>
          <w:sz w:val="24"/>
          <w:szCs w:val="24"/>
        </w:rPr>
        <w:t xml:space="preserve"> </w:t>
      </w:r>
      <w:r w:rsidRPr="00A63266">
        <w:rPr>
          <w:rFonts w:ascii="Arial" w:hAnsi="Arial" w:cs="Arial"/>
          <w:color w:val="323031"/>
          <w:sz w:val="24"/>
          <w:szCs w:val="24"/>
        </w:rPr>
        <w:t>of the UK into the European Economic Committee (EEC) and the Gulf Oil Crisis of 1973, Pacific peoples were notoriously targeted in what became known as “The Dawn Raids” (1974–1976). Initiated by the 1972 Labour Government and intensified under the following National government, an</w:t>
      </w:r>
      <w:r w:rsidRPr="00A63266">
        <w:rPr>
          <w:rFonts w:ascii="Arial" w:hAnsi="Arial" w:cs="Arial"/>
          <w:color w:val="323031"/>
          <w:spacing w:val="-3"/>
          <w:sz w:val="24"/>
          <w:szCs w:val="24"/>
        </w:rPr>
        <w:t xml:space="preserve"> </w:t>
      </w:r>
      <w:r w:rsidRPr="00A63266">
        <w:rPr>
          <w:rFonts w:ascii="Arial" w:hAnsi="Arial" w:cs="Arial"/>
          <w:color w:val="323031"/>
          <w:sz w:val="24"/>
          <w:szCs w:val="24"/>
        </w:rPr>
        <w:t>unofficial</w:t>
      </w:r>
      <w:r>
        <w:rPr>
          <w:rFonts w:ascii="Arial" w:hAnsi="Arial" w:cs="Arial"/>
          <w:color w:val="323031"/>
          <w:sz w:val="24"/>
          <w:szCs w:val="24"/>
        </w:rPr>
        <w:t xml:space="preserve"> </w:t>
      </w:r>
      <w:r w:rsidRPr="00A63266">
        <w:rPr>
          <w:rFonts w:ascii="Arial" w:hAnsi="Arial" w:cs="Arial"/>
          <w:color w:val="323031"/>
          <w:sz w:val="24"/>
          <w:szCs w:val="24"/>
        </w:rPr>
        <w:t>taskforce oversaw raids on Pacific families’ homes to find overstayers and deport them.</w:t>
      </w:r>
      <w:r w:rsidRPr="00A63266">
        <w:rPr>
          <w:rFonts w:ascii="Arial" w:hAnsi="Arial" w:cs="Arial"/>
          <w:color w:val="323031"/>
          <w:position w:val="6"/>
          <w:sz w:val="24"/>
          <w:szCs w:val="24"/>
        </w:rPr>
        <w:t xml:space="preserve">11 </w:t>
      </w:r>
      <w:r w:rsidRPr="00A63266">
        <w:rPr>
          <w:rFonts w:ascii="Arial" w:hAnsi="Arial" w:cs="Arial"/>
          <w:color w:val="323031"/>
          <w:sz w:val="24"/>
          <w:szCs w:val="24"/>
        </w:rPr>
        <w:t>This taskforce also had the power to demand that any suspected illegal overstayers produce documentation to prove they were rightfully in Aotearoa New Zealand. The raids targeted mainly brown people, which meant that Māori, Niuean, Tokelauan and Cook Islands Māori people, who were already New Zealand citizens, were also stopped and investigated.</w:t>
      </w:r>
      <w:r w:rsidRPr="00A63266">
        <w:rPr>
          <w:rFonts w:ascii="Arial" w:hAnsi="Arial" w:cs="Arial"/>
          <w:color w:val="323031"/>
          <w:position w:val="6"/>
          <w:sz w:val="24"/>
          <w:szCs w:val="24"/>
        </w:rPr>
        <w:t>12</w:t>
      </w:r>
    </w:p>
    <w:p w14:paraId="4218A8A2" w14:textId="77777777" w:rsidR="00D93BED" w:rsidRDefault="00D93BED" w:rsidP="00D93BED">
      <w:pPr>
        <w:pStyle w:val="BodyText"/>
        <w:spacing w:before="100" w:line="360" w:lineRule="auto"/>
        <w:ind w:left="0" w:right="22"/>
        <w:rPr>
          <w:rFonts w:ascii="Arial" w:hAnsi="Arial" w:cs="Arial"/>
          <w:color w:val="323031"/>
          <w:sz w:val="24"/>
          <w:szCs w:val="24"/>
        </w:rPr>
      </w:pPr>
    </w:p>
    <w:p w14:paraId="045E43BD" w14:textId="7A023783" w:rsidR="00DA61AF" w:rsidRDefault="0097125D" w:rsidP="00D93BED">
      <w:pPr>
        <w:pStyle w:val="BodyText"/>
        <w:spacing w:before="100" w:line="360" w:lineRule="auto"/>
        <w:ind w:left="0" w:right="22"/>
        <w:rPr>
          <w:rFonts w:ascii="Arial" w:hAnsi="Arial" w:cs="Arial"/>
          <w:color w:val="323031"/>
          <w:sz w:val="24"/>
          <w:szCs w:val="24"/>
        </w:rPr>
      </w:pPr>
      <w:r w:rsidRPr="00DA61AF">
        <w:rPr>
          <w:rFonts w:ascii="Arial" w:hAnsi="Arial" w:cs="Arial"/>
          <w:color w:val="323031"/>
          <w:sz w:val="24"/>
          <w:szCs w:val="24"/>
        </w:rPr>
        <w:t>A study carried out in 1985–86 revealed the prejudice of the Dawn Raids, showing that while Pacific peoples comprised only one third of overstayers, they constituted 86 percent of all prosecutions for overstaying. In contrast, citizens from the United States and the United Kingdom, who also made up almost a third of those overstaying, represented</w:t>
      </w:r>
      <w:r w:rsidR="00DA61AF">
        <w:rPr>
          <w:rFonts w:ascii="Arial" w:hAnsi="Arial" w:cs="Arial"/>
          <w:color w:val="323031"/>
          <w:sz w:val="24"/>
          <w:szCs w:val="24"/>
        </w:rPr>
        <w:t xml:space="preserve"> </w:t>
      </w:r>
      <w:r w:rsidRPr="00DA61AF">
        <w:rPr>
          <w:rFonts w:ascii="Arial" w:hAnsi="Arial" w:cs="Arial"/>
          <w:color w:val="323031"/>
          <w:sz w:val="24"/>
          <w:szCs w:val="24"/>
        </w:rPr>
        <w:t>only five percent of prosecutions.</w:t>
      </w:r>
      <w:r w:rsidRPr="00DA61AF">
        <w:rPr>
          <w:rFonts w:ascii="Arial" w:hAnsi="Arial" w:cs="Arial"/>
          <w:color w:val="323031"/>
          <w:position w:val="6"/>
          <w:sz w:val="24"/>
          <w:szCs w:val="24"/>
        </w:rPr>
        <w:t>13</w:t>
      </w:r>
      <w:r w:rsidRPr="00DA61AF">
        <w:rPr>
          <w:rFonts w:ascii="Arial" w:hAnsi="Arial" w:cs="Arial"/>
          <w:color w:val="323031"/>
          <w:sz w:val="24"/>
          <w:szCs w:val="24"/>
        </w:rPr>
        <w:t xml:space="preserve"> </w:t>
      </w:r>
    </w:p>
    <w:p w14:paraId="6CD5FE36" w14:textId="77777777" w:rsidR="00301D69" w:rsidRDefault="00301D69" w:rsidP="0057019D">
      <w:pPr>
        <w:pStyle w:val="BodyText"/>
        <w:spacing w:before="0" w:line="360" w:lineRule="auto"/>
        <w:ind w:left="0" w:right="22"/>
        <w:rPr>
          <w:rFonts w:ascii="Arial" w:hAnsi="Arial" w:cs="Arial"/>
          <w:color w:val="323031"/>
          <w:sz w:val="24"/>
          <w:szCs w:val="24"/>
        </w:rPr>
      </w:pPr>
    </w:p>
    <w:p w14:paraId="75A33F6A" w14:textId="445ADCD0" w:rsidR="0097125D" w:rsidRPr="00DA61AF" w:rsidRDefault="0097125D" w:rsidP="00301D69">
      <w:pPr>
        <w:pStyle w:val="BodyText"/>
        <w:spacing w:before="100" w:line="360" w:lineRule="auto"/>
        <w:ind w:left="0" w:right="22"/>
        <w:rPr>
          <w:rFonts w:ascii="Arial" w:hAnsi="Arial" w:cs="Arial"/>
          <w:color w:val="323031"/>
          <w:sz w:val="24"/>
          <w:szCs w:val="24"/>
        </w:rPr>
      </w:pPr>
      <w:r w:rsidRPr="00DA61AF">
        <w:rPr>
          <w:rFonts w:ascii="Arial" w:hAnsi="Arial" w:cs="Arial"/>
          <w:color w:val="323031"/>
          <w:sz w:val="24"/>
          <w:szCs w:val="24"/>
        </w:rPr>
        <w:t>The research also discovered that Tokelauan, Niuean and Cook Islands people, as New Zealand citizens, were threatened with deportation. The Dawn Raids were recognised as discriminatory because of the disproportionate emphasis on investigating Pacific communities despite the majority of overstayers being British or Australian citizens.</w:t>
      </w:r>
      <w:r w:rsidRPr="00DA61AF">
        <w:rPr>
          <w:rFonts w:ascii="Arial" w:hAnsi="Arial" w:cs="Arial"/>
          <w:color w:val="323031"/>
          <w:position w:val="6"/>
          <w:sz w:val="24"/>
          <w:szCs w:val="24"/>
        </w:rPr>
        <w:t>14</w:t>
      </w:r>
    </w:p>
    <w:p w14:paraId="397E9730" w14:textId="5B73EB1A" w:rsidR="0097125D" w:rsidRDefault="0097125D" w:rsidP="0057019D">
      <w:pPr>
        <w:spacing w:after="0" w:line="360" w:lineRule="auto"/>
        <w:ind w:left="20" w:right="-1"/>
        <w:rPr>
          <w:rFonts w:ascii="Arial" w:hAnsi="Arial" w:cs="Arial"/>
          <w:color w:val="323031"/>
          <w:sz w:val="24"/>
          <w:szCs w:val="24"/>
        </w:rPr>
      </w:pPr>
    </w:p>
    <w:p w14:paraId="256E2F29" w14:textId="77777777" w:rsidR="00DA61AF" w:rsidRPr="00E8562C" w:rsidRDefault="00DA61AF" w:rsidP="00DA61AF">
      <w:pPr>
        <w:spacing w:before="20"/>
        <w:ind w:left="20"/>
        <w:rPr>
          <w:rFonts w:ascii="Arial" w:hAnsi="Arial" w:cs="Arial"/>
          <w:b/>
          <w:sz w:val="24"/>
        </w:rPr>
      </w:pPr>
      <w:r w:rsidRPr="00E8562C">
        <w:rPr>
          <w:rFonts w:ascii="Arial" w:hAnsi="Arial" w:cs="Arial"/>
          <w:b/>
          <w:sz w:val="24"/>
        </w:rPr>
        <w:t>The Rise of Pacific</w:t>
      </w:r>
      <w:r w:rsidRPr="00E8562C">
        <w:rPr>
          <w:rFonts w:ascii="Arial" w:hAnsi="Arial" w:cs="Arial"/>
          <w:b/>
          <w:spacing w:val="-9"/>
          <w:sz w:val="24"/>
        </w:rPr>
        <w:t xml:space="preserve"> </w:t>
      </w:r>
      <w:r w:rsidRPr="00E8562C">
        <w:rPr>
          <w:rFonts w:ascii="Arial" w:hAnsi="Arial" w:cs="Arial"/>
          <w:b/>
          <w:sz w:val="24"/>
        </w:rPr>
        <w:t>“Communities”</w:t>
      </w:r>
    </w:p>
    <w:p w14:paraId="0A195952" w14:textId="348C5292" w:rsidR="00E8562C" w:rsidRDefault="00DA61AF" w:rsidP="00E8562C">
      <w:pPr>
        <w:pStyle w:val="BodyText"/>
        <w:spacing w:before="0" w:line="360" w:lineRule="auto"/>
        <w:ind w:right="22"/>
        <w:rPr>
          <w:rFonts w:ascii="Arial" w:hAnsi="Arial" w:cs="Arial"/>
          <w:color w:val="323031"/>
          <w:sz w:val="24"/>
          <w:szCs w:val="24"/>
        </w:rPr>
      </w:pPr>
      <w:r w:rsidRPr="00DA61AF">
        <w:rPr>
          <w:rFonts w:ascii="Arial" w:hAnsi="Arial" w:cs="Arial"/>
          <w:color w:val="323031"/>
          <w:sz w:val="24"/>
          <w:szCs w:val="24"/>
        </w:rPr>
        <w:t>In 1975, Pacific communities established the Pacific Island Advisory Council to address their socio- economic needs. The Council established education resources and multicultural centres while Pacific communities lobbied for a stand-alone Ministry.</w:t>
      </w:r>
    </w:p>
    <w:p w14:paraId="06487C7D" w14:textId="77777777" w:rsidR="00E8562C" w:rsidRDefault="00E8562C" w:rsidP="00E8562C">
      <w:pPr>
        <w:pStyle w:val="BodyText"/>
        <w:spacing w:before="0" w:line="360" w:lineRule="auto"/>
        <w:ind w:right="22"/>
        <w:rPr>
          <w:rFonts w:ascii="Arial" w:hAnsi="Arial" w:cs="Arial"/>
          <w:color w:val="323031"/>
          <w:sz w:val="24"/>
          <w:szCs w:val="24"/>
        </w:rPr>
      </w:pPr>
    </w:p>
    <w:p w14:paraId="3D778549" w14:textId="77777777" w:rsidR="00E8562C" w:rsidRDefault="00DA61AF" w:rsidP="00301D69">
      <w:pPr>
        <w:pStyle w:val="BodyText"/>
        <w:spacing w:before="100" w:line="360" w:lineRule="auto"/>
        <w:ind w:left="0" w:right="22"/>
        <w:rPr>
          <w:rFonts w:ascii="Arial" w:hAnsi="Arial" w:cs="Arial"/>
          <w:color w:val="323031"/>
          <w:sz w:val="24"/>
          <w:szCs w:val="24"/>
        </w:rPr>
      </w:pPr>
      <w:r w:rsidRPr="00DA61AF">
        <w:rPr>
          <w:rFonts w:ascii="Arial" w:hAnsi="Arial" w:cs="Arial"/>
          <w:color w:val="323031"/>
          <w:sz w:val="24"/>
          <w:szCs w:val="24"/>
        </w:rPr>
        <w:t>Cultural identity, community, unity, courage and the resilience of Pacific peoples enabled them to stand up for their rights despite the systemic barriers which, intended or not, marginalised, discriminated and victimised them.</w:t>
      </w:r>
      <w:r w:rsidRPr="00301D69">
        <w:rPr>
          <w:rFonts w:ascii="Arial" w:hAnsi="Arial" w:cs="Arial"/>
          <w:color w:val="323031"/>
          <w:position w:val="6"/>
          <w:sz w:val="24"/>
          <w:szCs w:val="24"/>
        </w:rPr>
        <w:t>15</w:t>
      </w:r>
    </w:p>
    <w:p w14:paraId="3544EFC9" w14:textId="77777777" w:rsidR="00E8562C" w:rsidRDefault="00E8562C" w:rsidP="00E8562C">
      <w:pPr>
        <w:pStyle w:val="BodyText"/>
        <w:spacing w:before="0" w:line="360" w:lineRule="auto"/>
        <w:ind w:right="22"/>
        <w:rPr>
          <w:rFonts w:ascii="Arial" w:hAnsi="Arial" w:cs="Arial"/>
          <w:color w:val="323031"/>
          <w:sz w:val="24"/>
          <w:szCs w:val="24"/>
        </w:rPr>
      </w:pPr>
    </w:p>
    <w:p w14:paraId="4E920FD3" w14:textId="2D411810" w:rsidR="00DA61AF" w:rsidRPr="00DA61AF" w:rsidRDefault="00DA61AF" w:rsidP="00E8562C">
      <w:pPr>
        <w:pStyle w:val="BodyText"/>
        <w:spacing w:before="0" w:line="360" w:lineRule="auto"/>
        <w:ind w:right="22"/>
        <w:rPr>
          <w:rFonts w:ascii="Arial" w:hAnsi="Arial" w:cs="Arial"/>
          <w:color w:val="323031"/>
          <w:sz w:val="24"/>
          <w:szCs w:val="24"/>
        </w:rPr>
      </w:pPr>
      <w:r w:rsidRPr="00DA61AF">
        <w:rPr>
          <w:rFonts w:ascii="Arial" w:hAnsi="Arial" w:cs="Arial"/>
          <w:color w:val="323031"/>
          <w:sz w:val="24"/>
          <w:szCs w:val="24"/>
        </w:rPr>
        <w:t>The establishment of the Ministry of Pacific Island Affairs in 1984 (now known as the Ministry for Pacific Peoples), recognised the significance of Pacific peoples to Aotearoa New Zealand. The agency was to deliver welfare and jobs programmes to Pacific communities around the country. At the same</w:t>
      </w:r>
      <w:r w:rsidR="00E8562C">
        <w:rPr>
          <w:rFonts w:ascii="Arial" w:hAnsi="Arial" w:cs="Arial"/>
          <w:color w:val="323031"/>
          <w:sz w:val="24"/>
          <w:szCs w:val="24"/>
        </w:rPr>
        <w:t xml:space="preserve"> </w:t>
      </w:r>
      <w:r w:rsidRPr="00DA61AF">
        <w:rPr>
          <w:rFonts w:ascii="Arial" w:hAnsi="Arial" w:cs="Arial"/>
          <w:color w:val="323031"/>
          <w:sz w:val="24"/>
          <w:szCs w:val="24"/>
        </w:rPr>
        <w:t>time, the Pacific Business Trust was established to administer small loans to Pacific people wanting to establish businesses.</w:t>
      </w:r>
    </w:p>
    <w:p w14:paraId="4AC8AD89" w14:textId="5461A092" w:rsidR="00A2444A" w:rsidRDefault="00A2444A">
      <w:pPr>
        <w:rPr>
          <w:rFonts w:ascii="Arial" w:hAnsi="Arial" w:cs="Arial"/>
          <w:b/>
          <w:color w:val="F6891F"/>
          <w:sz w:val="36"/>
          <w:szCs w:val="36"/>
        </w:rPr>
      </w:pPr>
      <w:r>
        <w:rPr>
          <w:rFonts w:ascii="Arial" w:hAnsi="Arial" w:cs="Arial"/>
          <w:b/>
          <w:color w:val="F6891F"/>
          <w:sz w:val="36"/>
          <w:szCs w:val="36"/>
        </w:rPr>
        <w:br w:type="page"/>
      </w:r>
    </w:p>
    <w:p w14:paraId="172BA3E7" w14:textId="49DD5312" w:rsidR="00DA61AF" w:rsidRPr="00CA377C" w:rsidRDefault="00DA61AF" w:rsidP="00CA377C">
      <w:pPr>
        <w:pStyle w:val="Heading2"/>
        <w:rPr>
          <w:b/>
          <w:bCs/>
          <w:color w:val="2E74B5" w:themeColor="accent5" w:themeShade="BF"/>
          <w:sz w:val="44"/>
          <w:szCs w:val="44"/>
        </w:rPr>
      </w:pPr>
      <w:bookmarkStart w:id="8" w:name="_Toc57894904"/>
      <w:r w:rsidRPr="00CA377C">
        <w:rPr>
          <w:b/>
          <w:bCs/>
          <w:color w:val="2E74B5" w:themeColor="accent5" w:themeShade="BF"/>
          <w:sz w:val="44"/>
          <w:szCs w:val="44"/>
        </w:rPr>
        <w:t>Pacific people living in Realm countries</w:t>
      </w:r>
      <w:bookmarkEnd w:id="8"/>
    </w:p>
    <w:p w14:paraId="61AD6515" w14:textId="77777777" w:rsidR="00A2444A" w:rsidRDefault="00A2444A" w:rsidP="00DA61AF">
      <w:pPr>
        <w:pStyle w:val="BodyText"/>
        <w:spacing w:before="20" w:line="360" w:lineRule="auto"/>
        <w:ind w:right="164"/>
        <w:rPr>
          <w:rFonts w:ascii="Arial" w:hAnsi="Arial" w:cs="Arial"/>
          <w:color w:val="323031"/>
          <w:sz w:val="24"/>
          <w:szCs w:val="24"/>
        </w:rPr>
      </w:pPr>
    </w:p>
    <w:p w14:paraId="3CCB40CD" w14:textId="53904B81" w:rsidR="00DA61AF" w:rsidRPr="00DA61AF" w:rsidRDefault="00DA61AF" w:rsidP="00DA61AF">
      <w:pPr>
        <w:pStyle w:val="BodyText"/>
        <w:spacing w:before="20" w:line="360" w:lineRule="auto"/>
        <w:ind w:right="164"/>
        <w:rPr>
          <w:rFonts w:ascii="Arial" w:hAnsi="Arial" w:cs="Arial"/>
          <w:sz w:val="24"/>
          <w:szCs w:val="24"/>
        </w:rPr>
      </w:pPr>
      <w:r w:rsidRPr="00DA61AF">
        <w:rPr>
          <w:rFonts w:ascii="Arial" w:hAnsi="Arial" w:cs="Arial"/>
          <w:color w:val="323031"/>
          <w:sz w:val="24"/>
          <w:szCs w:val="24"/>
        </w:rPr>
        <w:t>There are three Pacific nations, the Cook Islands, Tokelau and Niue, which are members of the Realm of New Zealand, whose citizens are also New Zealand citizens. While human rights issues within the Pacific island countries are not the focus of</w:t>
      </w:r>
      <w:r w:rsidRPr="00DA61AF">
        <w:rPr>
          <w:rFonts w:ascii="Arial" w:hAnsi="Arial" w:cs="Arial"/>
          <w:color w:val="323031"/>
          <w:spacing w:val="-22"/>
          <w:sz w:val="24"/>
          <w:szCs w:val="24"/>
        </w:rPr>
        <w:t xml:space="preserve"> </w:t>
      </w:r>
      <w:r w:rsidRPr="00DA61AF">
        <w:rPr>
          <w:rFonts w:ascii="Arial" w:hAnsi="Arial" w:cs="Arial"/>
          <w:color w:val="323031"/>
          <w:sz w:val="24"/>
          <w:szCs w:val="24"/>
        </w:rPr>
        <w:t>this</w:t>
      </w:r>
      <w:r>
        <w:rPr>
          <w:rFonts w:ascii="Arial" w:hAnsi="Arial" w:cs="Arial"/>
          <w:color w:val="323031"/>
          <w:sz w:val="24"/>
          <w:szCs w:val="24"/>
        </w:rPr>
        <w:t xml:space="preserve"> </w:t>
      </w:r>
      <w:r w:rsidRPr="00DA61AF">
        <w:rPr>
          <w:rFonts w:ascii="Arial" w:hAnsi="Arial" w:cs="Arial"/>
          <w:color w:val="323031"/>
          <w:sz w:val="24"/>
          <w:szCs w:val="24"/>
        </w:rPr>
        <w:t>paper, the Human Rights Commission is interested</w:t>
      </w:r>
      <w:r w:rsidRPr="00DA61AF">
        <w:rPr>
          <w:rFonts w:ascii="Arial" w:hAnsi="Arial" w:cs="Arial"/>
          <w:color w:val="323031"/>
          <w:spacing w:val="-14"/>
          <w:sz w:val="24"/>
          <w:szCs w:val="24"/>
        </w:rPr>
        <w:t xml:space="preserve"> </w:t>
      </w:r>
      <w:r w:rsidRPr="00DA61AF">
        <w:rPr>
          <w:rFonts w:ascii="Arial" w:hAnsi="Arial" w:cs="Arial"/>
          <w:color w:val="323031"/>
          <w:sz w:val="24"/>
          <w:szCs w:val="24"/>
        </w:rPr>
        <w:t>in the rights of citizens in the Realm countries, as these nations do not receive the same level of human rights protections as people in New Zealand, despite being New Zealand</w:t>
      </w:r>
      <w:r w:rsidRPr="00DA61AF">
        <w:rPr>
          <w:rFonts w:ascii="Arial" w:hAnsi="Arial" w:cs="Arial"/>
          <w:color w:val="323031"/>
          <w:spacing w:val="-1"/>
          <w:sz w:val="24"/>
          <w:szCs w:val="24"/>
        </w:rPr>
        <w:t xml:space="preserve"> </w:t>
      </w:r>
      <w:r w:rsidRPr="00DA61AF">
        <w:rPr>
          <w:rFonts w:ascii="Arial" w:hAnsi="Arial" w:cs="Arial"/>
          <w:color w:val="323031"/>
          <w:sz w:val="24"/>
          <w:szCs w:val="24"/>
        </w:rPr>
        <w:t>citizens.</w:t>
      </w:r>
      <w:r w:rsidRPr="00DA61AF">
        <w:rPr>
          <w:rFonts w:ascii="Arial" w:hAnsi="Arial" w:cs="Arial"/>
          <w:color w:val="323031"/>
          <w:position w:val="6"/>
          <w:sz w:val="24"/>
          <w:szCs w:val="24"/>
        </w:rPr>
        <w:t>16</w:t>
      </w:r>
    </w:p>
    <w:p w14:paraId="11D7CD7F" w14:textId="77777777" w:rsidR="00D93BED" w:rsidRDefault="00D93BED" w:rsidP="00DA61AF">
      <w:pPr>
        <w:pStyle w:val="BodyText"/>
        <w:spacing w:before="20" w:line="360" w:lineRule="auto"/>
        <w:ind w:right="17"/>
        <w:rPr>
          <w:rFonts w:ascii="Arial" w:hAnsi="Arial" w:cs="Arial"/>
          <w:color w:val="323031"/>
          <w:sz w:val="24"/>
          <w:szCs w:val="24"/>
        </w:rPr>
      </w:pPr>
    </w:p>
    <w:p w14:paraId="485A8052" w14:textId="68D6C1DB" w:rsidR="00DA61AF" w:rsidRPr="00DA61AF" w:rsidRDefault="00DA61AF" w:rsidP="00DA61AF">
      <w:pPr>
        <w:pStyle w:val="BodyText"/>
        <w:spacing w:before="20" w:line="360" w:lineRule="auto"/>
        <w:ind w:right="17"/>
        <w:rPr>
          <w:rFonts w:ascii="Arial" w:hAnsi="Arial" w:cs="Arial"/>
          <w:sz w:val="24"/>
          <w:szCs w:val="24"/>
        </w:rPr>
      </w:pPr>
      <w:r w:rsidRPr="00DA61AF">
        <w:rPr>
          <w:rFonts w:ascii="Arial" w:hAnsi="Arial" w:cs="Arial"/>
          <w:color w:val="323031"/>
          <w:sz w:val="24"/>
          <w:szCs w:val="24"/>
        </w:rPr>
        <w:t>In 2010, a Parliamentary Select Committee report, the Inquiry into New Zealand’s relationships with South Pacific Countries,</w:t>
      </w:r>
      <w:r w:rsidRPr="00DA61AF">
        <w:rPr>
          <w:rFonts w:ascii="Arial" w:hAnsi="Arial" w:cs="Arial"/>
          <w:color w:val="323031"/>
          <w:position w:val="6"/>
          <w:sz w:val="24"/>
          <w:szCs w:val="24"/>
        </w:rPr>
        <w:t xml:space="preserve">17 </w:t>
      </w:r>
      <w:r w:rsidRPr="00DA61AF">
        <w:rPr>
          <w:rFonts w:ascii="Arial" w:hAnsi="Arial" w:cs="Arial"/>
          <w:color w:val="323031"/>
          <w:sz w:val="24"/>
          <w:szCs w:val="24"/>
        </w:rPr>
        <w:t>commented on the existing constitutional arrangements</w:t>
      </w:r>
      <w:r>
        <w:rPr>
          <w:rFonts w:ascii="Arial" w:hAnsi="Arial" w:cs="Arial"/>
          <w:color w:val="323031"/>
          <w:sz w:val="24"/>
          <w:szCs w:val="24"/>
        </w:rPr>
        <w:t xml:space="preserve"> as follows:</w:t>
      </w:r>
      <w:r w:rsidRPr="00DA61AF">
        <w:rPr>
          <w:rFonts w:ascii="Arial" w:hAnsi="Arial" w:cs="Arial"/>
          <w:sz w:val="24"/>
          <w:szCs w:val="24"/>
        </w:rPr>
        <w:t xml:space="preserve"> </w:t>
      </w:r>
      <w:r>
        <w:rPr>
          <w:rFonts w:ascii="Arial" w:hAnsi="Arial" w:cs="Arial"/>
          <w:sz w:val="24"/>
          <w:szCs w:val="24"/>
        </w:rPr>
        <w:t>…</w:t>
      </w:r>
      <w:r w:rsidRPr="00DA61AF">
        <w:rPr>
          <w:rFonts w:ascii="Arial" w:hAnsi="Arial" w:cs="Arial"/>
          <w:sz w:val="24"/>
          <w:szCs w:val="24"/>
        </w:rPr>
        <w:t xml:space="preserve">In </w:t>
      </w:r>
      <w:r w:rsidRPr="00DA61AF">
        <w:rPr>
          <w:rFonts w:ascii="Arial" w:hAnsi="Arial" w:cs="Arial"/>
          <w:spacing w:val="-3"/>
          <w:sz w:val="24"/>
          <w:szCs w:val="24"/>
        </w:rPr>
        <w:t xml:space="preserve">many ways they </w:t>
      </w:r>
      <w:r w:rsidRPr="00DA61AF">
        <w:rPr>
          <w:rFonts w:ascii="Arial" w:hAnsi="Arial" w:cs="Arial"/>
          <w:sz w:val="24"/>
          <w:szCs w:val="24"/>
        </w:rPr>
        <w:t xml:space="preserve">are not </w:t>
      </w:r>
      <w:r w:rsidRPr="00DA61AF">
        <w:rPr>
          <w:rFonts w:ascii="Arial" w:hAnsi="Arial" w:cs="Arial"/>
          <w:spacing w:val="-3"/>
          <w:sz w:val="24"/>
          <w:szCs w:val="24"/>
        </w:rPr>
        <w:t xml:space="preserve">working, </w:t>
      </w:r>
      <w:r w:rsidRPr="00DA61AF">
        <w:rPr>
          <w:rFonts w:ascii="Arial" w:hAnsi="Arial" w:cs="Arial"/>
          <w:sz w:val="24"/>
          <w:szCs w:val="24"/>
        </w:rPr>
        <w:t xml:space="preserve">and </w:t>
      </w:r>
      <w:r w:rsidRPr="00DA61AF">
        <w:rPr>
          <w:rFonts w:ascii="Arial" w:hAnsi="Arial" w:cs="Arial"/>
          <w:spacing w:val="-3"/>
          <w:sz w:val="24"/>
          <w:szCs w:val="24"/>
        </w:rPr>
        <w:t xml:space="preserve">they need </w:t>
      </w:r>
      <w:r w:rsidRPr="00DA61AF">
        <w:rPr>
          <w:rFonts w:ascii="Arial" w:hAnsi="Arial" w:cs="Arial"/>
          <w:sz w:val="24"/>
          <w:szCs w:val="24"/>
        </w:rPr>
        <w:t xml:space="preserve">to be </w:t>
      </w:r>
      <w:r w:rsidRPr="00DA61AF">
        <w:rPr>
          <w:rFonts w:ascii="Arial" w:hAnsi="Arial" w:cs="Arial"/>
          <w:spacing w:val="-3"/>
          <w:sz w:val="24"/>
          <w:szCs w:val="24"/>
        </w:rPr>
        <w:t xml:space="preserve">seriously reviewed </w:t>
      </w:r>
      <w:r w:rsidRPr="00DA61AF">
        <w:rPr>
          <w:rFonts w:ascii="Arial" w:hAnsi="Arial" w:cs="Arial"/>
          <w:sz w:val="24"/>
          <w:szCs w:val="24"/>
        </w:rPr>
        <w:t xml:space="preserve">at a </w:t>
      </w:r>
      <w:r w:rsidRPr="00DA61AF">
        <w:rPr>
          <w:rFonts w:ascii="Arial" w:hAnsi="Arial" w:cs="Arial"/>
          <w:spacing w:val="-3"/>
          <w:sz w:val="24"/>
          <w:szCs w:val="24"/>
        </w:rPr>
        <w:t>Government-to-Government</w:t>
      </w:r>
      <w:r>
        <w:rPr>
          <w:rFonts w:ascii="Arial" w:hAnsi="Arial" w:cs="Arial"/>
          <w:spacing w:val="-3"/>
          <w:sz w:val="24"/>
          <w:szCs w:val="24"/>
        </w:rPr>
        <w:t xml:space="preserve"> </w:t>
      </w:r>
      <w:r w:rsidRPr="00DA61AF">
        <w:rPr>
          <w:rFonts w:ascii="Arial" w:hAnsi="Arial" w:cs="Arial"/>
          <w:spacing w:val="-3"/>
          <w:sz w:val="24"/>
          <w:szCs w:val="24"/>
        </w:rPr>
        <w:t xml:space="preserve">level, </w:t>
      </w:r>
      <w:r w:rsidRPr="00DA61AF">
        <w:rPr>
          <w:rFonts w:ascii="Arial" w:hAnsi="Arial" w:cs="Arial"/>
          <w:sz w:val="24"/>
          <w:szCs w:val="24"/>
        </w:rPr>
        <w:t xml:space="preserve">and in the </w:t>
      </w:r>
      <w:r w:rsidRPr="00DA61AF">
        <w:rPr>
          <w:rFonts w:ascii="Arial" w:hAnsi="Arial" w:cs="Arial"/>
          <w:spacing w:val="-3"/>
          <w:sz w:val="24"/>
          <w:szCs w:val="24"/>
        </w:rPr>
        <w:t xml:space="preserve">communities </w:t>
      </w:r>
      <w:r w:rsidRPr="00DA61AF">
        <w:rPr>
          <w:rFonts w:ascii="Arial" w:hAnsi="Arial" w:cs="Arial"/>
          <w:sz w:val="24"/>
          <w:szCs w:val="24"/>
        </w:rPr>
        <w:t xml:space="preserve">of </w:t>
      </w:r>
      <w:r w:rsidRPr="00DA61AF">
        <w:rPr>
          <w:rFonts w:ascii="Arial" w:hAnsi="Arial" w:cs="Arial"/>
          <w:spacing w:val="-3"/>
          <w:sz w:val="24"/>
          <w:szCs w:val="24"/>
        </w:rPr>
        <w:t xml:space="preserve">Cook Islanders, Niueans, </w:t>
      </w:r>
      <w:r w:rsidRPr="00DA61AF">
        <w:rPr>
          <w:rFonts w:ascii="Arial" w:hAnsi="Arial" w:cs="Arial"/>
          <w:sz w:val="24"/>
          <w:szCs w:val="24"/>
        </w:rPr>
        <w:t xml:space="preserve">and </w:t>
      </w:r>
      <w:r w:rsidRPr="00DA61AF">
        <w:rPr>
          <w:rFonts w:ascii="Arial" w:hAnsi="Arial" w:cs="Arial"/>
          <w:spacing w:val="-3"/>
          <w:sz w:val="24"/>
          <w:szCs w:val="24"/>
        </w:rPr>
        <w:t xml:space="preserve">Tokelauans in </w:t>
      </w:r>
      <w:r w:rsidRPr="00DA61AF">
        <w:rPr>
          <w:rFonts w:ascii="Arial" w:hAnsi="Arial" w:cs="Arial"/>
          <w:sz w:val="24"/>
          <w:szCs w:val="24"/>
        </w:rPr>
        <w:t xml:space="preserve">New </w:t>
      </w:r>
      <w:r w:rsidRPr="00DA61AF">
        <w:rPr>
          <w:rFonts w:ascii="Arial" w:hAnsi="Arial" w:cs="Arial"/>
          <w:spacing w:val="-3"/>
          <w:sz w:val="24"/>
          <w:szCs w:val="24"/>
        </w:rPr>
        <w:t xml:space="preserve">Zealand </w:t>
      </w:r>
      <w:r w:rsidRPr="00DA61AF">
        <w:rPr>
          <w:rFonts w:ascii="Arial" w:hAnsi="Arial" w:cs="Arial"/>
          <w:sz w:val="24"/>
          <w:szCs w:val="24"/>
        </w:rPr>
        <w:t xml:space="preserve">and in </w:t>
      </w:r>
      <w:r w:rsidRPr="00DA61AF">
        <w:rPr>
          <w:rFonts w:ascii="Arial" w:hAnsi="Arial" w:cs="Arial"/>
          <w:spacing w:val="-3"/>
          <w:sz w:val="24"/>
          <w:szCs w:val="24"/>
        </w:rPr>
        <w:t xml:space="preserve">their home islands ... </w:t>
      </w:r>
      <w:r w:rsidRPr="00DA61AF">
        <w:rPr>
          <w:rFonts w:ascii="Arial" w:hAnsi="Arial" w:cs="Arial"/>
          <w:sz w:val="24"/>
          <w:szCs w:val="24"/>
        </w:rPr>
        <w:t xml:space="preserve">we are </w:t>
      </w:r>
      <w:r w:rsidRPr="00DA61AF">
        <w:rPr>
          <w:rFonts w:ascii="Arial" w:hAnsi="Arial" w:cs="Arial"/>
          <w:spacing w:val="-3"/>
          <w:sz w:val="24"/>
          <w:szCs w:val="24"/>
        </w:rPr>
        <w:t xml:space="preserve">deeply concerned that there are island communities </w:t>
      </w:r>
      <w:r w:rsidRPr="00DA61AF">
        <w:rPr>
          <w:rFonts w:ascii="Arial" w:hAnsi="Arial" w:cs="Arial"/>
          <w:sz w:val="24"/>
          <w:szCs w:val="24"/>
        </w:rPr>
        <w:t xml:space="preserve">of </w:t>
      </w:r>
      <w:r w:rsidRPr="00DA61AF">
        <w:rPr>
          <w:rFonts w:ascii="Arial" w:hAnsi="Arial" w:cs="Arial"/>
          <w:spacing w:val="-3"/>
          <w:sz w:val="24"/>
          <w:szCs w:val="24"/>
        </w:rPr>
        <w:t xml:space="preserve">people with New Zealand citizenship </w:t>
      </w:r>
      <w:r w:rsidRPr="00DA61AF">
        <w:rPr>
          <w:rFonts w:ascii="Arial" w:hAnsi="Arial" w:cs="Arial"/>
          <w:sz w:val="24"/>
          <w:szCs w:val="24"/>
        </w:rPr>
        <w:t xml:space="preserve">who </w:t>
      </w:r>
      <w:r w:rsidRPr="00DA61AF">
        <w:rPr>
          <w:rFonts w:ascii="Arial" w:hAnsi="Arial" w:cs="Arial"/>
          <w:spacing w:val="-3"/>
          <w:sz w:val="24"/>
          <w:szCs w:val="24"/>
        </w:rPr>
        <w:t xml:space="preserve">receive services </w:t>
      </w:r>
      <w:r w:rsidRPr="00DA61AF">
        <w:rPr>
          <w:rFonts w:ascii="Arial" w:hAnsi="Arial" w:cs="Arial"/>
          <w:sz w:val="24"/>
          <w:szCs w:val="24"/>
        </w:rPr>
        <w:t xml:space="preserve">of </w:t>
      </w:r>
      <w:r w:rsidRPr="00DA61AF">
        <w:rPr>
          <w:rFonts w:ascii="Arial" w:hAnsi="Arial" w:cs="Arial"/>
          <w:spacing w:val="-3"/>
          <w:sz w:val="24"/>
          <w:szCs w:val="24"/>
        </w:rPr>
        <w:t xml:space="preserve">lower standard—particularly regarding health </w:t>
      </w:r>
      <w:r w:rsidRPr="00DA61AF">
        <w:rPr>
          <w:rFonts w:ascii="Arial" w:hAnsi="Arial" w:cs="Arial"/>
          <w:sz w:val="24"/>
          <w:szCs w:val="24"/>
        </w:rPr>
        <w:t xml:space="preserve">and </w:t>
      </w:r>
      <w:r w:rsidRPr="00DA61AF">
        <w:rPr>
          <w:rFonts w:ascii="Arial" w:hAnsi="Arial" w:cs="Arial"/>
          <w:spacing w:val="-3"/>
          <w:sz w:val="24"/>
          <w:szCs w:val="24"/>
        </w:rPr>
        <w:t xml:space="preserve">education—than those available </w:t>
      </w:r>
      <w:r w:rsidRPr="00DA61AF">
        <w:rPr>
          <w:rFonts w:ascii="Arial" w:hAnsi="Arial" w:cs="Arial"/>
          <w:sz w:val="24"/>
          <w:szCs w:val="24"/>
        </w:rPr>
        <w:t xml:space="preserve">to </w:t>
      </w:r>
      <w:r w:rsidRPr="00DA61AF">
        <w:rPr>
          <w:rFonts w:ascii="Arial" w:hAnsi="Arial" w:cs="Arial"/>
          <w:spacing w:val="-3"/>
          <w:sz w:val="24"/>
          <w:szCs w:val="24"/>
        </w:rPr>
        <w:t xml:space="preserve">people living </w:t>
      </w:r>
      <w:r w:rsidRPr="00DA61AF">
        <w:rPr>
          <w:rFonts w:ascii="Arial" w:hAnsi="Arial" w:cs="Arial"/>
          <w:sz w:val="24"/>
          <w:szCs w:val="24"/>
        </w:rPr>
        <w:t xml:space="preserve">in New </w:t>
      </w:r>
      <w:r w:rsidRPr="00DA61AF">
        <w:rPr>
          <w:rFonts w:ascii="Arial" w:hAnsi="Arial" w:cs="Arial"/>
          <w:spacing w:val="-3"/>
          <w:sz w:val="24"/>
          <w:szCs w:val="24"/>
        </w:rPr>
        <w:t xml:space="preserve">Zealand </w:t>
      </w:r>
      <w:r w:rsidRPr="00DA61AF">
        <w:rPr>
          <w:rFonts w:ascii="Arial" w:hAnsi="Arial" w:cs="Arial"/>
          <w:sz w:val="24"/>
          <w:szCs w:val="24"/>
        </w:rPr>
        <w:t xml:space="preserve">in </w:t>
      </w:r>
      <w:r w:rsidRPr="00DA61AF">
        <w:rPr>
          <w:rFonts w:ascii="Arial" w:hAnsi="Arial" w:cs="Arial"/>
          <w:spacing w:val="-3"/>
          <w:sz w:val="24"/>
          <w:szCs w:val="24"/>
        </w:rPr>
        <w:t>similar-sized population centres.</w:t>
      </w:r>
    </w:p>
    <w:p w14:paraId="0F13FBEF" w14:textId="3D6371EE" w:rsidR="00DA61AF" w:rsidRDefault="00DA61AF" w:rsidP="00DA61AF">
      <w:pPr>
        <w:pStyle w:val="BodyText"/>
        <w:spacing w:before="100"/>
        <w:ind w:right="-1"/>
      </w:pPr>
    </w:p>
    <w:p w14:paraId="526630B7" w14:textId="2CE11E61" w:rsidR="00E8562C" w:rsidRPr="00E8562C" w:rsidRDefault="00E8562C" w:rsidP="00E8562C">
      <w:pPr>
        <w:pStyle w:val="BodyText"/>
        <w:spacing w:before="20" w:line="360" w:lineRule="auto"/>
        <w:ind w:right="17"/>
        <w:rPr>
          <w:rFonts w:ascii="Arial" w:hAnsi="Arial" w:cs="Arial"/>
          <w:spacing w:val="-3"/>
          <w:sz w:val="24"/>
          <w:szCs w:val="24"/>
        </w:rPr>
      </w:pPr>
      <w:r w:rsidRPr="00E8562C">
        <w:rPr>
          <w:rFonts w:ascii="Arial" w:hAnsi="Arial" w:cs="Arial"/>
          <w:spacing w:val="-3"/>
          <w:sz w:val="24"/>
          <w:szCs w:val="24"/>
        </w:rPr>
        <w:t>Some of the human rights issues common to the three Realm nations include the rights of women, the rights of children, and the rights of persons with disabilities. In its 2018 response to the periodic reports of the Cook Islands, the Committee on</w:t>
      </w:r>
    </w:p>
    <w:p w14:paraId="3C144D8A" w14:textId="77777777" w:rsidR="00AD358A" w:rsidRDefault="00E8562C" w:rsidP="00E8562C">
      <w:pPr>
        <w:pStyle w:val="BodyText"/>
        <w:spacing w:before="20" w:line="360" w:lineRule="auto"/>
        <w:ind w:right="17"/>
        <w:rPr>
          <w:rFonts w:ascii="Arial" w:hAnsi="Arial" w:cs="Arial"/>
          <w:color w:val="323031"/>
          <w:position w:val="6"/>
          <w:sz w:val="24"/>
          <w:szCs w:val="24"/>
        </w:rPr>
      </w:pPr>
      <w:r w:rsidRPr="00E8562C">
        <w:rPr>
          <w:rFonts w:ascii="Arial" w:hAnsi="Arial" w:cs="Arial"/>
          <w:spacing w:val="-3"/>
          <w:sz w:val="24"/>
          <w:szCs w:val="24"/>
        </w:rPr>
        <w:t>the Elimination of Discrimination against Women, highlighted concerns about stereotyping and discrimination in society, work and education and violence against women.</w:t>
      </w:r>
      <w:r w:rsidRPr="00E8562C">
        <w:rPr>
          <w:rFonts w:ascii="Arial" w:hAnsi="Arial" w:cs="Arial"/>
          <w:color w:val="323031"/>
          <w:position w:val="6"/>
          <w:sz w:val="24"/>
          <w:szCs w:val="24"/>
        </w:rPr>
        <w:t>18</w:t>
      </w:r>
      <w:r w:rsidRPr="00E8562C">
        <w:rPr>
          <w:rFonts w:ascii="Arial" w:hAnsi="Arial" w:cs="Arial"/>
          <w:spacing w:val="-3"/>
          <w:sz w:val="24"/>
          <w:szCs w:val="24"/>
        </w:rPr>
        <w:t xml:space="preserve"> In its 2020 response to the periodic reports of the Cook Islands, the UN Committee on the Rights of the Child highlighted   a range of concerns about the access that Cook Islands’ children had to education and health services. It raised concerns about the abilities that</w:t>
      </w:r>
      <w:r>
        <w:rPr>
          <w:rFonts w:ascii="Arial" w:hAnsi="Arial" w:cs="Arial"/>
          <w:spacing w:val="-3"/>
          <w:sz w:val="24"/>
          <w:szCs w:val="24"/>
        </w:rPr>
        <w:t xml:space="preserve"> </w:t>
      </w:r>
      <w:r w:rsidRPr="00E8562C">
        <w:rPr>
          <w:rFonts w:ascii="Arial" w:hAnsi="Arial" w:cs="Arial"/>
          <w:spacing w:val="-3"/>
          <w:sz w:val="24"/>
          <w:szCs w:val="24"/>
        </w:rPr>
        <w:t>children had to participate in family and community decision making due to prevailing attitudes which hindered the views of the child.</w:t>
      </w:r>
      <w:r w:rsidRPr="00E8562C">
        <w:rPr>
          <w:rFonts w:ascii="Arial" w:hAnsi="Arial" w:cs="Arial"/>
          <w:color w:val="323031"/>
          <w:position w:val="6"/>
          <w:sz w:val="24"/>
          <w:szCs w:val="24"/>
        </w:rPr>
        <w:t>19</w:t>
      </w:r>
    </w:p>
    <w:p w14:paraId="75245931" w14:textId="71EF8B62" w:rsidR="00E8562C" w:rsidRPr="00E8562C" w:rsidRDefault="00E8562C" w:rsidP="00E8562C">
      <w:pPr>
        <w:pStyle w:val="BodyText"/>
        <w:spacing w:before="20" w:line="360" w:lineRule="auto"/>
        <w:ind w:right="17"/>
        <w:rPr>
          <w:rFonts w:ascii="Arial" w:hAnsi="Arial" w:cs="Arial"/>
          <w:spacing w:val="-3"/>
          <w:sz w:val="24"/>
          <w:szCs w:val="24"/>
        </w:rPr>
      </w:pPr>
      <w:r w:rsidRPr="00E8562C">
        <w:rPr>
          <w:rFonts w:ascii="Arial" w:hAnsi="Arial" w:cs="Arial"/>
          <w:spacing w:val="-3"/>
          <w:sz w:val="24"/>
          <w:szCs w:val="24"/>
        </w:rPr>
        <w:t>In its 2015 concluding observations on the initial report of</w:t>
      </w:r>
      <w:r>
        <w:rPr>
          <w:rFonts w:ascii="Arial" w:hAnsi="Arial" w:cs="Arial"/>
          <w:spacing w:val="-3"/>
          <w:sz w:val="24"/>
          <w:szCs w:val="24"/>
        </w:rPr>
        <w:t xml:space="preserve"> </w:t>
      </w:r>
      <w:r w:rsidRPr="00E8562C">
        <w:rPr>
          <w:rFonts w:ascii="Arial" w:hAnsi="Arial" w:cs="Arial"/>
          <w:spacing w:val="-3"/>
          <w:sz w:val="24"/>
          <w:szCs w:val="24"/>
        </w:rPr>
        <w:t>the Cook Islands, the UN Committee on the Rights of Persons with Disabilities raised concerns about accessibility of public buildings and transportation for persons with disabilities, the lack of measures to support children with disabilities to allow for inclusive education, access to justice, and negative stereotypes of persons with disabilities in the media.</w:t>
      </w:r>
      <w:r w:rsidRPr="00E8562C">
        <w:rPr>
          <w:rFonts w:ascii="Arial" w:hAnsi="Arial" w:cs="Arial"/>
          <w:color w:val="323031"/>
          <w:position w:val="6"/>
          <w:sz w:val="24"/>
          <w:szCs w:val="24"/>
        </w:rPr>
        <w:t>20</w:t>
      </w:r>
    </w:p>
    <w:p w14:paraId="772B4796" w14:textId="68C570B1" w:rsidR="00E8562C" w:rsidRPr="00E8562C" w:rsidRDefault="00E8562C" w:rsidP="00E8562C">
      <w:pPr>
        <w:pStyle w:val="BodyText"/>
        <w:spacing w:before="20" w:line="360" w:lineRule="auto"/>
        <w:ind w:right="17"/>
        <w:rPr>
          <w:rFonts w:ascii="Arial" w:hAnsi="Arial" w:cs="Arial"/>
          <w:spacing w:val="-3"/>
          <w:sz w:val="24"/>
          <w:szCs w:val="24"/>
        </w:rPr>
      </w:pPr>
    </w:p>
    <w:p w14:paraId="06F7F132" w14:textId="5D7CFF25" w:rsidR="00E8562C" w:rsidRPr="00E8562C" w:rsidRDefault="00E8562C" w:rsidP="00E8562C">
      <w:pPr>
        <w:pStyle w:val="BodyText"/>
        <w:spacing w:before="20" w:line="360" w:lineRule="auto"/>
        <w:ind w:right="17"/>
        <w:rPr>
          <w:rFonts w:ascii="Arial" w:hAnsi="Arial" w:cs="Arial"/>
          <w:spacing w:val="-3"/>
          <w:sz w:val="24"/>
          <w:szCs w:val="24"/>
        </w:rPr>
      </w:pPr>
      <w:r w:rsidRPr="00E8562C">
        <w:rPr>
          <w:rFonts w:ascii="Arial" w:hAnsi="Arial" w:cs="Arial"/>
          <w:spacing w:val="-3"/>
          <w:sz w:val="24"/>
          <w:szCs w:val="24"/>
        </w:rPr>
        <w:t>In Niue, the UN Committee on the Rights of the Child noted several concerns in its 2013 concluding observations on the initial report of Niue.</w:t>
      </w:r>
      <w:r w:rsidRPr="00E8562C">
        <w:rPr>
          <w:rFonts w:ascii="Arial" w:hAnsi="Arial" w:cs="Arial"/>
          <w:color w:val="323031"/>
          <w:position w:val="6"/>
          <w:sz w:val="24"/>
          <w:szCs w:val="24"/>
        </w:rPr>
        <w:t>21</w:t>
      </w:r>
      <w:r w:rsidRPr="00E8562C">
        <w:rPr>
          <w:rFonts w:ascii="Arial" w:hAnsi="Arial" w:cs="Arial"/>
          <w:spacing w:val="-3"/>
          <w:sz w:val="24"/>
          <w:szCs w:val="24"/>
        </w:rPr>
        <w:t xml:space="preserve"> This included the fact the minimum age for labour had not been established and that there was no legal</w:t>
      </w:r>
      <w:r>
        <w:rPr>
          <w:rFonts w:ascii="Arial" w:hAnsi="Arial" w:cs="Arial"/>
          <w:spacing w:val="-3"/>
          <w:sz w:val="24"/>
          <w:szCs w:val="24"/>
        </w:rPr>
        <w:t xml:space="preserve"> </w:t>
      </w:r>
      <w:r w:rsidRPr="00E8562C">
        <w:rPr>
          <w:rFonts w:ascii="Arial" w:hAnsi="Arial" w:cs="Arial"/>
          <w:spacing w:val="-3"/>
          <w:sz w:val="24"/>
          <w:szCs w:val="24"/>
        </w:rPr>
        <w:t>protection for working children, and no mechanism had been put in place to monitor the working conditions and overall situation of working children. While the Committee welcomed Niue’s measures to relocate children with disabilities to Aotearoa New Zealand for off-island care, it raised concerns about the lack of professionals trained to support children with disabilities, the lack of sufficient means for early detection of children with disabilities. It also noted that the statistics and information provided by Niue were inconsistent with regard to the situation of children with disabilities. UN Women have also noted from their own engagements that violence against women is believed to be widespread in Niue, but there is little data collection.</w:t>
      </w:r>
      <w:r w:rsidRPr="005D1BE6">
        <w:rPr>
          <w:rFonts w:ascii="Arial" w:hAnsi="Arial" w:cs="Arial"/>
          <w:color w:val="323031"/>
          <w:position w:val="6"/>
          <w:sz w:val="24"/>
          <w:szCs w:val="24"/>
        </w:rPr>
        <w:t>22</w:t>
      </w:r>
    </w:p>
    <w:p w14:paraId="36D7918F" w14:textId="445AEBC5" w:rsidR="00E8562C" w:rsidRPr="00E8562C" w:rsidRDefault="00E8562C" w:rsidP="00E8562C">
      <w:pPr>
        <w:pStyle w:val="BodyText"/>
        <w:spacing w:before="20" w:line="360" w:lineRule="auto"/>
        <w:ind w:right="17"/>
        <w:rPr>
          <w:rFonts w:ascii="Arial" w:hAnsi="Arial" w:cs="Arial"/>
          <w:spacing w:val="-3"/>
          <w:sz w:val="24"/>
          <w:szCs w:val="24"/>
        </w:rPr>
      </w:pPr>
    </w:p>
    <w:p w14:paraId="654858C2" w14:textId="6D14A5FE" w:rsidR="00E8562C" w:rsidRPr="00E8562C" w:rsidRDefault="00E8562C" w:rsidP="00E8562C">
      <w:pPr>
        <w:pStyle w:val="BodyText"/>
        <w:spacing w:before="20" w:line="360" w:lineRule="auto"/>
        <w:ind w:right="17"/>
        <w:rPr>
          <w:rFonts w:ascii="Arial" w:hAnsi="Arial" w:cs="Arial"/>
          <w:spacing w:val="-3"/>
          <w:sz w:val="24"/>
          <w:szCs w:val="24"/>
        </w:rPr>
      </w:pPr>
      <w:r w:rsidRPr="00E8562C">
        <w:rPr>
          <w:rFonts w:ascii="Arial" w:hAnsi="Arial" w:cs="Arial"/>
          <w:spacing w:val="-3"/>
          <w:sz w:val="24"/>
          <w:szCs w:val="24"/>
        </w:rPr>
        <w:t>In Tokelau, an absence of data has also been raised as an issue by the UN. Both UN Women</w:t>
      </w:r>
      <w:r w:rsidR="005D1BE6">
        <w:rPr>
          <w:rFonts w:ascii="Arial" w:hAnsi="Arial" w:cs="Arial"/>
          <w:spacing w:val="-3"/>
          <w:sz w:val="24"/>
          <w:szCs w:val="24"/>
        </w:rPr>
        <w:t xml:space="preserve"> </w:t>
      </w:r>
      <w:r w:rsidRPr="005D1BE6">
        <w:rPr>
          <w:rFonts w:ascii="Arial" w:hAnsi="Arial" w:cs="Arial"/>
          <w:color w:val="323031"/>
          <w:position w:val="6"/>
          <w:sz w:val="24"/>
          <w:szCs w:val="24"/>
        </w:rPr>
        <w:t>23</w:t>
      </w:r>
      <w:r w:rsidRPr="00E8562C">
        <w:rPr>
          <w:rFonts w:ascii="Arial" w:hAnsi="Arial" w:cs="Arial"/>
          <w:spacing w:val="-3"/>
          <w:sz w:val="24"/>
          <w:szCs w:val="24"/>
        </w:rPr>
        <w:t xml:space="preserve"> and UNICEF</w:t>
      </w:r>
      <w:r w:rsidR="005D1BE6">
        <w:rPr>
          <w:rFonts w:ascii="Arial" w:hAnsi="Arial" w:cs="Arial"/>
          <w:spacing w:val="-3"/>
          <w:sz w:val="24"/>
          <w:szCs w:val="24"/>
        </w:rPr>
        <w:t xml:space="preserve"> </w:t>
      </w:r>
      <w:r w:rsidRPr="005D1BE6">
        <w:rPr>
          <w:rFonts w:ascii="Arial" w:hAnsi="Arial" w:cs="Arial"/>
          <w:color w:val="323031"/>
          <w:position w:val="6"/>
          <w:sz w:val="24"/>
          <w:szCs w:val="24"/>
        </w:rPr>
        <w:t>24</w:t>
      </w:r>
      <w:r w:rsidRPr="00E8562C">
        <w:rPr>
          <w:rFonts w:ascii="Arial" w:hAnsi="Arial" w:cs="Arial"/>
          <w:spacing w:val="-3"/>
          <w:sz w:val="24"/>
          <w:szCs w:val="24"/>
        </w:rPr>
        <w:t xml:space="preserve"> note an absence of data, but from their engagements certain observations could still be made. The agencies noted strong community-led culture and social behaviours in Tokelau both enable and create barriers. For instance, they noted that communities were engaged in child protection, with social norms tending towards supporting all children within a community, with community networking protecting children from food poverty. At the same time, some norms were accepting of violence against women and children, dissuading any formal justice processes.</w:t>
      </w:r>
    </w:p>
    <w:p w14:paraId="27E54A57" w14:textId="540BD2EF" w:rsidR="00A2444A" w:rsidRDefault="00A2444A">
      <w:pPr>
        <w:rPr>
          <w:rFonts w:ascii="Arial" w:hAnsi="Arial" w:cs="Arial"/>
          <w:b/>
          <w:bCs/>
          <w:sz w:val="24"/>
          <w:szCs w:val="24"/>
        </w:rPr>
      </w:pPr>
      <w:r>
        <w:rPr>
          <w:rFonts w:ascii="Arial" w:hAnsi="Arial" w:cs="Arial"/>
          <w:b/>
          <w:bCs/>
          <w:sz w:val="24"/>
          <w:szCs w:val="24"/>
        </w:rPr>
        <w:br w:type="page"/>
      </w:r>
    </w:p>
    <w:p w14:paraId="4C5EFAFD" w14:textId="77777777" w:rsidR="00D93BED" w:rsidRPr="00CA377C" w:rsidRDefault="005D1BE6" w:rsidP="00CA377C">
      <w:pPr>
        <w:pStyle w:val="Heading2"/>
        <w:rPr>
          <w:b/>
          <w:bCs/>
          <w:color w:val="2E74B5" w:themeColor="accent5" w:themeShade="BF"/>
          <w:sz w:val="44"/>
          <w:szCs w:val="44"/>
        </w:rPr>
      </w:pPr>
      <w:bookmarkStart w:id="9" w:name="_Toc57894905"/>
      <w:r w:rsidRPr="00CA377C">
        <w:rPr>
          <w:b/>
          <w:bCs/>
          <w:color w:val="2E74B5" w:themeColor="accent5" w:themeShade="BF"/>
          <w:sz w:val="44"/>
          <w:szCs w:val="44"/>
        </w:rPr>
        <w:t>A Statistical Snapshot of Pacific peoples in</w:t>
      </w:r>
      <w:bookmarkEnd w:id="9"/>
      <w:r w:rsidRPr="00CA377C">
        <w:rPr>
          <w:b/>
          <w:bCs/>
          <w:color w:val="2E74B5" w:themeColor="accent5" w:themeShade="BF"/>
          <w:sz w:val="44"/>
          <w:szCs w:val="44"/>
        </w:rPr>
        <w:t xml:space="preserve"> </w:t>
      </w:r>
    </w:p>
    <w:p w14:paraId="4A87BD3F" w14:textId="05EF676A" w:rsidR="005D1BE6" w:rsidRPr="00CA377C" w:rsidRDefault="005D1BE6" w:rsidP="00CA377C">
      <w:pPr>
        <w:pStyle w:val="Heading2"/>
        <w:rPr>
          <w:b/>
          <w:bCs/>
          <w:color w:val="2E74B5" w:themeColor="accent5" w:themeShade="BF"/>
          <w:sz w:val="44"/>
          <w:szCs w:val="44"/>
        </w:rPr>
      </w:pPr>
      <w:bookmarkStart w:id="10" w:name="_Toc57894906"/>
      <w:r w:rsidRPr="00CA377C">
        <w:rPr>
          <w:b/>
          <w:bCs/>
          <w:color w:val="2E74B5" w:themeColor="accent5" w:themeShade="BF"/>
          <w:sz w:val="44"/>
          <w:szCs w:val="44"/>
        </w:rPr>
        <w:t>Aotearoa New Zealand</w:t>
      </w:r>
      <w:bookmarkEnd w:id="10"/>
    </w:p>
    <w:p w14:paraId="4A72A49F" w14:textId="77777777" w:rsidR="00CA377C" w:rsidRDefault="00CA377C" w:rsidP="005D1BE6">
      <w:pPr>
        <w:pStyle w:val="BodyText"/>
        <w:spacing w:before="20" w:line="360" w:lineRule="auto"/>
        <w:ind w:right="17"/>
        <w:rPr>
          <w:rFonts w:ascii="Arial" w:hAnsi="Arial" w:cs="Arial"/>
          <w:spacing w:val="-3"/>
          <w:sz w:val="24"/>
          <w:szCs w:val="24"/>
        </w:rPr>
      </w:pPr>
    </w:p>
    <w:p w14:paraId="5944037A" w14:textId="09603234" w:rsidR="005D1BE6" w:rsidRPr="005D1BE6" w:rsidRDefault="005D1BE6" w:rsidP="005D1BE6">
      <w:pPr>
        <w:pStyle w:val="BodyText"/>
        <w:spacing w:before="20" w:line="360" w:lineRule="auto"/>
        <w:ind w:right="17"/>
        <w:rPr>
          <w:rFonts w:ascii="Arial" w:hAnsi="Arial" w:cs="Arial"/>
          <w:spacing w:val="-3"/>
          <w:sz w:val="24"/>
          <w:szCs w:val="24"/>
        </w:rPr>
      </w:pPr>
      <w:r w:rsidRPr="005D1BE6">
        <w:rPr>
          <w:rFonts w:ascii="Arial" w:hAnsi="Arial" w:cs="Arial"/>
          <w:spacing w:val="-3"/>
          <w:sz w:val="24"/>
          <w:szCs w:val="24"/>
        </w:rPr>
        <w:t>At the 2018 Census, Pacific peoples made up 8.1 percent of the population, making this group the fourth largest ethnic group, at over 380,000 people.</w:t>
      </w:r>
      <w:r w:rsidRPr="005D1BE6">
        <w:rPr>
          <w:rFonts w:ascii="Arial" w:hAnsi="Arial" w:cs="Arial"/>
          <w:color w:val="323031"/>
          <w:position w:val="6"/>
          <w:sz w:val="24"/>
          <w:szCs w:val="24"/>
        </w:rPr>
        <w:t>25</w:t>
      </w:r>
      <w:r w:rsidRPr="005D1BE6">
        <w:rPr>
          <w:rFonts w:ascii="Arial" w:hAnsi="Arial" w:cs="Arial"/>
          <w:spacing w:val="-3"/>
          <w:sz w:val="24"/>
          <w:szCs w:val="24"/>
        </w:rPr>
        <w:t xml:space="preserve"> Pacific peoples were the fourth largest</w:t>
      </w:r>
      <w:r>
        <w:rPr>
          <w:rFonts w:ascii="Arial" w:hAnsi="Arial" w:cs="Arial"/>
          <w:spacing w:val="-3"/>
          <w:sz w:val="24"/>
          <w:szCs w:val="24"/>
        </w:rPr>
        <w:t xml:space="preserve"> </w:t>
      </w:r>
      <w:r w:rsidRPr="005D1BE6">
        <w:rPr>
          <w:rFonts w:ascii="Arial" w:hAnsi="Arial" w:cs="Arial"/>
          <w:spacing w:val="-3"/>
          <w:sz w:val="24"/>
          <w:szCs w:val="24"/>
        </w:rPr>
        <w:t>ethnic grouping. New Zealand Europeans accounted for the largest group, followed by Māori and</w:t>
      </w:r>
      <w:r>
        <w:rPr>
          <w:rFonts w:ascii="Arial" w:hAnsi="Arial" w:cs="Arial"/>
          <w:spacing w:val="-3"/>
          <w:sz w:val="24"/>
          <w:szCs w:val="24"/>
        </w:rPr>
        <w:t xml:space="preserve"> </w:t>
      </w:r>
      <w:r w:rsidRPr="005D1BE6">
        <w:rPr>
          <w:rFonts w:ascii="Arial" w:hAnsi="Arial" w:cs="Arial"/>
          <w:spacing w:val="-3"/>
          <w:sz w:val="24"/>
          <w:szCs w:val="24"/>
        </w:rPr>
        <w:t>then Asian peoples. 9 percent of Pacific peoples identified with more than one Pacific ethnicity, and almost a third with ethnicities outside Pacific ethnic groups.</w:t>
      </w:r>
      <w:r w:rsidRPr="005D1BE6">
        <w:rPr>
          <w:rFonts w:ascii="Arial" w:hAnsi="Arial" w:cs="Arial"/>
          <w:color w:val="323031"/>
          <w:position w:val="6"/>
          <w:sz w:val="24"/>
          <w:szCs w:val="24"/>
        </w:rPr>
        <w:t>26</w:t>
      </w:r>
    </w:p>
    <w:p w14:paraId="4926BAD2" w14:textId="08C7B344" w:rsidR="0097125D" w:rsidRPr="005D1BE6" w:rsidRDefault="0097125D" w:rsidP="005D1BE6">
      <w:pPr>
        <w:pStyle w:val="BodyText"/>
        <w:spacing w:before="20" w:line="360" w:lineRule="auto"/>
        <w:ind w:right="17"/>
        <w:rPr>
          <w:rFonts w:ascii="Arial" w:hAnsi="Arial" w:cs="Arial"/>
          <w:spacing w:val="-3"/>
          <w:sz w:val="24"/>
          <w:szCs w:val="24"/>
        </w:rPr>
      </w:pPr>
    </w:p>
    <w:p w14:paraId="3AECA157" w14:textId="77777777" w:rsidR="005D1BE6" w:rsidRPr="005D1BE6" w:rsidRDefault="005D1BE6" w:rsidP="005D1BE6">
      <w:pPr>
        <w:pStyle w:val="BodyText"/>
        <w:spacing w:before="20" w:line="360" w:lineRule="auto"/>
        <w:ind w:right="17"/>
        <w:rPr>
          <w:rFonts w:ascii="Arial" w:hAnsi="Arial" w:cs="Arial"/>
          <w:spacing w:val="-3"/>
          <w:sz w:val="24"/>
          <w:szCs w:val="24"/>
        </w:rPr>
      </w:pPr>
      <w:r w:rsidRPr="005D1BE6">
        <w:rPr>
          <w:rFonts w:ascii="Arial" w:hAnsi="Arial" w:cs="Arial"/>
          <w:spacing w:val="-3"/>
          <w:sz w:val="24"/>
          <w:szCs w:val="24"/>
        </w:rPr>
        <w:t>The eight largest Pacific ethnic groups are illustrated in Figure 2.</w:t>
      </w:r>
      <w:r w:rsidRPr="00EF1324">
        <w:rPr>
          <w:rFonts w:ascii="Arial" w:hAnsi="Arial" w:cs="Arial"/>
          <w:color w:val="323031"/>
          <w:position w:val="6"/>
          <w:sz w:val="24"/>
          <w:szCs w:val="24"/>
        </w:rPr>
        <w:t>27</w:t>
      </w:r>
      <w:r w:rsidRPr="005D1BE6">
        <w:rPr>
          <w:rFonts w:ascii="Arial" w:hAnsi="Arial" w:cs="Arial"/>
          <w:spacing w:val="-3"/>
          <w:sz w:val="24"/>
          <w:szCs w:val="24"/>
        </w:rPr>
        <w:t xml:space="preserve"> Other Pacific ethnic groups include Solomon Islands, Papua New Guinea, Ni- Vanuatu, Nauru, Palau, French Polynesia, New Caledonia, Marshall Islands and Federated States of Micronesia.</w:t>
      </w:r>
      <w:r w:rsidRPr="00EF1324">
        <w:rPr>
          <w:rFonts w:ascii="Arial" w:hAnsi="Arial" w:cs="Arial"/>
          <w:color w:val="323031"/>
          <w:position w:val="6"/>
          <w:sz w:val="24"/>
          <w:szCs w:val="24"/>
        </w:rPr>
        <w:t>28</w:t>
      </w:r>
    </w:p>
    <w:p w14:paraId="7034F6CA" w14:textId="19CEF8CA" w:rsidR="005D1BE6" w:rsidRDefault="005D1BE6" w:rsidP="0097125D">
      <w:pPr>
        <w:spacing w:after="0"/>
        <w:rPr>
          <w:rFonts w:ascii="Arial" w:hAnsi="Arial" w:cs="Arial"/>
          <w:sz w:val="24"/>
          <w:szCs w:val="24"/>
        </w:rPr>
      </w:pPr>
    </w:p>
    <w:p w14:paraId="342B1342" w14:textId="1AA7E923" w:rsidR="005D1BE6" w:rsidRPr="00EF1324" w:rsidRDefault="00E26BF9" w:rsidP="0097125D">
      <w:pPr>
        <w:spacing w:after="0"/>
        <w:rPr>
          <w:rFonts w:ascii="Arial" w:hAnsi="Arial" w:cs="Arial"/>
          <w:b/>
          <w:bCs/>
          <w:sz w:val="24"/>
          <w:szCs w:val="24"/>
        </w:rPr>
      </w:pPr>
      <w:r>
        <w:rPr>
          <w:rFonts w:ascii="Arial" w:hAnsi="Arial" w:cs="Arial"/>
          <w:b/>
          <w:bCs/>
          <w:sz w:val="24"/>
          <w:szCs w:val="24"/>
        </w:rPr>
        <w:t xml:space="preserve">Figure 2: </w:t>
      </w:r>
      <w:r w:rsidR="001B4556">
        <w:rPr>
          <w:rFonts w:ascii="Arial" w:hAnsi="Arial" w:cs="Arial"/>
          <w:b/>
          <w:bCs/>
          <w:sz w:val="24"/>
          <w:szCs w:val="24"/>
        </w:rPr>
        <w:t>L</w:t>
      </w:r>
      <w:r w:rsidR="005D1BE6" w:rsidRPr="00EF1324">
        <w:rPr>
          <w:rFonts w:ascii="Arial" w:hAnsi="Arial" w:cs="Arial"/>
          <w:b/>
          <w:bCs/>
          <w:sz w:val="24"/>
          <w:szCs w:val="24"/>
        </w:rPr>
        <w:t>argest Pacific ethnicities in Aotearoa New Zealand</w:t>
      </w:r>
    </w:p>
    <w:p w14:paraId="538F6998" w14:textId="3FD2D86A" w:rsidR="005D1BE6" w:rsidRDefault="005D1BE6" w:rsidP="0097125D">
      <w:pPr>
        <w:spacing w:after="0"/>
        <w:rPr>
          <w:rFonts w:ascii="Arial" w:hAnsi="Arial" w:cs="Arial"/>
          <w:sz w:val="24"/>
          <w:szCs w:val="24"/>
        </w:rPr>
      </w:pPr>
    </w:p>
    <w:p w14:paraId="16C53F70" w14:textId="34527484" w:rsidR="005D1BE6" w:rsidRDefault="005D1BE6" w:rsidP="00EF1324">
      <w:pPr>
        <w:spacing w:after="0" w:line="360" w:lineRule="auto"/>
        <w:rPr>
          <w:rFonts w:ascii="Arial" w:hAnsi="Arial" w:cs="Arial"/>
          <w:sz w:val="24"/>
          <w:szCs w:val="24"/>
        </w:rPr>
      </w:pPr>
      <w:r>
        <w:rPr>
          <w:rFonts w:ascii="Arial" w:hAnsi="Arial" w:cs="Arial"/>
          <w:sz w:val="24"/>
          <w:szCs w:val="24"/>
        </w:rPr>
        <w:t>Samoa: 48%</w:t>
      </w:r>
    </w:p>
    <w:p w14:paraId="5A4CCAF6" w14:textId="4169F107" w:rsidR="005D1BE6" w:rsidRDefault="005D1BE6" w:rsidP="00EF1324">
      <w:pPr>
        <w:spacing w:after="0" w:line="360" w:lineRule="auto"/>
        <w:rPr>
          <w:rFonts w:ascii="Arial" w:hAnsi="Arial" w:cs="Arial"/>
          <w:sz w:val="24"/>
          <w:szCs w:val="24"/>
        </w:rPr>
      </w:pPr>
      <w:r>
        <w:rPr>
          <w:rFonts w:ascii="Arial" w:hAnsi="Arial" w:cs="Arial"/>
          <w:sz w:val="24"/>
          <w:szCs w:val="24"/>
        </w:rPr>
        <w:t>Tonga: 21.5%</w:t>
      </w:r>
    </w:p>
    <w:p w14:paraId="1850836B" w14:textId="30D09A11" w:rsidR="005D1BE6" w:rsidRDefault="005D1BE6" w:rsidP="00EF1324">
      <w:pPr>
        <w:spacing w:after="0" w:line="360" w:lineRule="auto"/>
        <w:rPr>
          <w:rFonts w:ascii="Arial" w:hAnsi="Arial" w:cs="Arial"/>
          <w:sz w:val="24"/>
          <w:szCs w:val="24"/>
        </w:rPr>
      </w:pPr>
      <w:r>
        <w:rPr>
          <w:rFonts w:ascii="Arial" w:hAnsi="Arial" w:cs="Arial"/>
          <w:sz w:val="24"/>
          <w:szCs w:val="24"/>
        </w:rPr>
        <w:t>Cook Islands: 21%</w:t>
      </w:r>
    </w:p>
    <w:p w14:paraId="63E103DB" w14:textId="3E82C60F" w:rsidR="005D1BE6" w:rsidRDefault="00EF1324" w:rsidP="00EF1324">
      <w:pPr>
        <w:spacing w:after="0" w:line="360" w:lineRule="auto"/>
        <w:rPr>
          <w:rFonts w:ascii="Arial" w:hAnsi="Arial" w:cs="Arial"/>
          <w:sz w:val="24"/>
          <w:szCs w:val="24"/>
        </w:rPr>
      </w:pPr>
      <w:r>
        <w:rPr>
          <w:rFonts w:ascii="Arial" w:hAnsi="Arial" w:cs="Arial"/>
          <w:sz w:val="24"/>
          <w:szCs w:val="24"/>
        </w:rPr>
        <w:t>N</w:t>
      </w:r>
      <w:r w:rsidR="005D1BE6">
        <w:rPr>
          <w:rFonts w:ascii="Arial" w:hAnsi="Arial" w:cs="Arial"/>
          <w:sz w:val="24"/>
          <w:szCs w:val="24"/>
        </w:rPr>
        <w:t>uie</w:t>
      </w:r>
      <w:r>
        <w:rPr>
          <w:rFonts w:ascii="Arial" w:hAnsi="Arial" w:cs="Arial"/>
          <w:sz w:val="24"/>
          <w:szCs w:val="24"/>
        </w:rPr>
        <w:t>: 8%</w:t>
      </w:r>
    </w:p>
    <w:p w14:paraId="1E77A600" w14:textId="219C741A" w:rsidR="005D1BE6" w:rsidRDefault="005D1BE6" w:rsidP="00EF1324">
      <w:pPr>
        <w:spacing w:after="0" w:line="360" w:lineRule="auto"/>
        <w:rPr>
          <w:rFonts w:ascii="Arial" w:hAnsi="Arial" w:cs="Arial"/>
          <w:sz w:val="24"/>
          <w:szCs w:val="24"/>
        </w:rPr>
      </w:pPr>
      <w:r>
        <w:rPr>
          <w:rFonts w:ascii="Arial" w:hAnsi="Arial" w:cs="Arial"/>
          <w:sz w:val="24"/>
          <w:szCs w:val="24"/>
        </w:rPr>
        <w:t>Tokelau</w:t>
      </w:r>
      <w:r w:rsidR="00EF1324">
        <w:rPr>
          <w:rFonts w:ascii="Arial" w:hAnsi="Arial" w:cs="Arial"/>
          <w:sz w:val="24"/>
          <w:szCs w:val="24"/>
        </w:rPr>
        <w:t>: 2%</w:t>
      </w:r>
    </w:p>
    <w:p w14:paraId="4E6479C2" w14:textId="05F0CD52" w:rsidR="005D1BE6" w:rsidRDefault="00EF1324" w:rsidP="00EF1324">
      <w:pPr>
        <w:spacing w:after="0" w:line="360" w:lineRule="auto"/>
        <w:rPr>
          <w:rFonts w:ascii="Arial" w:hAnsi="Arial" w:cs="Arial"/>
          <w:sz w:val="24"/>
          <w:szCs w:val="24"/>
        </w:rPr>
      </w:pPr>
      <w:r>
        <w:rPr>
          <w:rFonts w:ascii="Arial" w:hAnsi="Arial" w:cs="Arial"/>
          <w:sz w:val="24"/>
          <w:szCs w:val="24"/>
        </w:rPr>
        <w:t>T</w:t>
      </w:r>
      <w:r w:rsidR="005D1BE6">
        <w:rPr>
          <w:rFonts w:ascii="Arial" w:hAnsi="Arial" w:cs="Arial"/>
          <w:sz w:val="24"/>
          <w:szCs w:val="24"/>
        </w:rPr>
        <w:t>uvalu</w:t>
      </w:r>
      <w:r>
        <w:rPr>
          <w:rFonts w:ascii="Arial" w:hAnsi="Arial" w:cs="Arial"/>
          <w:sz w:val="24"/>
          <w:szCs w:val="24"/>
        </w:rPr>
        <w:t>: 1%</w:t>
      </w:r>
    </w:p>
    <w:p w14:paraId="46E6BA83" w14:textId="50E0F25D" w:rsidR="005D1BE6" w:rsidRDefault="005D1BE6" w:rsidP="00EF1324">
      <w:pPr>
        <w:spacing w:after="0" w:line="360" w:lineRule="auto"/>
        <w:rPr>
          <w:rFonts w:ascii="Arial" w:hAnsi="Arial" w:cs="Arial"/>
          <w:sz w:val="24"/>
          <w:szCs w:val="24"/>
        </w:rPr>
      </w:pPr>
      <w:r>
        <w:rPr>
          <w:rFonts w:ascii="Arial" w:hAnsi="Arial" w:cs="Arial"/>
          <w:sz w:val="24"/>
          <w:szCs w:val="24"/>
        </w:rPr>
        <w:t>Kiribati</w:t>
      </w:r>
      <w:r w:rsidR="00EF1324">
        <w:rPr>
          <w:rFonts w:ascii="Arial" w:hAnsi="Arial" w:cs="Arial"/>
          <w:sz w:val="24"/>
          <w:szCs w:val="24"/>
        </w:rPr>
        <w:t xml:space="preserve"> 1%</w:t>
      </w:r>
    </w:p>
    <w:p w14:paraId="5D49A40C" w14:textId="77777777" w:rsidR="00EF1324" w:rsidRDefault="00EF1324" w:rsidP="00EF1324">
      <w:pPr>
        <w:spacing w:after="0" w:line="360" w:lineRule="auto"/>
        <w:rPr>
          <w:rFonts w:ascii="Arial" w:hAnsi="Arial" w:cs="Arial"/>
          <w:sz w:val="24"/>
          <w:szCs w:val="24"/>
        </w:rPr>
      </w:pPr>
    </w:p>
    <w:p w14:paraId="4BD35D79" w14:textId="3C31CB1B" w:rsidR="00EF1324" w:rsidRPr="00EF1324" w:rsidRDefault="00EF1324" w:rsidP="00EF1324">
      <w:pPr>
        <w:spacing w:after="0" w:line="360" w:lineRule="auto"/>
        <w:rPr>
          <w:rFonts w:ascii="Arial" w:hAnsi="Arial" w:cs="Arial"/>
          <w:sz w:val="24"/>
          <w:szCs w:val="24"/>
        </w:rPr>
      </w:pPr>
      <w:r w:rsidRPr="00EF1324">
        <w:rPr>
          <w:rFonts w:ascii="Arial" w:hAnsi="Arial" w:cs="Arial"/>
          <w:sz w:val="24"/>
          <w:szCs w:val="24"/>
        </w:rPr>
        <w:t>This table adds to 107 percent which reflects the multiple number of Pacific ethnicities some people identify with.</w:t>
      </w:r>
    </w:p>
    <w:p w14:paraId="27248DDC" w14:textId="77777777" w:rsidR="00EF1324" w:rsidRDefault="00EF1324" w:rsidP="0097125D">
      <w:pPr>
        <w:spacing w:after="0"/>
        <w:rPr>
          <w:rFonts w:ascii="Arial" w:hAnsi="Arial" w:cs="Arial"/>
          <w:b/>
          <w:bCs/>
          <w:sz w:val="24"/>
          <w:szCs w:val="24"/>
        </w:rPr>
      </w:pPr>
    </w:p>
    <w:p w14:paraId="65A3B2AE" w14:textId="2AC686BA" w:rsidR="00EF1324" w:rsidRDefault="00EF1324" w:rsidP="00EF1324">
      <w:pPr>
        <w:pStyle w:val="BodyText"/>
        <w:spacing w:before="20" w:line="360" w:lineRule="auto"/>
        <w:ind w:right="17"/>
        <w:rPr>
          <w:rFonts w:ascii="Arial" w:hAnsi="Arial" w:cs="Arial"/>
          <w:color w:val="323031"/>
          <w:position w:val="6"/>
          <w:sz w:val="24"/>
          <w:szCs w:val="24"/>
        </w:rPr>
      </w:pPr>
      <w:r w:rsidRPr="00EF1324">
        <w:rPr>
          <w:rFonts w:ascii="Arial" w:hAnsi="Arial" w:cs="Arial"/>
          <w:spacing w:val="-3"/>
          <w:sz w:val="24"/>
          <w:szCs w:val="24"/>
        </w:rPr>
        <w:t>The main concentration of Pacific peoples is in Auckland. Most Pacific peoples are born in New Zealand and live in urban areas.</w:t>
      </w:r>
      <w:r w:rsidRPr="00EF1324">
        <w:rPr>
          <w:rFonts w:ascii="Arial" w:hAnsi="Arial" w:cs="Arial"/>
          <w:color w:val="323031"/>
          <w:position w:val="6"/>
          <w:sz w:val="24"/>
          <w:szCs w:val="24"/>
        </w:rPr>
        <w:t>29</w:t>
      </w:r>
    </w:p>
    <w:p w14:paraId="633EE48A" w14:textId="65E2A667" w:rsidR="00A2444A" w:rsidRDefault="00A2444A">
      <w:pPr>
        <w:rPr>
          <w:rFonts w:ascii="Arial" w:eastAsia="Open Sans" w:hAnsi="Arial" w:cs="Arial"/>
          <w:color w:val="323031"/>
          <w:position w:val="6"/>
          <w:sz w:val="24"/>
          <w:szCs w:val="24"/>
          <w:lang w:val="en-US"/>
        </w:rPr>
      </w:pPr>
      <w:r>
        <w:rPr>
          <w:rFonts w:ascii="Arial" w:hAnsi="Arial" w:cs="Arial"/>
          <w:color w:val="323031"/>
          <w:position w:val="6"/>
          <w:sz w:val="24"/>
          <w:szCs w:val="24"/>
        </w:rPr>
        <w:br w:type="page"/>
      </w:r>
    </w:p>
    <w:p w14:paraId="4316AD10" w14:textId="77777777" w:rsidR="00D93BED" w:rsidRDefault="00D93BED" w:rsidP="00D93BED">
      <w:pPr>
        <w:pStyle w:val="BodyText"/>
        <w:spacing w:before="20" w:line="360" w:lineRule="auto"/>
        <w:ind w:left="0" w:right="17"/>
        <w:rPr>
          <w:rFonts w:ascii="Arial" w:hAnsi="Arial" w:cs="Arial"/>
          <w:color w:val="323031"/>
          <w:position w:val="6"/>
          <w:sz w:val="24"/>
          <w:szCs w:val="24"/>
        </w:rPr>
      </w:pPr>
    </w:p>
    <w:p w14:paraId="1A1E97C8" w14:textId="22298AD1" w:rsidR="00333FE3" w:rsidRDefault="00E26BF9" w:rsidP="00D93BED">
      <w:pPr>
        <w:pStyle w:val="BodyText"/>
        <w:spacing w:before="20" w:line="360" w:lineRule="auto"/>
        <w:ind w:left="0" w:right="17"/>
        <w:rPr>
          <w:rFonts w:ascii="Arial" w:hAnsi="Arial" w:cs="Arial"/>
          <w:color w:val="323031"/>
          <w:position w:val="6"/>
          <w:sz w:val="24"/>
          <w:szCs w:val="24"/>
        </w:rPr>
      </w:pPr>
      <w:r>
        <w:rPr>
          <w:rFonts w:ascii="Arial" w:hAnsi="Arial" w:cs="Arial"/>
          <w:b/>
          <w:bCs/>
          <w:color w:val="323031"/>
          <w:position w:val="6"/>
          <w:sz w:val="24"/>
          <w:szCs w:val="24"/>
        </w:rPr>
        <w:t xml:space="preserve">Figure 3: </w:t>
      </w:r>
      <w:r w:rsidR="001B4556">
        <w:rPr>
          <w:rFonts w:ascii="Arial" w:hAnsi="Arial" w:cs="Arial"/>
          <w:b/>
          <w:bCs/>
          <w:color w:val="323031"/>
          <w:position w:val="6"/>
          <w:sz w:val="24"/>
          <w:szCs w:val="24"/>
        </w:rPr>
        <w:t>D</w:t>
      </w:r>
      <w:r w:rsidR="00333FE3" w:rsidRPr="00333FE3">
        <w:rPr>
          <w:rFonts w:ascii="Arial" w:hAnsi="Arial" w:cs="Arial"/>
          <w:b/>
          <w:bCs/>
          <w:color w:val="323031"/>
          <w:position w:val="6"/>
          <w:sz w:val="24"/>
          <w:szCs w:val="24"/>
        </w:rPr>
        <w:t>istribution of Pacific peoples in Aotearoa New Zealand</w:t>
      </w:r>
      <w:r w:rsidR="00333FE3">
        <w:rPr>
          <w:rFonts w:ascii="Arial" w:hAnsi="Arial" w:cs="Arial"/>
          <w:b/>
          <w:bCs/>
          <w:color w:val="323031"/>
          <w:position w:val="6"/>
          <w:sz w:val="24"/>
          <w:szCs w:val="24"/>
        </w:rPr>
        <w:t xml:space="preserve"> </w:t>
      </w:r>
    </w:p>
    <w:p w14:paraId="272A4232" w14:textId="5F1644A3" w:rsidR="00333FE3" w:rsidRDefault="00333FE3" w:rsidP="00EF1324">
      <w:pPr>
        <w:pStyle w:val="BodyText"/>
        <w:spacing w:before="20" w:line="360" w:lineRule="auto"/>
        <w:ind w:right="17"/>
        <w:rPr>
          <w:rFonts w:ascii="Arial" w:hAnsi="Arial" w:cs="Arial"/>
          <w:color w:val="323031"/>
          <w:position w:val="6"/>
          <w:sz w:val="24"/>
          <w:szCs w:val="24"/>
        </w:rPr>
      </w:pPr>
      <w:r>
        <w:rPr>
          <w:rFonts w:ascii="Arial" w:hAnsi="Arial" w:cs="Arial"/>
          <w:color w:val="323031"/>
          <w:position w:val="6"/>
          <w:sz w:val="24"/>
          <w:szCs w:val="24"/>
        </w:rPr>
        <w:t>Auckland: 66%</w:t>
      </w:r>
    </w:p>
    <w:p w14:paraId="74541580" w14:textId="3E52083F" w:rsidR="00333FE3" w:rsidRDefault="00333FE3" w:rsidP="00EF1324">
      <w:pPr>
        <w:pStyle w:val="BodyText"/>
        <w:spacing w:before="20" w:line="360" w:lineRule="auto"/>
        <w:ind w:right="17"/>
        <w:rPr>
          <w:rFonts w:ascii="Arial" w:hAnsi="Arial" w:cs="Arial"/>
          <w:color w:val="323031"/>
          <w:position w:val="6"/>
          <w:sz w:val="24"/>
          <w:szCs w:val="24"/>
        </w:rPr>
      </w:pPr>
      <w:r>
        <w:rPr>
          <w:rFonts w:ascii="Arial" w:hAnsi="Arial" w:cs="Arial"/>
          <w:color w:val="323031"/>
          <w:position w:val="6"/>
          <w:sz w:val="24"/>
          <w:szCs w:val="24"/>
        </w:rPr>
        <w:t>Wellington: 12%</w:t>
      </w:r>
    </w:p>
    <w:p w14:paraId="6C132EAD" w14:textId="46F702E6" w:rsidR="00333FE3" w:rsidRDefault="00333FE3" w:rsidP="00EF1324">
      <w:pPr>
        <w:pStyle w:val="BodyText"/>
        <w:spacing w:before="20" w:line="360" w:lineRule="auto"/>
        <w:ind w:right="17"/>
        <w:rPr>
          <w:rFonts w:ascii="Arial" w:hAnsi="Arial" w:cs="Arial"/>
          <w:color w:val="323031"/>
          <w:position w:val="6"/>
          <w:sz w:val="24"/>
          <w:szCs w:val="24"/>
        </w:rPr>
      </w:pPr>
      <w:r>
        <w:rPr>
          <w:rFonts w:ascii="Arial" w:hAnsi="Arial" w:cs="Arial"/>
          <w:color w:val="323031"/>
          <w:position w:val="6"/>
          <w:sz w:val="24"/>
          <w:szCs w:val="24"/>
        </w:rPr>
        <w:t>East Coast: 5%</w:t>
      </w:r>
    </w:p>
    <w:p w14:paraId="0D371031" w14:textId="450E636D" w:rsidR="00333FE3" w:rsidRDefault="00333FE3" w:rsidP="00EF1324">
      <w:pPr>
        <w:pStyle w:val="BodyText"/>
        <w:spacing w:before="20" w:line="360" w:lineRule="auto"/>
        <w:ind w:right="17"/>
        <w:rPr>
          <w:rFonts w:ascii="Arial" w:hAnsi="Arial" w:cs="Arial"/>
          <w:color w:val="323031"/>
          <w:position w:val="6"/>
          <w:sz w:val="24"/>
          <w:szCs w:val="24"/>
        </w:rPr>
      </w:pPr>
      <w:r>
        <w:rPr>
          <w:rFonts w:ascii="Arial" w:hAnsi="Arial" w:cs="Arial"/>
          <w:color w:val="323031"/>
          <w:position w:val="6"/>
          <w:sz w:val="24"/>
          <w:szCs w:val="24"/>
        </w:rPr>
        <w:t>Waikato: 5%</w:t>
      </w:r>
    </w:p>
    <w:p w14:paraId="54092217" w14:textId="220124E7" w:rsidR="00333FE3" w:rsidRDefault="00333FE3" w:rsidP="00EF1324">
      <w:pPr>
        <w:pStyle w:val="BodyText"/>
        <w:spacing w:before="20" w:line="360" w:lineRule="auto"/>
        <w:ind w:right="17"/>
        <w:rPr>
          <w:rFonts w:ascii="Arial" w:hAnsi="Arial" w:cs="Arial"/>
          <w:color w:val="323031"/>
          <w:position w:val="6"/>
          <w:sz w:val="24"/>
          <w:szCs w:val="24"/>
        </w:rPr>
      </w:pPr>
      <w:r>
        <w:rPr>
          <w:rFonts w:ascii="Arial" w:hAnsi="Arial" w:cs="Arial"/>
          <w:color w:val="323031"/>
          <w:position w:val="6"/>
          <w:sz w:val="24"/>
          <w:szCs w:val="24"/>
        </w:rPr>
        <w:t>Canterbury: 4%</w:t>
      </w:r>
    </w:p>
    <w:p w14:paraId="5FCEFE04" w14:textId="6D706AD0" w:rsidR="00333FE3" w:rsidRDefault="00333FE3" w:rsidP="00EF1324">
      <w:pPr>
        <w:pStyle w:val="BodyText"/>
        <w:spacing w:before="20" w:line="360" w:lineRule="auto"/>
        <w:ind w:right="17"/>
        <w:rPr>
          <w:rFonts w:ascii="Arial" w:hAnsi="Arial" w:cs="Arial"/>
          <w:color w:val="323031"/>
          <w:position w:val="6"/>
          <w:sz w:val="24"/>
          <w:szCs w:val="24"/>
        </w:rPr>
      </w:pPr>
      <w:r>
        <w:rPr>
          <w:rFonts w:ascii="Arial" w:hAnsi="Arial" w:cs="Arial"/>
          <w:color w:val="323031"/>
          <w:position w:val="6"/>
          <w:sz w:val="24"/>
          <w:szCs w:val="24"/>
        </w:rPr>
        <w:t>Central North Island: 3%</w:t>
      </w:r>
    </w:p>
    <w:p w14:paraId="0CBEB230" w14:textId="68A8BFDE" w:rsidR="00333FE3" w:rsidRDefault="00333FE3" w:rsidP="00EF1324">
      <w:pPr>
        <w:pStyle w:val="BodyText"/>
        <w:spacing w:before="20" w:line="360" w:lineRule="auto"/>
        <w:ind w:right="17"/>
        <w:rPr>
          <w:rFonts w:ascii="Arial" w:hAnsi="Arial" w:cs="Arial"/>
          <w:color w:val="323031"/>
          <w:position w:val="6"/>
          <w:sz w:val="24"/>
          <w:szCs w:val="24"/>
        </w:rPr>
      </w:pPr>
      <w:r>
        <w:rPr>
          <w:rFonts w:ascii="Arial" w:hAnsi="Arial" w:cs="Arial"/>
          <w:color w:val="323031"/>
          <w:position w:val="6"/>
          <w:sz w:val="24"/>
          <w:szCs w:val="24"/>
        </w:rPr>
        <w:t>Northland: 2%</w:t>
      </w:r>
    </w:p>
    <w:p w14:paraId="2CD59259" w14:textId="36A7AAD3" w:rsidR="00333FE3" w:rsidRDefault="00333FE3" w:rsidP="00EF1324">
      <w:pPr>
        <w:pStyle w:val="BodyText"/>
        <w:spacing w:before="20" w:line="360" w:lineRule="auto"/>
        <w:ind w:right="17"/>
        <w:rPr>
          <w:rFonts w:ascii="Arial" w:hAnsi="Arial" w:cs="Arial"/>
          <w:color w:val="323031"/>
          <w:position w:val="6"/>
          <w:sz w:val="24"/>
          <w:szCs w:val="24"/>
        </w:rPr>
      </w:pPr>
      <w:r>
        <w:rPr>
          <w:rFonts w:ascii="Arial" w:hAnsi="Arial" w:cs="Arial"/>
          <w:color w:val="323031"/>
          <w:position w:val="6"/>
          <w:sz w:val="24"/>
          <w:szCs w:val="24"/>
        </w:rPr>
        <w:t>Lower South Island: 2%</w:t>
      </w:r>
    </w:p>
    <w:p w14:paraId="59512297" w14:textId="7A238302" w:rsidR="001B4556" w:rsidRPr="00333FE3" w:rsidRDefault="001B4556" w:rsidP="00EF1324">
      <w:pPr>
        <w:pStyle w:val="BodyText"/>
        <w:spacing w:before="20" w:line="360" w:lineRule="auto"/>
        <w:ind w:right="17"/>
        <w:rPr>
          <w:rFonts w:ascii="Arial" w:hAnsi="Arial" w:cs="Arial"/>
          <w:b/>
          <w:bCs/>
          <w:color w:val="323031"/>
          <w:position w:val="6"/>
          <w:sz w:val="24"/>
          <w:szCs w:val="24"/>
        </w:rPr>
      </w:pPr>
      <w:r>
        <w:rPr>
          <w:rFonts w:ascii="Arial" w:hAnsi="Arial" w:cs="Arial"/>
          <w:color w:val="323031"/>
          <w:position w:val="6"/>
          <w:sz w:val="24"/>
          <w:szCs w:val="24"/>
        </w:rPr>
        <w:t>Upper South Island: 1%</w:t>
      </w:r>
    </w:p>
    <w:p w14:paraId="3279B915" w14:textId="77777777" w:rsidR="00EF1324" w:rsidRPr="00EF1324" w:rsidRDefault="00EF1324" w:rsidP="00EF1324">
      <w:pPr>
        <w:pStyle w:val="BodyText"/>
        <w:spacing w:before="20" w:line="360" w:lineRule="auto"/>
        <w:ind w:right="17"/>
        <w:rPr>
          <w:rFonts w:ascii="Arial" w:hAnsi="Arial" w:cs="Arial"/>
          <w:spacing w:val="-3"/>
          <w:sz w:val="24"/>
          <w:szCs w:val="24"/>
        </w:rPr>
      </w:pPr>
    </w:p>
    <w:p w14:paraId="189682FF" w14:textId="77777777" w:rsidR="00EF1324" w:rsidRPr="00EF1324" w:rsidRDefault="00EF1324" w:rsidP="00EF1324">
      <w:pPr>
        <w:pStyle w:val="BodyText"/>
        <w:spacing w:before="20" w:line="360" w:lineRule="auto"/>
        <w:ind w:right="17"/>
        <w:rPr>
          <w:rFonts w:ascii="Arial" w:hAnsi="Arial" w:cs="Arial"/>
          <w:spacing w:val="-3"/>
          <w:sz w:val="24"/>
          <w:szCs w:val="24"/>
        </w:rPr>
      </w:pPr>
      <w:r w:rsidRPr="00EF1324">
        <w:rPr>
          <w:rFonts w:ascii="Arial" w:hAnsi="Arial" w:cs="Arial"/>
          <w:spacing w:val="-3"/>
          <w:sz w:val="24"/>
          <w:szCs w:val="24"/>
        </w:rPr>
        <w:t>At the time of the 2018 Census, almost two-thirds of Pacific peoples in Aotearoa New Zealand were New Zealand-born. Almost four out of five Niueans; over three out of four Cook Islanders; almost three in four Tokelauans; two out of three Samoans and three out of five Tongans are born in New Zealand.</w:t>
      </w:r>
      <w:r w:rsidRPr="00EF1324">
        <w:rPr>
          <w:rFonts w:ascii="Arial" w:hAnsi="Arial" w:cs="Arial"/>
          <w:color w:val="323031"/>
          <w:position w:val="6"/>
          <w:sz w:val="24"/>
          <w:szCs w:val="24"/>
        </w:rPr>
        <w:t>31</w:t>
      </w:r>
    </w:p>
    <w:p w14:paraId="4F12FA5A" w14:textId="77777777" w:rsidR="00EF1324" w:rsidRDefault="00EF1324" w:rsidP="00584AA9">
      <w:pPr>
        <w:pStyle w:val="BodyText"/>
        <w:spacing w:before="20" w:after="20" w:line="360" w:lineRule="auto"/>
        <w:ind w:right="17"/>
        <w:rPr>
          <w:rFonts w:ascii="Arial" w:hAnsi="Arial" w:cs="Arial"/>
          <w:spacing w:val="-3"/>
          <w:sz w:val="24"/>
          <w:szCs w:val="24"/>
        </w:rPr>
      </w:pPr>
    </w:p>
    <w:p w14:paraId="3440B1C5" w14:textId="6B609BA9" w:rsidR="00EF1324" w:rsidRPr="00EF1324" w:rsidRDefault="00EF1324" w:rsidP="00EF1324">
      <w:pPr>
        <w:pStyle w:val="BodyText"/>
        <w:spacing w:before="20" w:line="360" w:lineRule="auto"/>
        <w:ind w:right="17"/>
        <w:rPr>
          <w:rFonts w:ascii="Arial" w:hAnsi="Arial" w:cs="Arial"/>
          <w:spacing w:val="-3"/>
          <w:sz w:val="24"/>
          <w:szCs w:val="24"/>
        </w:rPr>
      </w:pPr>
      <w:r w:rsidRPr="00EF1324">
        <w:rPr>
          <w:rFonts w:ascii="Arial" w:hAnsi="Arial" w:cs="Arial"/>
          <w:spacing w:val="-3"/>
          <w:sz w:val="24"/>
          <w:szCs w:val="24"/>
        </w:rPr>
        <w:t>The Pacific population in Aotearoa New Zealand is young and growing with a median age of Pacific</w:t>
      </w:r>
      <w:r>
        <w:rPr>
          <w:rFonts w:ascii="Arial" w:hAnsi="Arial" w:cs="Arial"/>
          <w:spacing w:val="-3"/>
          <w:sz w:val="24"/>
          <w:szCs w:val="24"/>
        </w:rPr>
        <w:t xml:space="preserve"> </w:t>
      </w:r>
      <w:r w:rsidRPr="00EF1324">
        <w:rPr>
          <w:rFonts w:ascii="Arial" w:hAnsi="Arial" w:cs="Arial"/>
          <w:spacing w:val="-3"/>
          <w:sz w:val="24"/>
          <w:szCs w:val="24"/>
        </w:rPr>
        <w:t>peoples being 22 years.</w:t>
      </w:r>
      <w:r w:rsidRPr="00EF1324">
        <w:rPr>
          <w:rFonts w:ascii="Arial" w:hAnsi="Arial" w:cs="Arial"/>
          <w:color w:val="323031"/>
          <w:position w:val="6"/>
          <w:sz w:val="24"/>
          <w:szCs w:val="24"/>
        </w:rPr>
        <w:t>32</w:t>
      </w:r>
      <w:r w:rsidRPr="00EF1324">
        <w:rPr>
          <w:rFonts w:ascii="Arial" w:hAnsi="Arial" w:cs="Arial"/>
          <w:spacing w:val="-3"/>
          <w:sz w:val="24"/>
          <w:szCs w:val="24"/>
        </w:rPr>
        <w:t xml:space="preserve"> Pacific peoples are forecast to become 10 percent of Aotearoa New Zealand’s population by 2026, approximately 440,000–480,000 people. By 2038 Aotearoa New Zealand’s Pacific population is estimated to be at 11 percent or 530,000–650,000 people.</w:t>
      </w:r>
      <w:r w:rsidRPr="00EF1324">
        <w:rPr>
          <w:rFonts w:ascii="Arial" w:hAnsi="Arial" w:cs="Arial"/>
          <w:color w:val="323031"/>
          <w:position w:val="6"/>
          <w:sz w:val="24"/>
          <w:szCs w:val="24"/>
        </w:rPr>
        <w:t>33</w:t>
      </w:r>
      <w:r w:rsidRPr="00EF1324">
        <w:rPr>
          <w:rFonts w:ascii="Arial" w:hAnsi="Arial" w:cs="Arial"/>
          <w:spacing w:val="-3"/>
          <w:sz w:val="24"/>
          <w:szCs w:val="24"/>
        </w:rPr>
        <w:t xml:space="preserve"> By that point in time, one out of five children will be of Pacific ethnicity.</w:t>
      </w:r>
      <w:r w:rsidRPr="00EF1324">
        <w:rPr>
          <w:rFonts w:ascii="Arial" w:hAnsi="Arial" w:cs="Arial"/>
          <w:color w:val="323031"/>
          <w:position w:val="6"/>
          <w:sz w:val="24"/>
          <w:szCs w:val="24"/>
        </w:rPr>
        <w:t>34</w:t>
      </w:r>
    </w:p>
    <w:p w14:paraId="47581125" w14:textId="20F17B80" w:rsidR="00EF1324" w:rsidRDefault="00EF1324" w:rsidP="0097125D">
      <w:pPr>
        <w:spacing w:after="0"/>
        <w:rPr>
          <w:rFonts w:ascii="Arial" w:hAnsi="Arial" w:cs="Arial"/>
          <w:b/>
          <w:bCs/>
          <w:sz w:val="24"/>
          <w:szCs w:val="24"/>
        </w:rPr>
      </w:pPr>
    </w:p>
    <w:p w14:paraId="3EB629F5" w14:textId="77777777" w:rsidR="00A2444A" w:rsidRDefault="00A2444A">
      <w:pPr>
        <w:rPr>
          <w:rFonts w:ascii="Arial" w:hAnsi="Arial" w:cs="Arial"/>
          <w:b/>
          <w:bCs/>
          <w:sz w:val="24"/>
          <w:szCs w:val="24"/>
        </w:rPr>
      </w:pPr>
      <w:r>
        <w:rPr>
          <w:rFonts w:ascii="Arial" w:hAnsi="Arial" w:cs="Arial"/>
          <w:b/>
          <w:bCs/>
          <w:sz w:val="24"/>
          <w:szCs w:val="24"/>
        </w:rPr>
        <w:br w:type="page"/>
      </w:r>
    </w:p>
    <w:p w14:paraId="05088EBD" w14:textId="4EEEEAE5" w:rsidR="00333FE3" w:rsidRDefault="00E26BF9" w:rsidP="0097125D">
      <w:pPr>
        <w:spacing w:after="0"/>
        <w:rPr>
          <w:rFonts w:ascii="Arial" w:hAnsi="Arial" w:cs="Arial"/>
          <w:b/>
          <w:bCs/>
          <w:sz w:val="24"/>
          <w:szCs w:val="24"/>
        </w:rPr>
      </w:pPr>
      <w:r w:rsidRPr="001B4556">
        <w:rPr>
          <w:rFonts w:ascii="Arial" w:hAnsi="Arial" w:cs="Arial"/>
          <w:b/>
          <w:bCs/>
          <w:sz w:val="24"/>
          <w:szCs w:val="24"/>
        </w:rPr>
        <w:t xml:space="preserve">Figure 4: </w:t>
      </w:r>
      <w:r w:rsidR="001B4556" w:rsidRPr="001B4556">
        <w:rPr>
          <w:rFonts w:ascii="Arial" w:hAnsi="Arial" w:cs="Arial"/>
          <w:b/>
          <w:bCs/>
          <w:sz w:val="24"/>
          <w:szCs w:val="24"/>
        </w:rPr>
        <w:t>D</w:t>
      </w:r>
      <w:r w:rsidR="00333FE3" w:rsidRPr="001B4556">
        <w:rPr>
          <w:rFonts w:ascii="Arial" w:hAnsi="Arial" w:cs="Arial"/>
          <w:b/>
          <w:bCs/>
          <w:sz w:val="24"/>
          <w:szCs w:val="24"/>
        </w:rPr>
        <w:t>istribution of Pacific people and Pākehā by age group</w:t>
      </w:r>
      <w:r w:rsidR="00333FE3">
        <w:rPr>
          <w:rFonts w:ascii="Arial" w:hAnsi="Arial" w:cs="Arial"/>
          <w:b/>
          <w:bCs/>
          <w:sz w:val="24"/>
          <w:szCs w:val="24"/>
        </w:rPr>
        <w:t xml:space="preserve"> </w:t>
      </w:r>
    </w:p>
    <w:p w14:paraId="2B3D8308" w14:textId="71D8991A" w:rsidR="00E26BF9" w:rsidRDefault="00E26BF9" w:rsidP="0097125D">
      <w:pPr>
        <w:spacing w:after="0"/>
        <w:rPr>
          <w:rFonts w:ascii="Arial" w:hAnsi="Arial" w:cs="Arial"/>
          <w:b/>
          <w:bCs/>
          <w:sz w:val="24"/>
          <w:szCs w:val="24"/>
        </w:rPr>
      </w:pPr>
    </w:p>
    <w:p w14:paraId="1D767A6D" w14:textId="067FFC65" w:rsidR="00E26BF9" w:rsidRDefault="001B4556" w:rsidP="0097125D">
      <w:pPr>
        <w:spacing w:after="0"/>
        <w:rPr>
          <w:rFonts w:ascii="Arial" w:hAnsi="Arial" w:cs="Arial"/>
          <w:b/>
          <w:bCs/>
          <w:sz w:val="24"/>
          <w:szCs w:val="24"/>
        </w:rPr>
      </w:pPr>
      <w:r>
        <w:rPr>
          <w:rFonts w:ascii="Arial" w:hAnsi="Arial" w:cs="Arial"/>
          <w:b/>
          <w:bCs/>
          <w:noProof/>
        </w:rPr>
        <w:drawing>
          <wp:inline distT="0" distB="0" distL="0" distR="0" wp14:anchorId="057C6526" wp14:editId="14A0CE4A">
            <wp:extent cx="5731510" cy="19894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89455"/>
                    </a:xfrm>
                    <a:prstGeom prst="rect">
                      <a:avLst/>
                    </a:prstGeom>
                    <a:noFill/>
                    <a:ln>
                      <a:noFill/>
                    </a:ln>
                  </pic:spPr>
                </pic:pic>
              </a:graphicData>
            </a:graphic>
          </wp:inline>
        </w:drawing>
      </w:r>
    </w:p>
    <w:p w14:paraId="15AB6B43" w14:textId="77777777" w:rsidR="001B4556" w:rsidRDefault="001B4556" w:rsidP="00333FE3">
      <w:pPr>
        <w:spacing w:before="40" w:line="220" w:lineRule="auto"/>
        <w:ind w:left="20" w:right="76"/>
        <w:rPr>
          <w:rFonts w:ascii="Arial" w:hAnsi="Arial" w:cs="Arial"/>
          <w:b/>
          <w:sz w:val="24"/>
        </w:rPr>
      </w:pPr>
    </w:p>
    <w:p w14:paraId="1D5CC238" w14:textId="71DC7240" w:rsidR="00333FE3" w:rsidRPr="00794448" w:rsidRDefault="00333FE3" w:rsidP="00333FE3">
      <w:pPr>
        <w:spacing w:before="40" w:line="220" w:lineRule="auto"/>
        <w:ind w:left="20" w:right="76"/>
        <w:rPr>
          <w:rFonts w:ascii="Arial" w:hAnsi="Arial" w:cs="Arial"/>
          <w:b/>
          <w:sz w:val="24"/>
        </w:rPr>
      </w:pPr>
      <w:r w:rsidRPr="00794448">
        <w:rPr>
          <w:rFonts w:ascii="Arial" w:hAnsi="Arial" w:cs="Arial"/>
          <w:b/>
          <w:sz w:val="24"/>
        </w:rPr>
        <w:t>Pacific peoples and the relationship to Tangata Whenua a Te Tiriti o Waitangi</w:t>
      </w:r>
    </w:p>
    <w:p w14:paraId="0A93A5C1" w14:textId="77777777" w:rsidR="00333FE3" w:rsidRPr="00794448" w:rsidRDefault="00333FE3"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Aotearoa New Zealand is like Tāne Mahuta with many roots in the forest of Oceania. The special relationship that Aotearoa New Zealand has with Pacific nations is biological, spiritual, historical, geographical and environmental. There is sharing and commonalities of whakapapa in the histories of Tangata Whenua in Aotearoa New Zealand, as one of the many Tagata o te Moana-nui-a-Kiwa (people of the Pacific Ocean). Te Moana-nui-a-Kiwa is the highway by which Tangata migrated, over thousands of years, from the ancient lands of Hawaiiki nui, Hawaiiki roa and Hawaiiki pa’amama’o, also known as Rangiātea. There are ties between Tangata Whenua and whanaunga (relations) all over Oceania.</w:t>
      </w:r>
    </w:p>
    <w:p w14:paraId="10E431F2" w14:textId="58D9A14B" w:rsidR="00333FE3" w:rsidRPr="00794448" w:rsidRDefault="00333FE3" w:rsidP="00794448">
      <w:pPr>
        <w:pStyle w:val="BodyText"/>
        <w:spacing w:before="20" w:line="360" w:lineRule="auto"/>
        <w:ind w:right="17"/>
        <w:rPr>
          <w:rFonts w:ascii="Arial" w:hAnsi="Arial" w:cs="Arial"/>
          <w:spacing w:val="-3"/>
          <w:sz w:val="24"/>
          <w:szCs w:val="24"/>
        </w:rPr>
      </w:pPr>
    </w:p>
    <w:p w14:paraId="1164004D" w14:textId="77777777" w:rsidR="00794448" w:rsidRPr="00794448" w:rsidRDefault="00333FE3"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Te Tiriti o Waitangi is the founding document of Aotearoa and is a unique statement of human rights. This document was signed in 1840 between representatives of the British Crown and several Māori rangatira (chiefs) and is a promise between two peoples. It establishes a relationship, akin to partnership, between the Crown and Māori chiefs. It affirms the rights that Tangata Whenua had prior to 1840, including the right to protect and preserve their lands, forests, waters and other treasures for future generations. It also gave tauiwi (non-Māori)</w:t>
      </w:r>
      <w:r w:rsidR="00794448" w:rsidRPr="00794448">
        <w:rPr>
          <w:rFonts w:ascii="Arial" w:hAnsi="Arial" w:cs="Arial"/>
          <w:spacing w:val="-3"/>
          <w:sz w:val="24"/>
          <w:szCs w:val="24"/>
        </w:rPr>
        <w:t xml:space="preserve"> and the Crown a set of rights and responsibilities that enabled them to settle in Aotearoa; these rights extend to Pacific peoples.</w:t>
      </w:r>
    </w:p>
    <w:p w14:paraId="148A9DB7" w14:textId="77777777" w:rsidR="00AD358A" w:rsidRDefault="00AD358A" w:rsidP="00584AA9">
      <w:pPr>
        <w:pStyle w:val="BodyText"/>
        <w:spacing w:before="20" w:after="20" w:line="360" w:lineRule="auto"/>
        <w:ind w:right="17"/>
        <w:rPr>
          <w:rFonts w:ascii="Arial" w:hAnsi="Arial" w:cs="Arial"/>
          <w:spacing w:val="-3"/>
          <w:sz w:val="24"/>
          <w:szCs w:val="24"/>
        </w:rPr>
      </w:pPr>
    </w:p>
    <w:p w14:paraId="1AF3120B" w14:textId="6FE08CE8" w:rsidR="00794448" w:rsidRPr="00794448" w:rsidRDefault="00794448"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By upholding Te Tiriti o Waitangi and addressing the legacy of colonisation in Aotearoa New Zealand, including structural racism, this will benefit Pacific</w:t>
      </w:r>
      <w:r>
        <w:rPr>
          <w:rFonts w:ascii="Arial" w:hAnsi="Arial" w:cs="Arial"/>
          <w:spacing w:val="-3"/>
          <w:sz w:val="24"/>
          <w:szCs w:val="24"/>
        </w:rPr>
        <w:t xml:space="preserve"> </w:t>
      </w:r>
      <w:r w:rsidRPr="00794448">
        <w:rPr>
          <w:rFonts w:ascii="Arial" w:hAnsi="Arial" w:cs="Arial"/>
          <w:spacing w:val="-3"/>
          <w:sz w:val="24"/>
          <w:szCs w:val="24"/>
        </w:rPr>
        <w:t>peoples along with Tangata Whenua and others. The institutions and structures in Aotearoa New Zealand that have their source in colonisation and breach Te Tiriti o Waitangi do not work for and harm Māori.</w:t>
      </w:r>
    </w:p>
    <w:p w14:paraId="0AA4D611" w14:textId="77777777" w:rsidR="00794448" w:rsidRDefault="00794448" w:rsidP="00584AA9">
      <w:pPr>
        <w:pStyle w:val="BodyText"/>
        <w:spacing w:before="20" w:after="20" w:line="360" w:lineRule="auto"/>
        <w:ind w:right="17"/>
        <w:rPr>
          <w:rFonts w:ascii="Arial" w:hAnsi="Arial" w:cs="Arial"/>
          <w:spacing w:val="-3"/>
          <w:sz w:val="24"/>
          <w:szCs w:val="24"/>
        </w:rPr>
      </w:pPr>
    </w:p>
    <w:p w14:paraId="7A07E9D6" w14:textId="69D77B5F" w:rsidR="00794448" w:rsidRPr="00794448" w:rsidRDefault="00794448"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In many cases, they also do not work for and harm Pacific peoples and others too. Te Tiriti o Waitangi provides a framework for addressing the injustices of colonisation for the benefit of Tangata Whenua as well as Pacific peoples who have settled here as Tangata Tiriti.</w:t>
      </w:r>
    </w:p>
    <w:p w14:paraId="1CA2BFA3" w14:textId="77777777" w:rsidR="00794448" w:rsidRPr="00794448" w:rsidRDefault="00794448" w:rsidP="00584AA9">
      <w:pPr>
        <w:pStyle w:val="BodyText"/>
        <w:spacing w:before="20" w:after="20" w:line="360" w:lineRule="auto"/>
        <w:ind w:right="17"/>
        <w:rPr>
          <w:rFonts w:ascii="Arial" w:hAnsi="Arial" w:cs="Arial"/>
          <w:spacing w:val="-3"/>
          <w:sz w:val="24"/>
          <w:szCs w:val="24"/>
        </w:rPr>
      </w:pPr>
    </w:p>
    <w:p w14:paraId="2A9EA4A9" w14:textId="77777777" w:rsidR="00794448" w:rsidRPr="00794448" w:rsidRDefault="00794448"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Te Tiriti of Waitangi provides a place for the relationship between Pacific peoples and Tangata Whenua to be strengthened within Aotearoa New Zealand. There are examples of Pacific peoples working alongside Tangata Whenua to combat racism/colonisation, uphold Te Tiriti and work together/support each other on issues of shared concern, such as climate change and indigenous rights. This includes, for example, the recent work of the Polynesian Panthers regarding the events unfolding at Ihumātao.</w:t>
      </w:r>
    </w:p>
    <w:p w14:paraId="57C847B2" w14:textId="77777777" w:rsidR="00794448" w:rsidRDefault="00794448" w:rsidP="00333FE3">
      <w:pPr>
        <w:pStyle w:val="BodyText"/>
        <w:spacing w:before="20"/>
        <w:ind w:right="-1"/>
      </w:pPr>
    </w:p>
    <w:p w14:paraId="5DA2D3D9" w14:textId="77777777" w:rsidR="00FC2AEC" w:rsidRDefault="00FC2AEC">
      <w:pPr>
        <w:rPr>
          <w:rFonts w:ascii="Arial" w:hAnsi="Arial" w:cs="Arial"/>
          <w:b/>
          <w:bCs/>
          <w:color w:val="FF0000"/>
          <w:sz w:val="44"/>
          <w:szCs w:val="44"/>
        </w:rPr>
      </w:pPr>
      <w:r>
        <w:rPr>
          <w:rFonts w:ascii="Arial" w:hAnsi="Arial" w:cs="Arial"/>
          <w:b/>
          <w:bCs/>
          <w:color w:val="FF0000"/>
          <w:sz w:val="44"/>
          <w:szCs w:val="44"/>
        </w:rPr>
        <w:br w:type="page"/>
      </w:r>
    </w:p>
    <w:p w14:paraId="3B0AAE95" w14:textId="59E5BD7A" w:rsidR="00794448" w:rsidRPr="00D67C5E" w:rsidRDefault="00794448" w:rsidP="00CA377C">
      <w:pPr>
        <w:pStyle w:val="Heading1"/>
        <w:rPr>
          <w:rFonts w:ascii="Arial" w:hAnsi="Arial" w:cs="Arial"/>
          <w:b/>
          <w:bCs/>
          <w:color w:val="auto"/>
          <w:sz w:val="44"/>
          <w:szCs w:val="44"/>
        </w:rPr>
      </w:pPr>
      <w:bookmarkStart w:id="11" w:name="_Toc57894907"/>
      <w:r w:rsidRPr="00D67C5E">
        <w:rPr>
          <w:rFonts w:ascii="Arial" w:hAnsi="Arial" w:cs="Arial"/>
          <w:b/>
          <w:bCs/>
          <w:color w:val="auto"/>
          <w:sz w:val="44"/>
          <w:szCs w:val="44"/>
        </w:rPr>
        <w:t>Pacific peoples’ experiences of human rights</w:t>
      </w:r>
      <w:bookmarkEnd w:id="11"/>
    </w:p>
    <w:p w14:paraId="26EE4CE7" w14:textId="77777777" w:rsidR="00813824" w:rsidRPr="00D30888" w:rsidRDefault="00813824" w:rsidP="00794448">
      <w:pPr>
        <w:spacing w:before="20"/>
        <w:ind w:left="20"/>
        <w:rPr>
          <w:rFonts w:ascii="Arial" w:hAnsi="Arial" w:cs="Arial"/>
          <w:b/>
          <w:color w:val="00B050"/>
          <w:sz w:val="36"/>
          <w:szCs w:val="36"/>
        </w:rPr>
      </w:pPr>
    </w:p>
    <w:p w14:paraId="23D86565" w14:textId="66864B4C" w:rsidR="00794448" w:rsidRDefault="00794448" w:rsidP="00CA377C">
      <w:pPr>
        <w:pStyle w:val="Heading2"/>
        <w:rPr>
          <w:b/>
          <w:bCs/>
          <w:color w:val="2E74B5" w:themeColor="accent5" w:themeShade="BF"/>
          <w:sz w:val="44"/>
          <w:szCs w:val="44"/>
        </w:rPr>
      </w:pPr>
      <w:bookmarkStart w:id="12" w:name="_Toc57894908"/>
      <w:r w:rsidRPr="00CA377C">
        <w:rPr>
          <w:b/>
          <w:bCs/>
          <w:color w:val="2E74B5" w:themeColor="accent5" w:themeShade="BF"/>
          <w:sz w:val="44"/>
          <w:szCs w:val="44"/>
        </w:rPr>
        <w:t>What are human rights?</w:t>
      </w:r>
      <w:bookmarkEnd w:id="12"/>
    </w:p>
    <w:p w14:paraId="490384FD" w14:textId="77777777" w:rsidR="00CA377C" w:rsidRPr="00CA377C" w:rsidRDefault="00CA377C" w:rsidP="00CA377C">
      <w:pPr>
        <w:rPr>
          <w:rFonts w:ascii="Arial" w:hAnsi="Arial" w:cs="Arial"/>
          <w:sz w:val="24"/>
          <w:szCs w:val="24"/>
        </w:rPr>
      </w:pPr>
    </w:p>
    <w:p w14:paraId="72A48621" w14:textId="77777777" w:rsidR="00794448" w:rsidRPr="00794448" w:rsidRDefault="00794448"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Human rights are basic rights and freedoms to which every person in the world is entitled. These basic rights are based on shared values such as dignity, fairness, equality and respect. Human rights apply to all, yet there are particular groups who, for various reasons, are vulnerable or have been subject to violations and who consequently require special protection for the equal and effective enjoyment</w:t>
      </w:r>
    </w:p>
    <w:p w14:paraId="29FA7B32" w14:textId="77777777" w:rsidR="00794448" w:rsidRDefault="00794448"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 xml:space="preserve">of human rights. </w:t>
      </w:r>
    </w:p>
    <w:p w14:paraId="1D95E790" w14:textId="77777777" w:rsidR="00794448" w:rsidRDefault="00794448" w:rsidP="00794448">
      <w:pPr>
        <w:pStyle w:val="BodyText"/>
        <w:spacing w:before="20" w:line="360" w:lineRule="auto"/>
        <w:ind w:right="17"/>
        <w:rPr>
          <w:rFonts w:ascii="Arial" w:hAnsi="Arial" w:cs="Arial"/>
          <w:spacing w:val="-3"/>
          <w:sz w:val="24"/>
          <w:szCs w:val="24"/>
        </w:rPr>
      </w:pPr>
    </w:p>
    <w:p w14:paraId="2CBAA117" w14:textId="09550462" w:rsidR="00794448" w:rsidRPr="00794448" w:rsidRDefault="00794448"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In Aotearoa New Zealand, these groups include Pacific people, disabled people, women and SOGIESC. In this context, it should be noted that while Māori have also been subject to human rights violations, Māori also hold a special place as Tangata Whenua with tino rangatiratanga and the indigenous partner of Te Tiriti. International law is an important aspect of human rights.</w:t>
      </w:r>
    </w:p>
    <w:p w14:paraId="50B32F86" w14:textId="77777777" w:rsidR="00794448" w:rsidRDefault="00794448" w:rsidP="00794448">
      <w:pPr>
        <w:pStyle w:val="BodyText"/>
        <w:spacing w:before="20" w:line="360" w:lineRule="auto"/>
        <w:ind w:right="17"/>
        <w:rPr>
          <w:rFonts w:ascii="Arial" w:hAnsi="Arial" w:cs="Arial"/>
          <w:spacing w:val="-3"/>
          <w:sz w:val="24"/>
          <w:szCs w:val="24"/>
        </w:rPr>
      </w:pPr>
    </w:p>
    <w:p w14:paraId="0EC2C800" w14:textId="1AE14F7D" w:rsidR="00794448" w:rsidRPr="00794448" w:rsidRDefault="00794448"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The United Nations is the inter-governmental organisation founded to promote worldwide cooperation and to protect human rights. A series of human rights treaties and other instruments were adopted by the UN in the post-World War II era and they are monitored by the UN Human Rights Council and UN treaty bodies.</w:t>
      </w:r>
    </w:p>
    <w:p w14:paraId="300DB189" w14:textId="1180389E" w:rsidR="00333FE3" w:rsidRDefault="00333FE3" w:rsidP="0097125D">
      <w:pPr>
        <w:spacing w:after="0"/>
        <w:rPr>
          <w:rFonts w:ascii="Arial" w:hAnsi="Arial" w:cs="Arial"/>
          <w:b/>
          <w:bCs/>
          <w:sz w:val="24"/>
          <w:szCs w:val="24"/>
        </w:rPr>
      </w:pPr>
    </w:p>
    <w:p w14:paraId="0DFF4BA9" w14:textId="77777777" w:rsidR="00794448" w:rsidRPr="00794448" w:rsidRDefault="00794448"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Aotearoa New Zealand is party to many of the international treaties or instruments, including:</w:t>
      </w:r>
    </w:p>
    <w:p w14:paraId="5301539F" w14:textId="77777777" w:rsidR="00794448" w:rsidRPr="00794448" w:rsidRDefault="00794448" w:rsidP="00794448">
      <w:pPr>
        <w:pStyle w:val="BodyText"/>
        <w:numPr>
          <w:ilvl w:val="0"/>
          <w:numId w:val="1"/>
        </w:numPr>
        <w:spacing w:before="20" w:line="360" w:lineRule="auto"/>
        <w:ind w:right="17"/>
        <w:rPr>
          <w:rFonts w:ascii="Arial" w:hAnsi="Arial" w:cs="Arial"/>
          <w:spacing w:val="-3"/>
          <w:sz w:val="24"/>
          <w:szCs w:val="24"/>
        </w:rPr>
      </w:pPr>
      <w:r w:rsidRPr="00794448">
        <w:rPr>
          <w:rFonts w:ascii="Arial" w:hAnsi="Arial" w:cs="Arial"/>
          <w:spacing w:val="-3"/>
          <w:sz w:val="24"/>
          <w:szCs w:val="24"/>
        </w:rPr>
        <w:t>International Covenant on Civil and Political Rights (ICCPR)</w:t>
      </w:r>
    </w:p>
    <w:p w14:paraId="74F1E41C" w14:textId="77777777" w:rsidR="00794448" w:rsidRPr="00794448" w:rsidRDefault="00794448" w:rsidP="00794448">
      <w:pPr>
        <w:pStyle w:val="BodyText"/>
        <w:numPr>
          <w:ilvl w:val="0"/>
          <w:numId w:val="1"/>
        </w:numPr>
        <w:spacing w:before="20" w:line="360" w:lineRule="auto"/>
        <w:ind w:right="17"/>
        <w:rPr>
          <w:rFonts w:ascii="Arial" w:hAnsi="Arial" w:cs="Arial"/>
          <w:spacing w:val="-3"/>
          <w:sz w:val="24"/>
          <w:szCs w:val="24"/>
        </w:rPr>
      </w:pPr>
      <w:r w:rsidRPr="00794448">
        <w:rPr>
          <w:rFonts w:ascii="Arial" w:hAnsi="Arial" w:cs="Arial"/>
          <w:spacing w:val="-3"/>
          <w:sz w:val="24"/>
          <w:szCs w:val="24"/>
        </w:rPr>
        <w:t>International Covenant on Economic, Social and Cultural Rights (ICESCR)</w:t>
      </w:r>
    </w:p>
    <w:p w14:paraId="7EC8EED8" w14:textId="77777777" w:rsidR="00794448" w:rsidRPr="00794448" w:rsidRDefault="00794448" w:rsidP="00794448">
      <w:pPr>
        <w:pStyle w:val="BodyText"/>
        <w:numPr>
          <w:ilvl w:val="0"/>
          <w:numId w:val="1"/>
        </w:numPr>
        <w:spacing w:before="20" w:line="360" w:lineRule="auto"/>
        <w:ind w:right="17"/>
        <w:rPr>
          <w:rFonts w:ascii="Arial" w:hAnsi="Arial" w:cs="Arial"/>
          <w:spacing w:val="-3"/>
          <w:sz w:val="24"/>
          <w:szCs w:val="24"/>
        </w:rPr>
      </w:pPr>
      <w:r w:rsidRPr="00794448">
        <w:rPr>
          <w:rFonts w:ascii="Arial" w:hAnsi="Arial" w:cs="Arial"/>
          <w:spacing w:val="-3"/>
          <w:sz w:val="24"/>
          <w:szCs w:val="24"/>
        </w:rPr>
        <w:t>Convention on the Rights of The Child (CRC)</w:t>
      </w:r>
    </w:p>
    <w:p w14:paraId="7D7FCB3A" w14:textId="77777777" w:rsidR="00794448" w:rsidRPr="00794448" w:rsidRDefault="00794448" w:rsidP="00794448">
      <w:pPr>
        <w:pStyle w:val="BodyText"/>
        <w:numPr>
          <w:ilvl w:val="0"/>
          <w:numId w:val="1"/>
        </w:numPr>
        <w:spacing w:before="20" w:line="360" w:lineRule="auto"/>
        <w:ind w:right="17"/>
        <w:rPr>
          <w:rFonts w:ascii="Arial" w:hAnsi="Arial" w:cs="Arial"/>
          <w:spacing w:val="-3"/>
          <w:sz w:val="24"/>
          <w:szCs w:val="24"/>
        </w:rPr>
      </w:pPr>
      <w:r w:rsidRPr="00794448">
        <w:rPr>
          <w:rFonts w:ascii="Arial" w:hAnsi="Arial" w:cs="Arial"/>
          <w:spacing w:val="-3"/>
          <w:sz w:val="24"/>
          <w:szCs w:val="24"/>
        </w:rPr>
        <w:t>Convention on the Elimination of Discrimination Against Women (CEDAW)</w:t>
      </w:r>
    </w:p>
    <w:p w14:paraId="2AA46C87" w14:textId="77777777" w:rsidR="00794448" w:rsidRPr="00794448" w:rsidRDefault="00794448" w:rsidP="00794448">
      <w:pPr>
        <w:pStyle w:val="BodyText"/>
        <w:numPr>
          <w:ilvl w:val="0"/>
          <w:numId w:val="1"/>
        </w:numPr>
        <w:spacing w:before="20" w:line="360" w:lineRule="auto"/>
        <w:ind w:right="17"/>
        <w:rPr>
          <w:rFonts w:ascii="Arial" w:hAnsi="Arial" w:cs="Arial"/>
          <w:spacing w:val="-3"/>
          <w:sz w:val="24"/>
          <w:szCs w:val="24"/>
        </w:rPr>
      </w:pPr>
      <w:r w:rsidRPr="00794448">
        <w:rPr>
          <w:rFonts w:ascii="Arial" w:hAnsi="Arial" w:cs="Arial"/>
          <w:spacing w:val="-3"/>
          <w:sz w:val="24"/>
          <w:szCs w:val="24"/>
        </w:rPr>
        <w:t>Convention on the Elimination of All Forms of Racial Discrimination (CERD)</w:t>
      </w:r>
    </w:p>
    <w:p w14:paraId="7F08C1CA" w14:textId="0D626D11" w:rsidR="00794448" w:rsidRDefault="00794448" w:rsidP="0097125D">
      <w:pPr>
        <w:spacing w:after="0"/>
        <w:rPr>
          <w:rFonts w:ascii="Arial" w:hAnsi="Arial" w:cs="Arial"/>
          <w:b/>
          <w:bCs/>
          <w:sz w:val="24"/>
          <w:szCs w:val="24"/>
        </w:rPr>
      </w:pPr>
    </w:p>
    <w:p w14:paraId="0916D44D" w14:textId="77777777" w:rsidR="00A2444A" w:rsidRDefault="00A2444A">
      <w:pPr>
        <w:rPr>
          <w:rFonts w:ascii="Arial" w:eastAsia="Open Sans" w:hAnsi="Arial" w:cs="Arial"/>
          <w:spacing w:val="-3"/>
          <w:sz w:val="24"/>
          <w:szCs w:val="24"/>
          <w:lang w:val="en-US"/>
        </w:rPr>
      </w:pPr>
      <w:r>
        <w:rPr>
          <w:rFonts w:ascii="Arial" w:hAnsi="Arial" w:cs="Arial"/>
          <w:spacing w:val="-3"/>
          <w:sz w:val="24"/>
          <w:szCs w:val="24"/>
        </w:rPr>
        <w:br w:type="page"/>
      </w:r>
    </w:p>
    <w:p w14:paraId="33E6E38A" w14:textId="3644D11B" w:rsidR="00794448" w:rsidRPr="00794448" w:rsidRDefault="00794448"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The UN bodies that monitor these treaties have made recommendations to Aotearoa New Zealand in periodic reviews, several of which concern Pacific peoples. These recommendations are set out in Appendix One.</w:t>
      </w:r>
    </w:p>
    <w:p w14:paraId="13FEE013" w14:textId="2F730B80" w:rsidR="00794448" w:rsidRPr="00794448" w:rsidRDefault="00794448" w:rsidP="00794448">
      <w:pPr>
        <w:pStyle w:val="BodyText"/>
        <w:spacing w:before="20" w:line="360" w:lineRule="auto"/>
        <w:ind w:right="17"/>
        <w:rPr>
          <w:rFonts w:ascii="Arial" w:hAnsi="Arial" w:cs="Arial"/>
          <w:spacing w:val="-3"/>
          <w:sz w:val="24"/>
          <w:szCs w:val="24"/>
        </w:rPr>
      </w:pPr>
    </w:p>
    <w:p w14:paraId="18D02F47" w14:textId="77777777" w:rsidR="00794448" w:rsidRPr="00794448" w:rsidRDefault="00794448"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In Aotearoa New Zealand, human rights are protected by the New Zealand Bill of Rights Act 1990 (NZBORA) and the Human Rights Act 1993 (HRA). The NZBORA incorporates into New Zealand law most of the civil and political rights set out in the ICCPR, such as freedom of expression, freedom of religion and the rights of minorities. The HRA prohibits unlawful discrimination in public and private areas of life.</w:t>
      </w:r>
    </w:p>
    <w:p w14:paraId="0FEB0735" w14:textId="77777777" w:rsidR="00794448" w:rsidRDefault="00794448" w:rsidP="00794448">
      <w:pPr>
        <w:pStyle w:val="BodyText"/>
        <w:spacing w:before="20" w:line="360" w:lineRule="auto"/>
        <w:ind w:right="17"/>
        <w:rPr>
          <w:rFonts w:ascii="Arial" w:hAnsi="Arial" w:cs="Arial"/>
          <w:spacing w:val="-3"/>
          <w:sz w:val="24"/>
          <w:szCs w:val="24"/>
        </w:rPr>
      </w:pPr>
    </w:p>
    <w:p w14:paraId="717D7643" w14:textId="0532FB9A" w:rsidR="00794448" w:rsidRPr="00794448" w:rsidRDefault="00794448"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In the Aotearoa New Zealand context, human rights take place alongside and are influenced by TeTiriti o Waitangi. Te Tiriti reaffirms the pre-existing rights and authority of Māori as Tangata Whenua to tino rangatiratanga (including self-determination). Aotearoa New Zealand’s obligations towards Te Tiriti are affirmed by international human rights frameworks, particularly as a signatory to the UN Declaration on the Rights of Indigenous Peoples (the Declaration). Some of the key themes from the</w:t>
      </w:r>
    </w:p>
    <w:p w14:paraId="22937A25" w14:textId="4E32D405" w:rsidR="00794448" w:rsidRDefault="00794448" w:rsidP="00D67C5E">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articles of the Declaration include self-determination, equality, non-discrimination, participation underpinned by free prior and informed consent, culture and land, territories and resources.</w:t>
      </w:r>
      <w:r w:rsidR="00D67C5E">
        <w:rPr>
          <w:rFonts w:ascii="Arial" w:hAnsi="Arial" w:cs="Arial"/>
          <w:spacing w:val="-3"/>
          <w:sz w:val="24"/>
          <w:szCs w:val="24"/>
        </w:rPr>
        <w:t xml:space="preserve"> </w:t>
      </w:r>
      <w:r w:rsidRPr="00794448">
        <w:rPr>
          <w:rFonts w:ascii="Arial" w:hAnsi="Arial" w:cs="Arial"/>
          <w:spacing w:val="-3"/>
          <w:sz w:val="24"/>
          <w:szCs w:val="24"/>
        </w:rPr>
        <w:t>These themes reinforce Aotearoa New Zealand’s obligations to honour Te Tiriti.</w:t>
      </w:r>
    </w:p>
    <w:p w14:paraId="418FF10F" w14:textId="4A1FB1E7" w:rsidR="00BB6A40" w:rsidRDefault="00BB6A40" w:rsidP="00794448">
      <w:pPr>
        <w:pStyle w:val="BodyText"/>
        <w:spacing w:before="20" w:line="360" w:lineRule="auto"/>
        <w:ind w:right="17"/>
        <w:rPr>
          <w:rFonts w:ascii="Arial" w:hAnsi="Arial" w:cs="Arial"/>
          <w:spacing w:val="-3"/>
          <w:sz w:val="24"/>
          <w:szCs w:val="24"/>
        </w:rPr>
      </w:pPr>
    </w:p>
    <w:p w14:paraId="60FDC202" w14:textId="4BDB3922" w:rsidR="00BB6A40" w:rsidRPr="00BB6A40" w:rsidRDefault="00BB6A40" w:rsidP="00A2444A">
      <w:pPr>
        <w:pStyle w:val="BodyText"/>
        <w:spacing w:before="20" w:line="360" w:lineRule="auto"/>
        <w:ind w:right="17"/>
        <w:rPr>
          <w:rFonts w:ascii="Arial" w:hAnsi="Arial" w:cs="Arial"/>
          <w:spacing w:val="-3"/>
          <w:sz w:val="24"/>
          <w:szCs w:val="24"/>
        </w:rPr>
      </w:pPr>
      <w:r w:rsidRPr="00BB6A40">
        <w:rPr>
          <w:rFonts w:ascii="Arial" w:hAnsi="Arial" w:cs="Arial"/>
          <w:spacing w:val="-3"/>
          <w:sz w:val="24"/>
          <w:szCs w:val="24"/>
        </w:rPr>
        <w:t>The Commission has worked with communities through fono, government agencies and community groups to better understand Pacific peoples’ experiences of human rights in Aotearoa New Zealand and their aspirations for the future.</w:t>
      </w:r>
      <w:r>
        <w:rPr>
          <w:rFonts w:ascii="Arial" w:hAnsi="Arial" w:cs="Arial"/>
          <w:spacing w:val="-3"/>
          <w:sz w:val="24"/>
          <w:szCs w:val="24"/>
        </w:rPr>
        <w:t xml:space="preserve"> </w:t>
      </w:r>
      <w:r w:rsidRPr="00BB6A40">
        <w:rPr>
          <w:rFonts w:ascii="Arial" w:hAnsi="Arial" w:cs="Arial"/>
          <w:spacing w:val="-3"/>
          <w:sz w:val="24"/>
          <w:szCs w:val="24"/>
        </w:rPr>
        <w:t>Communities have been clear with the Commission that solutions to the human rights issues faced by Pacific peoples need to focus on the core strengths of the community, abilities to understand and to navigate complexity and the ethos of service.</w:t>
      </w:r>
    </w:p>
    <w:p w14:paraId="3CF8C282" w14:textId="77777777" w:rsidR="00BB6A40" w:rsidRPr="00794448" w:rsidRDefault="00BB6A40" w:rsidP="00794448">
      <w:pPr>
        <w:pStyle w:val="BodyText"/>
        <w:spacing w:before="20" w:line="360" w:lineRule="auto"/>
        <w:ind w:right="17"/>
        <w:rPr>
          <w:rFonts w:ascii="Arial" w:hAnsi="Arial" w:cs="Arial"/>
          <w:spacing w:val="-3"/>
          <w:sz w:val="24"/>
          <w:szCs w:val="24"/>
        </w:rPr>
      </w:pPr>
    </w:p>
    <w:p w14:paraId="73C96B45" w14:textId="1DC94224" w:rsidR="00794448" w:rsidRDefault="00794448" w:rsidP="00794448">
      <w:pPr>
        <w:pStyle w:val="BodyText"/>
        <w:spacing w:before="20" w:line="360" w:lineRule="auto"/>
        <w:ind w:right="17"/>
        <w:rPr>
          <w:rFonts w:ascii="Arial" w:hAnsi="Arial" w:cs="Arial"/>
          <w:spacing w:val="-3"/>
          <w:sz w:val="24"/>
          <w:szCs w:val="24"/>
        </w:rPr>
      </w:pPr>
      <w:r w:rsidRPr="00794448">
        <w:rPr>
          <w:rFonts w:ascii="Arial" w:hAnsi="Arial" w:cs="Arial"/>
          <w:spacing w:val="-3"/>
          <w:sz w:val="24"/>
          <w:szCs w:val="24"/>
        </w:rPr>
        <w:t>Using international and domestic human rights laws as a framework, this Talanoa paper explores</w:t>
      </w:r>
      <w:r>
        <w:rPr>
          <w:rFonts w:ascii="Arial" w:hAnsi="Arial" w:cs="Arial"/>
          <w:spacing w:val="-3"/>
          <w:sz w:val="24"/>
          <w:szCs w:val="24"/>
        </w:rPr>
        <w:t xml:space="preserve"> </w:t>
      </w:r>
      <w:r w:rsidRPr="00794448">
        <w:rPr>
          <w:rFonts w:ascii="Arial" w:hAnsi="Arial" w:cs="Arial"/>
          <w:spacing w:val="-3"/>
          <w:sz w:val="24"/>
          <w:szCs w:val="24"/>
        </w:rPr>
        <w:t>human rights issues from the following perspectives: equality and dignity, the environment, the family, and wellbeing. These broad topics will encompass issues such as women’s rights, children’s rights, health-related rights, economic rights and the impacts of climate change.</w:t>
      </w:r>
    </w:p>
    <w:p w14:paraId="300CDA77" w14:textId="77777777" w:rsidR="00BB6A40" w:rsidRPr="00CA377C" w:rsidRDefault="00BB6A40" w:rsidP="00CA377C">
      <w:pPr>
        <w:pStyle w:val="Heading2"/>
        <w:rPr>
          <w:b/>
          <w:bCs/>
          <w:color w:val="2E74B5" w:themeColor="accent5" w:themeShade="BF"/>
          <w:sz w:val="44"/>
          <w:szCs w:val="44"/>
        </w:rPr>
      </w:pPr>
      <w:bookmarkStart w:id="13" w:name="_Toc57894909"/>
      <w:r w:rsidRPr="00CA377C">
        <w:rPr>
          <w:b/>
          <w:bCs/>
          <w:color w:val="2E74B5" w:themeColor="accent5" w:themeShade="BF"/>
          <w:sz w:val="44"/>
          <w:szCs w:val="44"/>
        </w:rPr>
        <w:t>Equality in dignity and rights</w:t>
      </w:r>
      <w:bookmarkEnd w:id="13"/>
    </w:p>
    <w:p w14:paraId="12B0A57C" w14:textId="77777777" w:rsidR="00CA377C" w:rsidRDefault="00CA377C" w:rsidP="00BB6A40">
      <w:pPr>
        <w:pStyle w:val="BodyText"/>
        <w:spacing w:before="20" w:line="360" w:lineRule="auto"/>
        <w:ind w:right="17"/>
        <w:rPr>
          <w:rFonts w:ascii="Arial" w:hAnsi="Arial" w:cs="Arial"/>
          <w:spacing w:val="-3"/>
          <w:sz w:val="24"/>
          <w:szCs w:val="24"/>
        </w:rPr>
      </w:pPr>
    </w:p>
    <w:p w14:paraId="33FDB79E" w14:textId="5265490F" w:rsidR="00BB6A40" w:rsidRPr="00BB6A40" w:rsidRDefault="00BB6A40" w:rsidP="00BB6A40">
      <w:pPr>
        <w:pStyle w:val="BodyText"/>
        <w:spacing w:before="20" w:line="360" w:lineRule="auto"/>
        <w:ind w:right="17"/>
        <w:rPr>
          <w:rFonts w:ascii="Arial" w:hAnsi="Arial" w:cs="Arial"/>
          <w:spacing w:val="-3"/>
          <w:sz w:val="24"/>
          <w:szCs w:val="24"/>
        </w:rPr>
      </w:pPr>
      <w:r w:rsidRPr="00BB6A40">
        <w:rPr>
          <w:rFonts w:ascii="Arial" w:hAnsi="Arial" w:cs="Arial"/>
          <w:spacing w:val="-3"/>
          <w:sz w:val="24"/>
          <w:szCs w:val="24"/>
        </w:rPr>
        <w:t>Human rights are derived from the inherent dignity of the person, and the general principle of equality and non-discrimination is a fundamental element of domestic and international human rights law.</w:t>
      </w:r>
      <w:r w:rsidRPr="00BB6A40">
        <w:rPr>
          <w:rFonts w:ascii="Arial" w:hAnsi="Arial" w:cs="Arial"/>
          <w:color w:val="323031"/>
          <w:position w:val="6"/>
          <w:sz w:val="24"/>
          <w:szCs w:val="24"/>
        </w:rPr>
        <w:t>35</w:t>
      </w:r>
    </w:p>
    <w:p w14:paraId="49731896" w14:textId="77777777" w:rsidR="00BB6A40" w:rsidRDefault="00BB6A40" w:rsidP="00BB6A40">
      <w:pPr>
        <w:pStyle w:val="BodyText"/>
        <w:spacing w:before="20" w:line="360" w:lineRule="auto"/>
        <w:ind w:right="17"/>
        <w:rPr>
          <w:rFonts w:ascii="Arial" w:hAnsi="Arial" w:cs="Arial"/>
          <w:spacing w:val="-3"/>
          <w:sz w:val="24"/>
          <w:szCs w:val="24"/>
        </w:rPr>
      </w:pPr>
    </w:p>
    <w:p w14:paraId="277A065C" w14:textId="11B0DF4C" w:rsidR="00BB6A40" w:rsidRPr="00BB6A40" w:rsidRDefault="00BB6A40" w:rsidP="00BB6A40">
      <w:pPr>
        <w:pStyle w:val="BodyText"/>
        <w:spacing w:before="20" w:line="360" w:lineRule="auto"/>
        <w:ind w:right="17"/>
        <w:rPr>
          <w:rFonts w:ascii="Arial" w:hAnsi="Arial" w:cs="Arial"/>
          <w:spacing w:val="-3"/>
          <w:sz w:val="24"/>
          <w:szCs w:val="24"/>
        </w:rPr>
      </w:pPr>
      <w:r w:rsidRPr="00BB6A40">
        <w:rPr>
          <w:rFonts w:ascii="Arial" w:hAnsi="Arial" w:cs="Arial"/>
          <w:spacing w:val="-3"/>
          <w:sz w:val="24"/>
          <w:szCs w:val="24"/>
        </w:rPr>
        <w:t>It requires governments to respect and ensure the enjoyment of human rights by everyone, regardless of race, sex, disability and several other grounds.</w:t>
      </w:r>
      <w:r w:rsidRPr="00BB6A40">
        <w:rPr>
          <w:rFonts w:ascii="Arial" w:hAnsi="Arial" w:cs="Arial"/>
          <w:color w:val="323031"/>
          <w:position w:val="6"/>
          <w:sz w:val="24"/>
          <w:szCs w:val="24"/>
        </w:rPr>
        <w:t>36</w:t>
      </w:r>
      <w:r w:rsidRPr="00BB6A40">
        <w:rPr>
          <w:rFonts w:ascii="Arial" w:hAnsi="Arial" w:cs="Arial"/>
          <w:spacing w:val="-3"/>
          <w:sz w:val="24"/>
          <w:szCs w:val="24"/>
        </w:rPr>
        <w:t xml:space="preserve"> Pacific communities shared with us their aspirations to overcome social and economic discrimination and to become equal partners in Aotearoa New Zealand society. Community members and organisations have noted the effort of government programmes since the 1980s, and we note successive government efforts to address inequalities and discrimination have intensified.</w:t>
      </w:r>
    </w:p>
    <w:p w14:paraId="0F52C8B9" w14:textId="77777777" w:rsidR="00BB6A40" w:rsidRPr="00BB6A40" w:rsidRDefault="00BB6A40" w:rsidP="00BB6A40">
      <w:pPr>
        <w:pStyle w:val="BodyText"/>
        <w:spacing w:before="20" w:line="360" w:lineRule="auto"/>
        <w:ind w:right="17"/>
        <w:rPr>
          <w:rFonts w:ascii="Arial" w:hAnsi="Arial" w:cs="Arial"/>
          <w:spacing w:val="-3"/>
          <w:sz w:val="24"/>
          <w:szCs w:val="24"/>
        </w:rPr>
      </w:pPr>
    </w:p>
    <w:p w14:paraId="7C84F2DD" w14:textId="3FFAA147" w:rsidR="00BB6A40" w:rsidRPr="00BB6A40" w:rsidRDefault="00BB6A40" w:rsidP="00BB6A40">
      <w:pPr>
        <w:pStyle w:val="BodyText"/>
        <w:spacing w:before="20" w:line="360" w:lineRule="auto"/>
        <w:ind w:right="17"/>
        <w:rPr>
          <w:rFonts w:ascii="Arial" w:hAnsi="Arial" w:cs="Arial"/>
          <w:spacing w:val="-3"/>
          <w:sz w:val="24"/>
          <w:szCs w:val="24"/>
        </w:rPr>
      </w:pPr>
      <w:r w:rsidRPr="00BB6A40">
        <w:rPr>
          <w:rFonts w:ascii="Arial" w:hAnsi="Arial" w:cs="Arial"/>
          <w:spacing w:val="-3"/>
          <w:sz w:val="24"/>
          <w:szCs w:val="24"/>
        </w:rPr>
        <w:t>While the Dawn Raids took place forty plus years ago, discrimination towards Pacific people in Aotearoa New Zealand continues and remains in the collective consciousness of Pacific people. We were told about the impacts of systemic racism and structural discrimination and their continued</w:t>
      </w:r>
      <w:r>
        <w:rPr>
          <w:rFonts w:ascii="Arial" w:hAnsi="Arial" w:cs="Arial"/>
          <w:spacing w:val="-3"/>
          <w:sz w:val="24"/>
          <w:szCs w:val="24"/>
        </w:rPr>
        <w:t xml:space="preserve"> </w:t>
      </w:r>
      <w:r w:rsidRPr="00BB6A40">
        <w:rPr>
          <w:rFonts w:ascii="Arial" w:hAnsi="Arial" w:cs="Arial"/>
          <w:spacing w:val="-3"/>
          <w:sz w:val="24"/>
          <w:szCs w:val="24"/>
        </w:rPr>
        <w:t>impact on Pacific peoples’ pursuit of wellbeing. The right to be free from discrimination was raised as</w:t>
      </w:r>
      <w:r>
        <w:rPr>
          <w:rFonts w:ascii="Arial" w:hAnsi="Arial" w:cs="Arial"/>
          <w:spacing w:val="-3"/>
          <w:sz w:val="24"/>
          <w:szCs w:val="24"/>
        </w:rPr>
        <w:t xml:space="preserve"> </w:t>
      </w:r>
      <w:r w:rsidRPr="00BB6A40">
        <w:rPr>
          <w:rFonts w:ascii="Arial" w:hAnsi="Arial" w:cs="Arial"/>
          <w:spacing w:val="-3"/>
          <w:sz w:val="24"/>
          <w:szCs w:val="24"/>
        </w:rPr>
        <w:t>a matter of significant concern to Pacific peoples. Communities told us that outside of community settings, their knowledge is disregarded and at times ridiculed. Workplaces were repeatedly described as places where Pacific workers were overlooked for job advancement through training and promotions. Often, workplace discrimination was unreported due to fears of reprisal or victimisation.</w:t>
      </w:r>
    </w:p>
    <w:p w14:paraId="57B40411" w14:textId="7D01AED1" w:rsidR="00BB6A40" w:rsidRPr="00BB6A40" w:rsidRDefault="00BB6A40" w:rsidP="00BB6A40">
      <w:pPr>
        <w:pStyle w:val="BodyText"/>
        <w:spacing w:before="20" w:line="360" w:lineRule="auto"/>
        <w:ind w:right="17"/>
        <w:rPr>
          <w:rFonts w:ascii="Arial" w:hAnsi="Arial" w:cs="Arial"/>
          <w:spacing w:val="-3"/>
          <w:sz w:val="24"/>
          <w:szCs w:val="24"/>
        </w:rPr>
      </w:pPr>
    </w:p>
    <w:p w14:paraId="4164AB16" w14:textId="62686E4B" w:rsidR="00BB6A40" w:rsidRPr="00BB6A40" w:rsidRDefault="00BB6A40" w:rsidP="00BB6A40">
      <w:pPr>
        <w:pStyle w:val="BodyText"/>
        <w:spacing w:before="20" w:line="360" w:lineRule="auto"/>
        <w:ind w:right="17"/>
        <w:rPr>
          <w:rFonts w:ascii="Arial" w:hAnsi="Arial" w:cs="Arial"/>
          <w:spacing w:val="-3"/>
          <w:sz w:val="24"/>
          <w:szCs w:val="24"/>
        </w:rPr>
      </w:pPr>
      <w:r w:rsidRPr="00BB6A40">
        <w:rPr>
          <w:rFonts w:ascii="Arial" w:hAnsi="Arial" w:cs="Arial"/>
          <w:spacing w:val="-3"/>
          <w:sz w:val="24"/>
          <w:szCs w:val="24"/>
        </w:rPr>
        <w:t>In 2019, the Government announced that it would develop a national action plan to address racial discrimination and racism. The work to develop a plan is in progress, and the Commission’s view is that it should also include targeted strategies to reduce racism and the effects of racial discrimination upon Pacific people.</w:t>
      </w:r>
    </w:p>
    <w:p w14:paraId="658ED3A7" w14:textId="15211882" w:rsidR="00BB6A40" w:rsidRPr="00BB6A40" w:rsidRDefault="00BB6A40" w:rsidP="00BB6A40">
      <w:pPr>
        <w:pStyle w:val="BodyText"/>
        <w:spacing w:before="20" w:line="360" w:lineRule="auto"/>
        <w:ind w:right="17"/>
        <w:rPr>
          <w:rFonts w:ascii="Arial" w:hAnsi="Arial" w:cs="Arial"/>
          <w:spacing w:val="-3"/>
          <w:sz w:val="24"/>
          <w:szCs w:val="24"/>
        </w:rPr>
      </w:pPr>
      <w:r w:rsidRPr="00BB6A40">
        <w:rPr>
          <w:rFonts w:ascii="Arial" w:hAnsi="Arial" w:cs="Arial"/>
          <w:spacing w:val="-3"/>
          <w:sz w:val="24"/>
          <w:szCs w:val="24"/>
        </w:rPr>
        <w:t>Pacific communities and organisations have told us that they were not used to defining and</w:t>
      </w:r>
      <w:r>
        <w:rPr>
          <w:rFonts w:ascii="Arial" w:hAnsi="Arial" w:cs="Arial"/>
          <w:spacing w:val="-3"/>
          <w:sz w:val="24"/>
          <w:szCs w:val="24"/>
        </w:rPr>
        <w:t xml:space="preserve"> </w:t>
      </w:r>
      <w:r w:rsidRPr="00BB6A40">
        <w:rPr>
          <w:rFonts w:ascii="Arial" w:hAnsi="Arial" w:cs="Arial"/>
          <w:spacing w:val="-3"/>
          <w:sz w:val="24"/>
          <w:szCs w:val="24"/>
        </w:rPr>
        <w:t>understanding unlawful discrimination or accessing information or support through agencies such</w:t>
      </w:r>
      <w:r>
        <w:rPr>
          <w:rFonts w:ascii="Arial" w:hAnsi="Arial" w:cs="Arial"/>
          <w:spacing w:val="-3"/>
          <w:sz w:val="24"/>
          <w:szCs w:val="24"/>
        </w:rPr>
        <w:t xml:space="preserve"> </w:t>
      </w:r>
      <w:r w:rsidRPr="00BB6A40">
        <w:rPr>
          <w:rFonts w:ascii="Arial" w:hAnsi="Arial" w:cs="Arial"/>
          <w:spacing w:val="-3"/>
          <w:sz w:val="24"/>
          <w:szCs w:val="24"/>
        </w:rPr>
        <w:t>as the Commission. Community members and organisations were also keen to know more about how they could relate to and familiarise themselves with the Human Rights Act 1993. Pacific people who took part in fono with the Commission in 2018 revealed they were experiencing poor treatment and being disregarded in public services and were subjected to racial profiling in retail businesses.</w:t>
      </w:r>
    </w:p>
    <w:p w14:paraId="3F6C4A15" w14:textId="1DDF67F2" w:rsidR="00BB6A40" w:rsidRPr="00BB6A40" w:rsidRDefault="00BB6A40" w:rsidP="00BB6A40">
      <w:pPr>
        <w:pStyle w:val="BodyText"/>
        <w:spacing w:before="20" w:line="360" w:lineRule="auto"/>
        <w:ind w:right="17"/>
        <w:rPr>
          <w:rFonts w:ascii="Arial" w:hAnsi="Arial" w:cs="Arial"/>
          <w:spacing w:val="-3"/>
          <w:sz w:val="24"/>
          <w:szCs w:val="24"/>
        </w:rPr>
      </w:pPr>
    </w:p>
    <w:p w14:paraId="36BBF766" w14:textId="192C8776" w:rsidR="00813824" w:rsidRPr="00813824" w:rsidRDefault="00813824" w:rsidP="00BB6A40">
      <w:pPr>
        <w:pStyle w:val="BodyText"/>
        <w:spacing w:before="20" w:line="360" w:lineRule="auto"/>
        <w:ind w:right="17"/>
        <w:rPr>
          <w:rFonts w:ascii="Arial" w:hAnsi="Arial" w:cs="Arial"/>
          <w:b/>
          <w:bCs/>
          <w:spacing w:val="-3"/>
          <w:sz w:val="24"/>
          <w:szCs w:val="24"/>
        </w:rPr>
      </w:pPr>
      <w:r w:rsidRPr="00813824">
        <w:rPr>
          <w:rFonts w:ascii="Arial" w:hAnsi="Arial" w:cs="Arial"/>
          <w:b/>
          <w:bCs/>
          <w:spacing w:val="-3"/>
          <w:sz w:val="24"/>
          <w:szCs w:val="24"/>
        </w:rPr>
        <w:t>Description of view</w:t>
      </w:r>
      <w:r>
        <w:rPr>
          <w:rFonts w:ascii="Arial" w:hAnsi="Arial" w:cs="Arial"/>
          <w:b/>
          <w:bCs/>
          <w:spacing w:val="-3"/>
          <w:sz w:val="24"/>
          <w:szCs w:val="24"/>
        </w:rPr>
        <w:t>s</w:t>
      </w:r>
      <w:r w:rsidRPr="00813824">
        <w:rPr>
          <w:rFonts w:ascii="Arial" w:hAnsi="Arial" w:cs="Arial"/>
          <w:b/>
          <w:bCs/>
          <w:spacing w:val="-3"/>
          <w:sz w:val="24"/>
          <w:szCs w:val="24"/>
        </w:rPr>
        <w:t xml:space="preserve"> from the fono</w:t>
      </w:r>
    </w:p>
    <w:p w14:paraId="1D441115" w14:textId="18094580" w:rsidR="00BB6A40" w:rsidRDefault="00BB6A40" w:rsidP="00BB6A40">
      <w:pPr>
        <w:pStyle w:val="BodyText"/>
        <w:spacing w:before="20" w:line="360" w:lineRule="auto"/>
        <w:ind w:right="17"/>
        <w:rPr>
          <w:rFonts w:ascii="Arial" w:hAnsi="Arial" w:cs="Arial"/>
          <w:spacing w:val="-3"/>
          <w:sz w:val="24"/>
          <w:szCs w:val="24"/>
        </w:rPr>
      </w:pPr>
      <w:r w:rsidRPr="00BB6A40">
        <w:rPr>
          <w:rFonts w:ascii="Arial" w:hAnsi="Arial" w:cs="Arial"/>
          <w:spacing w:val="-3"/>
          <w:sz w:val="24"/>
          <w:szCs w:val="24"/>
        </w:rPr>
        <w:t>Pacific peoples at the fono spoke of the lack of trust they have towards service providers to treat people without discrimination. As a result, many Pacific peoples stated that they lacked the confidence to raise</w:t>
      </w:r>
      <w:r>
        <w:rPr>
          <w:rFonts w:ascii="Arial" w:hAnsi="Arial" w:cs="Arial"/>
          <w:spacing w:val="-3"/>
          <w:sz w:val="24"/>
          <w:szCs w:val="24"/>
        </w:rPr>
        <w:t xml:space="preserve"> </w:t>
      </w:r>
      <w:r w:rsidRPr="00BB6A40">
        <w:rPr>
          <w:rFonts w:ascii="Arial" w:hAnsi="Arial" w:cs="Arial"/>
          <w:spacing w:val="-3"/>
          <w:sz w:val="24"/>
          <w:szCs w:val="24"/>
        </w:rPr>
        <w:t>concerns, or to make complaints. They also outlined they did not possess the information they needed to stand up for themselves. They internalised shame for experiencing discrimination and feeling helpless. Some expressed that Pacific young people often feel that there are low expectations of Pacific peoples to succeed, especially in education and employment settings</w:t>
      </w:r>
      <w:r>
        <w:rPr>
          <w:rFonts w:ascii="Arial" w:hAnsi="Arial" w:cs="Arial"/>
          <w:spacing w:val="-3"/>
          <w:sz w:val="24"/>
          <w:szCs w:val="24"/>
        </w:rPr>
        <w:t>.</w:t>
      </w:r>
    </w:p>
    <w:p w14:paraId="5DB5F746" w14:textId="28DC132B" w:rsidR="00BB6A40" w:rsidRDefault="00BB6A40" w:rsidP="00BB6A40">
      <w:pPr>
        <w:pStyle w:val="BodyText"/>
        <w:spacing w:before="20" w:line="360" w:lineRule="auto"/>
        <w:ind w:right="17"/>
        <w:rPr>
          <w:rFonts w:ascii="Arial" w:hAnsi="Arial" w:cs="Arial"/>
          <w:spacing w:val="-3"/>
          <w:sz w:val="24"/>
          <w:szCs w:val="24"/>
        </w:rPr>
      </w:pPr>
    </w:p>
    <w:p w14:paraId="3459E9E4" w14:textId="193C329C" w:rsidR="00AB7585" w:rsidRPr="00C2724A" w:rsidRDefault="00AB7585" w:rsidP="00AB7585">
      <w:pPr>
        <w:spacing w:before="20"/>
        <w:ind w:left="20"/>
        <w:rPr>
          <w:rFonts w:ascii="Arial" w:hAnsi="Arial" w:cs="Arial"/>
          <w:b/>
          <w:sz w:val="24"/>
        </w:rPr>
      </w:pPr>
      <w:r w:rsidRPr="00C2724A">
        <w:rPr>
          <w:rFonts w:ascii="Arial" w:hAnsi="Arial" w:cs="Arial"/>
          <w:b/>
          <w:sz w:val="24"/>
        </w:rPr>
        <w:t>The Natural Environment</w:t>
      </w:r>
    </w:p>
    <w:p w14:paraId="5353A605" w14:textId="77777777" w:rsidR="00813824" w:rsidRDefault="00AB7585" w:rsidP="00813824">
      <w:pPr>
        <w:pStyle w:val="BodyText"/>
        <w:spacing w:before="20" w:line="360" w:lineRule="auto"/>
        <w:ind w:right="17"/>
        <w:rPr>
          <w:rFonts w:ascii="Arial" w:hAnsi="Arial" w:cs="Arial"/>
          <w:spacing w:val="-3"/>
          <w:sz w:val="24"/>
          <w:szCs w:val="24"/>
        </w:rPr>
      </w:pPr>
      <w:r w:rsidRPr="00813824">
        <w:rPr>
          <w:rFonts w:ascii="Arial" w:hAnsi="Arial" w:cs="Arial"/>
          <w:spacing w:val="-3"/>
          <w:sz w:val="24"/>
          <w:szCs w:val="24"/>
        </w:rPr>
        <w:t xml:space="preserve">The natural environment is a natural starting place for an exploration of data about Pacific peoples and human rights. The natural environment, the oceans, the sky and the lands, are inherent parts of Pacific identities. </w:t>
      </w:r>
    </w:p>
    <w:p w14:paraId="7E918C79" w14:textId="77777777" w:rsidR="00813824" w:rsidRDefault="00813824" w:rsidP="00813824">
      <w:pPr>
        <w:pStyle w:val="BodyText"/>
        <w:spacing w:before="20" w:line="360" w:lineRule="auto"/>
        <w:ind w:right="17"/>
        <w:rPr>
          <w:rFonts w:ascii="Arial" w:hAnsi="Arial" w:cs="Arial"/>
          <w:spacing w:val="-3"/>
          <w:sz w:val="24"/>
          <w:szCs w:val="24"/>
        </w:rPr>
      </w:pPr>
    </w:p>
    <w:p w14:paraId="5B67CFC8" w14:textId="77777777" w:rsidR="00813824" w:rsidRDefault="00AB7585" w:rsidP="00813824">
      <w:pPr>
        <w:pStyle w:val="BodyText"/>
        <w:spacing w:before="20" w:line="360" w:lineRule="auto"/>
        <w:ind w:right="17"/>
        <w:rPr>
          <w:rFonts w:ascii="Arial" w:hAnsi="Arial" w:cs="Arial"/>
          <w:spacing w:val="-3"/>
          <w:sz w:val="24"/>
          <w:szCs w:val="24"/>
        </w:rPr>
      </w:pPr>
      <w:r w:rsidRPr="00813824">
        <w:rPr>
          <w:rFonts w:ascii="Arial" w:hAnsi="Arial" w:cs="Arial"/>
          <w:spacing w:val="-3"/>
          <w:sz w:val="24"/>
          <w:szCs w:val="24"/>
        </w:rPr>
        <w:t>There is an emotional link, for diaspora</w:t>
      </w:r>
      <w:r w:rsidR="00813824">
        <w:rPr>
          <w:rFonts w:ascii="Arial" w:hAnsi="Arial" w:cs="Arial"/>
          <w:spacing w:val="-3"/>
          <w:sz w:val="24"/>
          <w:szCs w:val="24"/>
        </w:rPr>
        <w:t xml:space="preserve"> </w:t>
      </w:r>
      <w:r w:rsidRPr="00813824">
        <w:rPr>
          <w:rFonts w:ascii="Arial" w:hAnsi="Arial" w:cs="Arial"/>
          <w:spacing w:val="-3"/>
          <w:sz w:val="24"/>
          <w:szCs w:val="24"/>
        </w:rPr>
        <w:t xml:space="preserve">in Aotearoa New Zealand, to the homelands of their cultural identities. While this Talanoa paper focuses generally on the human rights of Pacific peoples in Aotearoa New Zealand, the innate link of the Pacific diaspora to the environment and their homelands means that the environmental issues affecting those lands must be considered in this paper. </w:t>
      </w:r>
    </w:p>
    <w:p w14:paraId="2E934649" w14:textId="77777777" w:rsidR="00813824" w:rsidRDefault="00813824" w:rsidP="00813824">
      <w:pPr>
        <w:pStyle w:val="BodyText"/>
        <w:spacing w:before="20" w:line="360" w:lineRule="auto"/>
        <w:ind w:right="17"/>
        <w:rPr>
          <w:rFonts w:ascii="Arial" w:hAnsi="Arial" w:cs="Arial"/>
          <w:spacing w:val="-3"/>
          <w:sz w:val="24"/>
          <w:szCs w:val="24"/>
        </w:rPr>
      </w:pPr>
    </w:p>
    <w:p w14:paraId="6D3C3B20" w14:textId="7C9B862D" w:rsidR="00AB7585" w:rsidRPr="00813824" w:rsidRDefault="00AB7585" w:rsidP="00813824">
      <w:pPr>
        <w:pStyle w:val="BodyText"/>
        <w:spacing w:before="20" w:line="360" w:lineRule="auto"/>
        <w:ind w:right="17"/>
        <w:rPr>
          <w:rFonts w:ascii="Arial" w:hAnsi="Arial" w:cs="Arial"/>
          <w:spacing w:val="-3"/>
          <w:sz w:val="24"/>
          <w:szCs w:val="24"/>
        </w:rPr>
      </w:pPr>
      <w:r w:rsidRPr="00813824">
        <w:rPr>
          <w:rFonts w:ascii="Arial" w:hAnsi="Arial" w:cs="Arial"/>
          <w:spacing w:val="-3"/>
          <w:sz w:val="24"/>
          <w:szCs w:val="24"/>
        </w:rPr>
        <w:t>In the 1980s and 1990s, nuclear testing in French Polynesia was</w:t>
      </w:r>
      <w:r w:rsidR="00813824">
        <w:rPr>
          <w:rFonts w:ascii="Arial" w:hAnsi="Arial" w:cs="Arial"/>
          <w:spacing w:val="-3"/>
          <w:sz w:val="24"/>
          <w:szCs w:val="24"/>
        </w:rPr>
        <w:t xml:space="preserve"> </w:t>
      </w:r>
      <w:r w:rsidRPr="00813824">
        <w:rPr>
          <w:rFonts w:ascii="Arial" w:hAnsi="Arial" w:cs="Arial"/>
          <w:spacing w:val="-3"/>
          <w:sz w:val="24"/>
          <w:szCs w:val="24"/>
        </w:rPr>
        <w:t>a key concern that demonstrated the connection between Pacific peoples in Aotearoa New Zealand to the environmental issues across the Pacific. It is also important to note that while environmental sustainability is often proposed as a subject in its own right, the capabilities of Pacific worldviews</w:t>
      </w:r>
      <w:r w:rsidR="00813824">
        <w:rPr>
          <w:rFonts w:ascii="Arial" w:hAnsi="Arial" w:cs="Arial"/>
          <w:spacing w:val="-3"/>
          <w:sz w:val="24"/>
          <w:szCs w:val="24"/>
        </w:rPr>
        <w:t xml:space="preserve"> </w:t>
      </w:r>
      <w:r w:rsidRPr="00813824">
        <w:rPr>
          <w:rFonts w:ascii="Arial" w:hAnsi="Arial" w:cs="Arial"/>
          <w:spacing w:val="-3"/>
          <w:sz w:val="24"/>
          <w:szCs w:val="24"/>
        </w:rPr>
        <w:t>to intersect and navigate complexity, means that Pacific responses to environmental degradation will always be inclusive of cultural, social and economic considerations.</w:t>
      </w:r>
    </w:p>
    <w:p w14:paraId="609BFF7F" w14:textId="7577564B" w:rsidR="00AB7585" w:rsidRPr="00C2724A" w:rsidRDefault="00AB7585" w:rsidP="00AB7585">
      <w:pPr>
        <w:spacing w:before="20"/>
        <w:ind w:left="20"/>
        <w:rPr>
          <w:rFonts w:ascii="Arial" w:hAnsi="Arial" w:cs="Arial"/>
          <w:b/>
          <w:sz w:val="24"/>
        </w:rPr>
      </w:pPr>
      <w:r w:rsidRPr="00C2724A">
        <w:rPr>
          <w:rFonts w:ascii="Arial" w:hAnsi="Arial" w:cs="Arial"/>
          <w:b/>
          <w:sz w:val="24"/>
        </w:rPr>
        <w:t>Climate Change</w:t>
      </w:r>
    </w:p>
    <w:p w14:paraId="7B637487" w14:textId="65A9C928" w:rsidR="00AB7585" w:rsidRPr="00813824" w:rsidRDefault="00AB7585" w:rsidP="00813824">
      <w:pPr>
        <w:pStyle w:val="BodyText"/>
        <w:spacing w:before="20" w:line="360" w:lineRule="auto"/>
        <w:ind w:right="17"/>
        <w:rPr>
          <w:rFonts w:ascii="Arial" w:hAnsi="Arial" w:cs="Arial"/>
          <w:spacing w:val="-3"/>
          <w:sz w:val="24"/>
          <w:szCs w:val="24"/>
        </w:rPr>
      </w:pPr>
      <w:r w:rsidRPr="00813824">
        <w:rPr>
          <w:rFonts w:ascii="Arial" w:hAnsi="Arial" w:cs="Arial"/>
          <w:spacing w:val="-3"/>
          <w:sz w:val="24"/>
          <w:szCs w:val="24"/>
        </w:rPr>
        <w:t>Climate Change in the Pacific region is important to Pacific peoples in Aotearoa New Zealand. The effects of climate change impact their homelands, cultural traditions and extended families. When severe storms hit the islands, Pacific communities donate significant amounts of money and other</w:t>
      </w:r>
      <w:r w:rsidR="00813824">
        <w:rPr>
          <w:rFonts w:ascii="Arial" w:hAnsi="Arial" w:cs="Arial"/>
          <w:spacing w:val="-3"/>
          <w:sz w:val="24"/>
          <w:szCs w:val="24"/>
        </w:rPr>
        <w:t xml:space="preserve"> </w:t>
      </w:r>
      <w:r w:rsidRPr="00813824">
        <w:rPr>
          <w:rFonts w:ascii="Arial" w:hAnsi="Arial" w:cs="Arial"/>
          <w:spacing w:val="-3"/>
          <w:sz w:val="24"/>
          <w:szCs w:val="24"/>
        </w:rPr>
        <w:t>resources to those affected. More recently, concern has centred on sea-level rise and the risks to human life and housing. The most impacted areas include the Tuvalu, Kiribati and Tokelau Exclusive Economic Zones.</w:t>
      </w:r>
    </w:p>
    <w:p w14:paraId="20A477FE" w14:textId="64796CD7" w:rsidR="00AB7585" w:rsidRDefault="00AB7585" w:rsidP="00BB6A40">
      <w:pPr>
        <w:pStyle w:val="BodyText"/>
        <w:spacing w:before="20" w:line="360" w:lineRule="auto"/>
        <w:ind w:right="17"/>
        <w:rPr>
          <w:rFonts w:ascii="Arial" w:hAnsi="Arial" w:cs="Arial"/>
          <w:spacing w:val="-3"/>
          <w:sz w:val="24"/>
          <w:szCs w:val="24"/>
        </w:rPr>
      </w:pPr>
    </w:p>
    <w:p w14:paraId="4816A3DA" w14:textId="77777777" w:rsidR="007D73C8" w:rsidRPr="007D73C8" w:rsidRDefault="007D73C8" w:rsidP="007D73C8">
      <w:pPr>
        <w:pStyle w:val="BodyText"/>
        <w:spacing w:before="20"/>
        <w:rPr>
          <w:rFonts w:ascii="Arial" w:hAnsi="Arial" w:cs="Arial"/>
          <w:b/>
          <w:sz w:val="24"/>
          <w:szCs w:val="24"/>
        </w:rPr>
      </w:pPr>
      <w:r w:rsidRPr="007D73C8">
        <w:rPr>
          <w:rFonts w:ascii="Arial" w:hAnsi="Arial" w:cs="Arial"/>
          <w:b/>
          <w:color w:val="323031"/>
          <w:sz w:val="24"/>
          <w:szCs w:val="24"/>
        </w:rPr>
        <w:t>Figure 5: The main effects of climate change on Pacific Islands and implications for community security</w:t>
      </w:r>
    </w:p>
    <w:p w14:paraId="2151542A" w14:textId="77777777" w:rsidR="007D73C8" w:rsidRDefault="007D73C8" w:rsidP="00BB6A40">
      <w:pPr>
        <w:pStyle w:val="BodyText"/>
        <w:spacing w:before="20" w:line="360" w:lineRule="auto"/>
        <w:ind w:right="17"/>
        <w:rPr>
          <w:rFonts w:ascii="Arial" w:hAnsi="Arial" w:cs="Arial"/>
          <w:spacing w:val="-3"/>
          <w:sz w:val="24"/>
          <w:szCs w:val="24"/>
        </w:rPr>
      </w:pPr>
    </w:p>
    <w:tbl>
      <w:tblPr>
        <w:tblStyle w:val="TableGrid"/>
        <w:tblW w:w="0" w:type="auto"/>
        <w:tblInd w:w="20" w:type="dxa"/>
        <w:tblLook w:val="04A0" w:firstRow="1" w:lastRow="0" w:firstColumn="1" w:lastColumn="0" w:noHBand="0" w:noVBand="1"/>
      </w:tblPr>
      <w:tblGrid>
        <w:gridCol w:w="4498"/>
        <w:gridCol w:w="4498"/>
      </w:tblGrid>
      <w:tr w:rsidR="00E26BF9" w:rsidRPr="00E26BF9" w14:paraId="3C677654" w14:textId="77777777" w:rsidTr="007D73C8">
        <w:tc>
          <w:tcPr>
            <w:tcW w:w="4498" w:type="dxa"/>
          </w:tcPr>
          <w:p w14:paraId="3051F377" w14:textId="0EFCA54D" w:rsidR="007D73C8" w:rsidRPr="00E26BF9" w:rsidRDefault="00E26BF9" w:rsidP="00D67C5E">
            <w:pPr>
              <w:pStyle w:val="BodyText"/>
              <w:spacing w:before="20" w:line="360" w:lineRule="auto"/>
              <w:ind w:left="0" w:right="17"/>
              <w:rPr>
                <w:rFonts w:ascii="Arial" w:hAnsi="Arial" w:cs="Arial"/>
                <w:b/>
                <w:bCs/>
                <w:spacing w:val="-3"/>
                <w:sz w:val="24"/>
                <w:szCs w:val="24"/>
              </w:rPr>
            </w:pPr>
            <w:r w:rsidRPr="00E26BF9">
              <w:rPr>
                <w:rFonts w:ascii="Arial" w:hAnsi="Arial" w:cs="Arial"/>
                <w:b/>
                <w:bCs/>
                <w:spacing w:val="-3"/>
                <w:sz w:val="24"/>
                <w:szCs w:val="24"/>
              </w:rPr>
              <w:t>Climate change impact</w:t>
            </w:r>
          </w:p>
        </w:tc>
        <w:tc>
          <w:tcPr>
            <w:tcW w:w="4498" w:type="dxa"/>
          </w:tcPr>
          <w:p w14:paraId="52F5D7DF" w14:textId="1D9E92B0" w:rsidR="00E26BF9" w:rsidRPr="00E26BF9" w:rsidRDefault="00E26BF9" w:rsidP="00BB6A40">
            <w:pPr>
              <w:pStyle w:val="BodyText"/>
              <w:spacing w:before="20" w:line="360" w:lineRule="auto"/>
              <w:ind w:left="0" w:right="17"/>
              <w:rPr>
                <w:rFonts w:ascii="Arial" w:hAnsi="Arial" w:cs="Arial"/>
                <w:b/>
                <w:bCs/>
                <w:spacing w:val="-3"/>
                <w:sz w:val="24"/>
                <w:szCs w:val="24"/>
              </w:rPr>
            </w:pPr>
            <w:r w:rsidRPr="00E26BF9">
              <w:rPr>
                <w:rFonts w:ascii="Arial" w:hAnsi="Arial" w:cs="Arial"/>
                <w:b/>
                <w:bCs/>
                <w:spacing w:val="-3"/>
                <w:sz w:val="24"/>
                <w:szCs w:val="24"/>
              </w:rPr>
              <w:t>Community security impact</w:t>
            </w:r>
          </w:p>
        </w:tc>
      </w:tr>
      <w:tr w:rsidR="00E26BF9" w14:paraId="5D3067B0" w14:textId="77777777" w:rsidTr="007D73C8">
        <w:tc>
          <w:tcPr>
            <w:tcW w:w="4498" w:type="dxa"/>
          </w:tcPr>
          <w:p w14:paraId="49767B57" w14:textId="77777777" w:rsidR="00E26BF9" w:rsidRPr="00E26BF9" w:rsidRDefault="00E26BF9" w:rsidP="00E26BF9">
            <w:pPr>
              <w:pStyle w:val="BodyText"/>
              <w:spacing w:before="27" w:line="360" w:lineRule="auto"/>
              <w:ind w:left="86"/>
              <w:rPr>
                <w:rFonts w:ascii="Arial" w:hAnsi="Arial" w:cs="Arial"/>
                <w:sz w:val="24"/>
                <w:szCs w:val="24"/>
              </w:rPr>
            </w:pPr>
            <w:r w:rsidRPr="00E26BF9">
              <w:rPr>
                <w:rFonts w:ascii="Arial" w:hAnsi="Arial" w:cs="Arial"/>
                <w:color w:val="323031"/>
                <w:sz w:val="24"/>
                <w:szCs w:val="24"/>
              </w:rPr>
              <w:t>Sea level rise</w:t>
            </w:r>
          </w:p>
          <w:p w14:paraId="6166A480" w14:textId="77777777" w:rsidR="00E26BF9" w:rsidRPr="00E26BF9" w:rsidRDefault="00E26BF9" w:rsidP="00E26BF9">
            <w:pPr>
              <w:pStyle w:val="BodyText"/>
              <w:numPr>
                <w:ilvl w:val="0"/>
                <w:numId w:val="39"/>
              </w:numPr>
              <w:tabs>
                <w:tab w:val="left" w:pos="258"/>
              </w:tabs>
              <w:spacing w:before="38" w:line="360" w:lineRule="auto"/>
              <w:ind w:hanging="172"/>
              <w:rPr>
                <w:rFonts w:ascii="Arial" w:hAnsi="Arial" w:cs="Arial"/>
                <w:sz w:val="24"/>
                <w:szCs w:val="24"/>
              </w:rPr>
            </w:pPr>
            <w:r w:rsidRPr="00E26BF9">
              <w:rPr>
                <w:rFonts w:ascii="Arial" w:hAnsi="Arial" w:cs="Arial"/>
                <w:color w:val="323031"/>
                <w:sz w:val="24"/>
                <w:szCs w:val="24"/>
              </w:rPr>
              <w:t>inundation</w:t>
            </w:r>
          </w:p>
          <w:p w14:paraId="39C1B1EB" w14:textId="77777777" w:rsidR="00E26BF9" w:rsidRPr="00E26BF9" w:rsidRDefault="00E26BF9" w:rsidP="00E26BF9">
            <w:pPr>
              <w:pStyle w:val="BodyText"/>
              <w:numPr>
                <w:ilvl w:val="0"/>
                <w:numId w:val="39"/>
              </w:numPr>
              <w:tabs>
                <w:tab w:val="left" w:pos="258"/>
              </w:tabs>
              <w:spacing w:before="0" w:line="360" w:lineRule="auto"/>
              <w:ind w:hanging="172"/>
              <w:rPr>
                <w:rFonts w:ascii="Arial" w:hAnsi="Arial" w:cs="Arial"/>
                <w:sz w:val="24"/>
                <w:szCs w:val="24"/>
              </w:rPr>
            </w:pPr>
            <w:r w:rsidRPr="00E26BF9">
              <w:rPr>
                <w:rFonts w:ascii="Arial" w:hAnsi="Arial" w:cs="Arial"/>
                <w:color w:val="323031"/>
                <w:sz w:val="24"/>
                <w:szCs w:val="24"/>
              </w:rPr>
              <w:t>coastal</w:t>
            </w:r>
            <w:r w:rsidRPr="00E26BF9">
              <w:rPr>
                <w:rFonts w:ascii="Arial" w:hAnsi="Arial" w:cs="Arial"/>
                <w:color w:val="323031"/>
                <w:spacing w:val="-1"/>
                <w:sz w:val="24"/>
                <w:szCs w:val="24"/>
              </w:rPr>
              <w:t xml:space="preserve"> </w:t>
            </w:r>
            <w:r w:rsidRPr="00E26BF9">
              <w:rPr>
                <w:rFonts w:ascii="Arial" w:hAnsi="Arial" w:cs="Arial"/>
                <w:color w:val="323031"/>
                <w:sz w:val="24"/>
                <w:szCs w:val="24"/>
              </w:rPr>
              <w:t>erosion</w:t>
            </w:r>
          </w:p>
          <w:p w14:paraId="56D36208" w14:textId="77777777" w:rsidR="00E26BF9" w:rsidRPr="00E26BF9" w:rsidRDefault="00E26BF9" w:rsidP="00E26BF9">
            <w:pPr>
              <w:pStyle w:val="BodyText"/>
              <w:numPr>
                <w:ilvl w:val="0"/>
                <w:numId w:val="39"/>
              </w:numPr>
              <w:tabs>
                <w:tab w:val="left" w:pos="258"/>
              </w:tabs>
              <w:spacing w:before="0" w:line="360" w:lineRule="auto"/>
              <w:ind w:hanging="172"/>
              <w:rPr>
                <w:rFonts w:ascii="Arial" w:hAnsi="Arial" w:cs="Arial"/>
                <w:sz w:val="24"/>
                <w:szCs w:val="24"/>
              </w:rPr>
            </w:pPr>
            <w:r w:rsidRPr="00E26BF9">
              <w:rPr>
                <w:rFonts w:ascii="Arial" w:hAnsi="Arial" w:cs="Arial"/>
                <w:color w:val="323031"/>
                <w:sz w:val="24"/>
                <w:szCs w:val="24"/>
              </w:rPr>
              <w:t>storm surge</w:t>
            </w:r>
            <w:r w:rsidRPr="00E26BF9">
              <w:rPr>
                <w:rFonts w:ascii="Arial" w:hAnsi="Arial" w:cs="Arial"/>
                <w:color w:val="323031"/>
                <w:spacing w:val="-1"/>
                <w:sz w:val="24"/>
                <w:szCs w:val="24"/>
              </w:rPr>
              <w:t xml:space="preserve"> </w:t>
            </w:r>
            <w:r w:rsidRPr="00E26BF9">
              <w:rPr>
                <w:rFonts w:ascii="Arial" w:hAnsi="Arial" w:cs="Arial"/>
                <w:color w:val="323031"/>
                <w:sz w:val="24"/>
                <w:szCs w:val="24"/>
              </w:rPr>
              <w:t>exacerbated</w:t>
            </w:r>
          </w:p>
          <w:p w14:paraId="68335911" w14:textId="77777777" w:rsidR="00E26BF9" w:rsidRDefault="00E26BF9" w:rsidP="00E26BF9">
            <w:pPr>
              <w:pStyle w:val="BodyText"/>
              <w:spacing w:before="20" w:line="360" w:lineRule="auto"/>
              <w:ind w:left="0" w:right="17"/>
              <w:rPr>
                <w:rFonts w:ascii="Arial" w:hAnsi="Arial" w:cs="Arial"/>
                <w:spacing w:val="-3"/>
                <w:sz w:val="24"/>
                <w:szCs w:val="24"/>
              </w:rPr>
            </w:pPr>
          </w:p>
        </w:tc>
        <w:tc>
          <w:tcPr>
            <w:tcW w:w="4498" w:type="dxa"/>
          </w:tcPr>
          <w:p w14:paraId="14ECD83D" w14:textId="545C17F9" w:rsidR="007D73C8" w:rsidRDefault="00E26BF9" w:rsidP="007D73C8">
            <w:pPr>
              <w:pStyle w:val="BodyText"/>
              <w:tabs>
                <w:tab w:val="left" w:pos="258"/>
              </w:tabs>
              <w:spacing w:before="0" w:line="360" w:lineRule="auto"/>
              <w:rPr>
                <w:rFonts w:ascii="Arial" w:hAnsi="Arial" w:cs="Arial"/>
                <w:spacing w:val="-3"/>
                <w:sz w:val="24"/>
                <w:szCs w:val="24"/>
              </w:rPr>
            </w:pPr>
            <w:r w:rsidRPr="00E26BF9">
              <w:rPr>
                <w:rFonts w:ascii="Arial" w:hAnsi="Arial" w:cs="Arial"/>
                <w:color w:val="323031"/>
                <w:sz w:val="24"/>
                <w:szCs w:val="24"/>
              </w:rPr>
              <w:t>Land security in coastal and atoll locations may be severely reduced and there may be impacts on livelihood security through loss of agricultural land and salinisation of soils, plants and water supplies</w:t>
            </w:r>
            <w:r w:rsidR="007D73C8">
              <w:rPr>
                <w:rFonts w:ascii="Arial" w:hAnsi="Arial" w:cs="Arial"/>
                <w:color w:val="323031"/>
                <w:sz w:val="24"/>
                <w:szCs w:val="24"/>
              </w:rPr>
              <w:t>.</w:t>
            </w:r>
          </w:p>
        </w:tc>
      </w:tr>
      <w:tr w:rsidR="00E26BF9" w:rsidRPr="007D73C8" w14:paraId="505FB2DF" w14:textId="77777777" w:rsidTr="007D73C8">
        <w:tc>
          <w:tcPr>
            <w:tcW w:w="4498" w:type="dxa"/>
          </w:tcPr>
          <w:p w14:paraId="0A676292" w14:textId="77777777" w:rsidR="00E26BF9" w:rsidRPr="007D73C8" w:rsidRDefault="00E26BF9" w:rsidP="007D73C8">
            <w:pPr>
              <w:pStyle w:val="BodyText"/>
              <w:spacing w:before="27" w:line="360" w:lineRule="auto"/>
              <w:ind w:left="86"/>
              <w:rPr>
                <w:rFonts w:ascii="Arial" w:hAnsi="Arial" w:cs="Arial"/>
                <w:sz w:val="24"/>
                <w:szCs w:val="24"/>
              </w:rPr>
            </w:pPr>
            <w:r w:rsidRPr="007D73C8">
              <w:rPr>
                <w:rFonts w:ascii="Arial" w:hAnsi="Arial" w:cs="Arial"/>
                <w:color w:val="323031"/>
                <w:sz w:val="24"/>
                <w:szCs w:val="24"/>
              </w:rPr>
              <w:t>Water resource</w:t>
            </w:r>
            <w:r w:rsidRPr="007D73C8">
              <w:rPr>
                <w:rFonts w:ascii="Arial" w:hAnsi="Arial" w:cs="Arial"/>
                <w:color w:val="323031"/>
                <w:spacing w:val="-8"/>
                <w:sz w:val="24"/>
                <w:szCs w:val="24"/>
              </w:rPr>
              <w:t xml:space="preserve"> </w:t>
            </w:r>
            <w:r w:rsidRPr="007D73C8">
              <w:rPr>
                <w:rFonts w:ascii="Arial" w:hAnsi="Arial" w:cs="Arial"/>
                <w:color w:val="323031"/>
                <w:sz w:val="24"/>
                <w:szCs w:val="24"/>
              </w:rPr>
              <w:t>impacts</w:t>
            </w:r>
          </w:p>
          <w:p w14:paraId="3B3D40B9" w14:textId="77777777" w:rsidR="00E26BF9" w:rsidRPr="007D73C8" w:rsidRDefault="00E26BF9" w:rsidP="007D73C8">
            <w:pPr>
              <w:pStyle w:val="BodyText"/>
              <w:numPr>
                <w:ilvl w:val="0"/>
                <w:numId w:val="40"/>
              </w:numPr>
              <w:tabs>
                <w:tab w:val="left" w:pos="258"/>
              </w:tabs>
              <w:spacing w:before="0" w:line="360" w:lineRule="auto"/>
              <w:ind w:hanging="172"/>
              <w:rPr>
                <w:rFonts w:ascii="Arial" w:hAnsi="Arial" w:cs="Arial"/>
                <w:sz w:val="24"/>
                <w:szCs w:val="24"/>
              </w:rPr>
            </w:pPr>
            <w:r w:rsidRPr="007D73C8">
              <w:rPr>
                <w:rFonts w:ascii="Arial" w:hAnsi="Arial" w:cs="Arial"/>
                <w:color w:val="323031"/>
                <w:sz w:val="24"/>
                <w:szCs w:val="24"/>
              </w:rPr>
              <w:t>rainfall</w:t>
            </w:r>
            <w:r w:rsidRPr="007D73C8">
              <w:rPr>
                <w:rFonts w:ascii="Arial" w:hAnsi="Arial" w:cs="Arial"/>
                <w:color w:val="323031"/>
                <w:spacing w:val="-8"/>
                <w:sz w:val="24"/>
                <w:szCs w:val="24"/>
              </w:rPr>
              <w:t xml:space="preserve"> </w:t>
            </w:r>
            <w:r w:rsidRPr="007D73C8">
              <w:rPr>
                <w:rFonts w:ascii="Arial" w:hAnsi="Arial" w:cs="Arial"/>
                <w:color w:val="323031"/>
                <w:sz w:val="24"/>
                <w:szCs w:val="24"/>
              </w:rPr>
              <w:t>uncertainty</w:t>
            </w:r>
          </w:p>
          <w:p w14:paraId="37E8D033" w14:textId="77777777" w:rsidR="00E26BF9" w:rsidRPr="007D73C8" w:rsidRDefault="00E26BF9" w:rsidP="007D73C8">
            <w:pPr>
              <w:pStyle w:val="BodyText"/>
              <w:numPr>
                <w:ilvl w:val="0"/>
                <w:numId w:val="40"/>
              </w:numPr>
              <w:tabs>
                <w:tab w:val="left" w:pos="258"/>
              </w:tabs>
              <w:spacing w:before="0" w:line="360" w:lineRule="auto"/>
              <w:ind w:hanging="172"/>
              <w:rPr>
                <w:rFonts w:ascii="Arial" w:hAnsi="Arial" w:cs="Arial"/>
                <w:sz w:val="24"/>
                <w:szCs w:val="24"/>
              </w:rPr>
            </w:pPr>
            <w:r w:rsidRPr="007D73C8">
              <w:rPr>
                <w:rFonts w:ascii="Arial" w:hAnsi="Arial" w:cs="Arial"/>
                <w:color w:val="323031"/>
                <w:sz w:val="24"/>
                <w:szCs w:val="24"/>
              </w:rPr>
              <w:t>increased frequency and magnitude of</w:t>
            </w:r>
            <w:r w:rsidRPr="007D73C8">
              <w:rPr>
                <w:rFonts w:ascii="Arial" w:hAnsi="Arial" w:cs="Arial"/>
                <w:color w:val="323031"/>
                <w:spacing w:val="-12"/>
                <w:sz w:val="24"/>
                <w:szCs w:val="24"/>
              </w:rPr>
              <w:t xml:space="preserve"> </w:t>
            </w:r>
            <w:r w:rsidRPr="007D73C8">
              <w:rPr>
                <w:rFonts w:ascii="Arial" w:hAnsi="Arial" w:cs="Arial"/>
                <w:color w:val="323031"/>
                <w:sz w:val="24"/>
                <w:szCs w:val="24"/>
              </w:rPr>
              <w:t>droughts</w:t>
            </w:r>
          </w:p>
          <w:p w14:paraId="798809F1" w14:textId="77777777" w:rsidR="00E26BF9" w:rsidRPr="007D73C8" w:rsidRDefault="00E26BF9" w:rsidP="007D73C8">
            <w:pPr>
              <w:pStyle w:val="BodyText"/>
              <w:numPr>
                <w:ilvl w:val="0"/>
                <w:numId w:val="40"/>
              </w:numPr>
              <w:tabs>
                <w:tab w:val="left" w:pos="258"/>
              </w:tabs>
              <w:spacing w:before="0" w:line="360" w:lineRule="auto"/>
              <w:ind w:hanging="172"/>
              <w:rPr>
                <w:rFonts w:ascii="Arial" w:hAnsi="Arial" w:cs="Arial"/>
                <w:sz w:val="24"/>
                <w:szCs w:val="24"/>
              </w:rPr>
            </w:pPr>
            <w:r w:rsidRPr="007D73C8">
              <w:rPr>
                <w:rFonts w:ascii="Arial" w:hAnsi="Arial" w:cs="Arial"/>
                <w:color w:val="323031"/>
                <w:sz w:val="24"/>
                <w:szCs w:val="24"/>
              </w:rPr>
              <w:t>reduced quantity and quality of water</w:t>
            </w:r>
            <w:r w:rsidRPr="007D73C8">
              <w:rPr>
                <w:rFonts w:ascii="Arial" w:hAnsi="Arial" w:cs="Arial"/>
                <w:color w:val="323031"/>
                <w:spacing w:val="-19"/>
                <w:sz w:val="24"/>
                <w:szCs w:val="24"/>
              </w:rPr>
              <w:t xml:space="preserve"> </w:t>
            </w:r>
            <w:r w:rsidRPr="007D73C8">
              <w:rPr>
                <w:rFonts w:ascii="Arial" w:hAnsi="Arial" w:cs="Arial"/>
                <w:color w:val="323031"/>
                <w:sz w:val="24"/>
                <w:szCs w:val="24"/>
              </w:rPr>
              <w:t>resources</w:t>
            </w:r>
          </w:p>
          <w:p w14:paraId="2506A860" w14:textId="308E0B81" w:rsidR="00E26BF9" w:rsidRPr="007D73C8" w:rsidRDefault="00E26BF9" w:rsidP="007D73C8">
            <w:pPr>
              <w:pStyle w:val="BodyText"/>
              <w:numPr>
                <w:ilvl w:val="0"/>
                <w:numId w:val="40"/>
              </w:numPr>
              <w:tabs>
                <w:tab w:val="left" w:pos="258"/>
              </w:tabs>
              <w:spacing w:before="0" w:line="360" w:lineRule="auto"/>
              <w:ind w:hanging="172"/>
              <w:rPr>
                <w:rFonts w:ascii="Arial" w:hAnsi="Arial" w:cs="Arial"/>
                <w:spacing w:val="-3"/>
                <w:sz w:val="24"/>
                <w:szCs w:val="24"/>
              </w:rPr>
            </w:pPr>
            <w:r w:rsidRPr="007D73C8">
              <w:rPr>
                <w:rFonts w:ascii="Arial" w:hAnsi="Arial" w:cs="Arial"/>
                <w:color w:val="323031"/>
                <w:sz w:val="24"/>
                <w:szCs w:val="24"/>
              </w:rPr>
              <w:t>salinisation</w:t>
            </w:r>
          </w:p>
        </w:tc>
        <w:tc>
          <w:tcPr>
            <w:tcW w:w="4498" w:type="dxa"/>
          </w:tcPr>
          <w:p w14:paraId="2EC398CB" w14:textId="0446F0BC" w:rsidR="00E26BF9" w:rsidRPr="007D73C8" w:rsidRDefault="00E26BF9" w:rsidP="007D73C8">
            <w:pPr>
              <w:pStyle w:val="BodyText"/>
              <w:spacing w:before="41" w:line="360" w:lineRule="auto"/>
              <w:ind w:left="80" w:right="323"/>
              <w:rPr>
                <w:rFonts w:ascii="Arial" w:hAnsi="Arial" w:cs="Arial"/>
                <w:sz w:val="24"/>
                <w:szCs w:val="24"/>
              </w:rPr>
            </w:pPr>
            <w:r w:rsidRPr="007D73C8">
              <w:rPr>
                <w:rFonts w:ascii="Arial" w:hAnsi="Arial" w:cs="Arial"/>
                <w:color w:val="323031"/>
                <w:sz w:val="24"/>
                <w:szCs w:val="24"/>
              </w:rPr>
              <w:t>Livelihood security may be affected by</w:t>
            </w:r>
            <w:r w:rsidR="007D73C8">
              <w:rPr>
                <w:rFonts w:ascii="Arial" w:hAnsi="Arial" w:cs="Arial"/>
                <w:color w:val="323031"/>
                <w:sz w:val="24"/>
                <w:szCs w:val="24"/>
              </w:rPr>
              <w:t xml:space="preserve"> </w:t>
            </w:r>
            <w:r w:rsidRPr="007D73C8">
              <w:rPr>
                <w:rFonts w:ascii="Arial" w:hAnsi="Arial" w:cs="Arial"/>
                <w:color w:val="323031"/>
                <w:sz w:val="24"/>
                <w:szCs w:val="24"/>
              </w:rPr>
              <w:t>decreased agricultural productivity and habitat security may be adversely affected by water borne diseases.</w:t>
            </w:r>
          </w:p>
          <w:p w14:paraId="0B7631C3" w14:textId="77777777" w:rsidR="00E26BF9" w:rsidRPr="007D73C8" w:rsidRDefault="00E26BF9" w:rsidP="007D73C8">
            <w:pPr>
              <w:pStyle w:val="BodyText"/>
              <w:spacing w:before="20" w:line="360" w:lineRule="auto"/>
              <w:ind w:left="0" w:right="17"/>
              <w:rPr>
                <w:rFonts w:ascii="Arial" w:hAnsi="Arial" w:cs="Arial"/>
                <w:spacing w:val="-3"/>
                <w:sz w:val="24"/>
                <w:szCs w:val="24"/>
              </w:rPr>
            </w:pPr>
          </w:p>
        </w:tc>
      </w:tr>
      <w:tr w:rsidR="00E26BF9" w:rsidRPr="007D73C8" w14:paraId="1EF330C0" w14:textId="77777777" w:rsidTr="007D73C8">
        <w:tc>
          <w:tcPr>
            <w:tcW w:w="4498" w:type="dxa"/>
          </w:tcPr>
          <w:p w14:paraId="0047FE91" w14:textId="77777777" w:rsidR="00E26BF9" w:rsidRPr="007D73C8" w:rsidRDefault="00E26BF9" w:rsidP="007D73C8">
            <w:pPr>
              <w:pStyle w:val="BodyText"/>
              <w:spacing w:before="27" w:line="360" w:lineRule="auto"/>
              <w:ind w:left="86"/>
              <w:rPr>
                <w:rFonts w:ascii="Arial" w:hAnsi="Arial" w:cs="Arial"/>
                <w:sz w:val="24"/>
                <w:szCs w:val="24"/>
              </w:rPr>
            </w:pPr>
            <w:r w:rsidRPr="007D73C8">
              <w:rPr>
                <w:rFonts w:ascii="Arial" w:hAnsi="Arial" w:cs="Arial"/>
                <w:color w:val="323031"/>
                <w:sz w:val="24"/>
                <w:szCs w:val="24"/>
              </w:rPr>
              <w:t>Coral reef health decline</w:t>
            </w:r>
          </w:p>
          <w:p w14:paraId="64FDB5CC" w14:textId="77777777" w:rsidR="00E26BF9" w:rsidRPr="007D73C8" w:rsidRDefault="00E26BF9" w:rsidP="007D73C8">
            <w:pPr>
              <w:pStyle w:val="BodyText"/>
              <w:numPr>
                <w:ilvl w:val="0"/>
                <w:numId w:val="41"/>
              </w:numPr>
              <w:tabs>
                <w:tab w:val="left" w:pos="258"/>
              </w:tabs>
              <w:spacing w:before="5" w:line="360" w:lineRule="auto"/>
              <w:ind w:right="172"/>
              <w:rPr>
                <w:rFonts w:ascii="Arial" w:hAnsi="Arial" w:cs="Arial"/>
                <w:sz w:val="24"/>
                <w:szCs w:val="24"/>
              </w:rPr>
            </w:pPr>
            <w:r w:rsidRPr="007D73C8">
              <w:rPr>
                <w:rFonts w:ascii="Arial" w:hAnsi="Arial" w:cs="Arial"/>
                <w:color w:val="323031"/>
                <w:sz w:val="24"/>
                <w:szCs w:val="24"/>
              </w:rPr>
              <w:t>reef degradation as a result of increased sea surface temperatures and increased ocean</w:t>
            </w:r>
            <w:r w:rsidRPr="007D73C8">
              <w:rPr>
                <w:rFonts w:ascii="Arial" w:hAnsi="Arial" w:cs="Arial"/>
                <w:color w:val="323031"/>
                <w:spacing w:val="-5"/>
                <w:sz w:val="24"/>
                <w:szCs w:val="24"/>
              </w:rPr>
              <w:t xml:space="preserve"> </w:t>
            </w:r>
            <w:r w:rsidRPr="007D73C8">
              <w:rPr>
                <w:rFonts w:ascii="Arial" w:hAnsi="Arial" w:cs="Arial"/>
                <w:color w:val="323031"/>
                <w:sz w:val="24"/>
                <w:szCs w:val="24"/>
              </w:rPr>
              <w:t>acidity</w:t>
            </w:r>
          </w:p>
          <w:p w14:paraId="025DF539" w14:textId="77777777" w:rsidR="00E26BF9" w:rsidRPr="007D73C8" w:rsidRDefault="00E26BF9" w:rsidP="007D73C8">
            <w:pPr>
              <w:pStyle w:val="BodyText"/>
              <w:spacing w:before="20" w:line="360" w:lineRule="auto"/>
              <w:ind w:left="0" w:right="17"/>
              <w:rPr>
                <w:rFonts w:ascii="Arial" w:hAnsi="Arial" w:cs="Arial"/>
                <w:spacing w:val="-3"/>
                <w:sz w:val="24"/>
                <w:szCs w:val="24"/>
              </w:rPr>
            </w:pPr>
          </w:p>
        </w:tc>
        <w:tc>
          <w:tcPr>
            <w:tcW w:w="4498" w:type="dxa"/>
          </w:tcPr>
          <w:p w14:paraId="699547DF" w14:textId="6C108991" w:rsidR="00E26BF9" w:rsidRPr="007D73C8" w:rsidRDefault="00E26BF9" w:rsidP="007D73C8">
            <w:pPr>
              <w:pStyle w:val="BodyText"/>
              <w:spacing w:before="41" w:line="360" w:lineRule="auto"/>
              <w:ind w:left="80" w:right="175"/>
              <w:rPr>
                <w:rFonts w:ascii="Arial" w:hAnsi="Arial" w:cs="Arial"/>
                <w:spacing w:val="-3"/>
                <w:sz w:val="24"/>
                <w:szCs w:val="24"/>
              </w:rPr>
            </w:pPr>
            <w:r w:rsidRPr="007D73C8">
              <w:rPr>
                <w:rFonts w:ascii="Arial" w:hAnsi="Arial" w:cs="Arial"/>
                <w:color w:val="323031"/>
                <w:sz w:val="24"/>
                <w:szCs w:val="24"/>
              </w:rPr>
              <w:t>Livelihood security may be compromised by reductions in fisheries and other marine resources dependent upon healthy coral environment. Land security may be reduced by increased exposure to high waves and storm surge.</w:t>
            </w:r>
          </w:p>
        </w:tc>
      </w:tr>
      <w:tr w:rsidR="00E26BF9" w:rsidRPr="007D73C8" w14:paraId="044B6063" w14:textId="77777777" w:rsidTr="007D73C8">
        <w:tc>
          <w:tcPr>
            <w:tcW w:w="4498" w:type="dxa"/>
          </w:tcPr>
          <w:p w14:paraId="069D7792" w14:textId="77777777" w:rsidR="00E26BF9" w:rsidRPr="007D73C8" w:rsidRDefault="00E26BF9" w:rsidP="007D73C8">
            <w:pPr>
              <w:pStyle w:val="BodyText"/>
              <w:spacing w:before="27" w:line="360" w:lineRule="auto"/>
              <w:ind w:left="86"/>
              <w:rPr>
                <w:rFonts w:ascii="Arial" w:hAnsi="Arial" w:cs="Arial"/>
                <w:sz w:val="24"/>
                <w:szCs w:val="24"/>
              </w:rPr>
            </w:pPr>
            <w:r w:rsidRPr="007D73C8">
              <w:rPr>
                <w:rFonts w:ascii="Arial" w:hAnsi="Arial" w:cs="Arial"/>
                <w:color w:val="323031"/>
                <w:sz w:val="24"/>
                <w:szCs w:val="24"/>
              </w:rPr>
              <w:t>Agricultural production decline</w:t>
            </w:r>
          </w:p>
          <w:p w14:paraId="72A1EE18" w14:textId="517A5EE9" w:rsidR="00E26BF9" w:rsidRPr="007D73C8" w:rsidRDefault="00E26BF9" w:rsidP="007D73C8">
            <w:pPr>
              <w:pStyle w:val="BodyText"/>
              <w:numPr>
                <w:ilvl w:val="0"/>
                <w:numId w:val="42"/>
              </w:numPr>
              <w:tabs>
                <w:tab w:val="left" w:pos="258"/>
              </w:tabs>
              <w:spacing w:before="5" w:line="360" w:lineRule="auto"/>
              <w:ind w:right="148"/>
              <w:rPr>
                <w:rFonts w:ascii="Arial" w:hAnsi="Arial" w:cs="Arial"/>
                <w:spacing w:val="-3"/>
                <w:sz w:val="24"/>
                <w:szCs w:val="24"/>
              </w:rPr>
            </w:pPr>
            <w:r w:rsidRPr="007D73C8">
              <w:rPr>
                <w:rFonts w:ascii="Arial" w:hAnsi="Arial" w:cs="Arial"/>
                <w:color w:val="323031"/>
                <w:sz w:val="24"/>
                <w:szCs w:val="24"/>
              </w:rPr>
              <w:t>adverse effects from a variety of processes including temperature rise, reduced water availability, salinisation, exposure to tropical cyclones (wind, rain and wave</w:t>
            </w:r>
            <w:r w:rsidRPr="007D73C8">
              <w:rPr>
                <w:rFonts w:ascii="Arial" w:hAnsi="Arial" w:cs="Arial"/>
                <w:color w:val="323031"/>
                <w:spacing w:val="-2"/>
                <w:sz w:val="24"/>
                <w:szCs w:val="24"/>
              </w:rPr>
              <w:t xml:space="preserve"> </w:t>
            </w:r>
            <w:r w:rsidRPr="007D73C8">
              <w:rPr>
                <w:rFonts w:ascii="Arial" w:hAnsi="Arial" w:cs="Arial"/>
                <w:color w:val="323031"/>
                <w:sz w:val="24"/>
                <w:szCs w:val="24"/>
              </w:rPr>
              <w:t>damage)</w:t>
            </w:r>
          </w:p>
        </w:tc>
        <w:tc>
          <w:tcPr>
            <w:tcW w:w="4498" w:type="dxa"/>
          </w:tcPr>
          <w:p w14:paraId="41D5C216" w14:textId="77777777" w:rsidR="00E26BF9" w:rsidRPr="007D73C8" w:rsidRDefault="00E26BF9" w:rsidP="007D73C8">
            <w:pPr>
              <w:pStyle w:val="BodyText"/>
              <w:spacing w:before="41" w:line="360" w:lineRule="auto"/>
              <w:ind w:left="80" w:right="280"/>
              <w:rPr>
                <w:rFonts w:ascii="Arial" w:hAnsi="Arial" w:cs="Arial"/>
                <w:sz w:val="24"/>
                <w:szCs w:val="24"/>
              </w:rPr>
            </w:pPr>
            <w:r w:rsidRPr="007D73C8">
              <w:rPr>
                <w:rFonts w:ascii="Arial" w:hAnsi="Arial" w:cs="Arial"/>
                <w:color w:val="323031"/>
                <w:sz w:val="24"/>
                <w:szCs w:val="24"/>
              </w:rPr>
              <w:t>Reduced agricultural productivity would impinge upon livelihood security and where extremely severe may render some locations uninhabitable.</w:t>
            </w:r>
          </w:p>
          <w:p w14:paraId="4937FF56" w14:textId="77777777" w:rsidR="00E26BF9" w:rsidRPr="007D73C8" w:rsidRDefault="00E26BF9" w:rsidP="007D73C8">
            <w:pPr>
              <w:pStyle w:val="BodyText"/>
              <w:spacing w:before="20" w:line="360" w:lineRule="auto"/>
              <w:ind w:left="0" w:right="17"/>
              <w:rPr>
                <w:rFonts w:ascii="Arial" w:hAnsi="Arial" w:cs="Arial"/>
                <w:spacing w:val="-3"/>
                <w:sz w:val="24"/>
                <w:szCs w:val="24"/>
              </w:rPr>
            </w:pPr>
          </w:p>
        </w:tc>
      </w:tr>
      <w:tr w:rsidR="00E26BF9" w:rsidRPr="007D73C8" w14:paraId="0936C4D3" w14:textId="77777777" w:rsidTr="007D73C8">
        <w:tc>
          <w:tcPr>
            <w:tcW w:w="4498" w:type="dxa"/>
          </w:tcPr>
          <w:p w14:paraId="7F3D1D7D" w14:textId="77777777" w:rsidR="00E26BF9" w:rsidRPr="007D73C8" w:rsidRDefault="00E26BF9" w:rsidP="007D73C8">
            <w:pPr>
              <w:pStyle w:val="BodyText"/>
              <w:spacing w:before="27" w:line="360" w:lineRule="auto"/>
              <w:ind w:left="86"/>
              <w:rPr>
                <w:rFonts w:ascii="Arial" w:hAnsi="Arial" w:cs="Arial"/>
                <w:sz w:val="24"/>
                <w:szCs w:val="24"/>
              </w:rPr>
            </w:pPr>
            <w:r w:rsidRPr="007D73C8">
              <w:rPr>
                <w:rFonts w:ascii="Arial" w:hAnsi="Arial" w:cs="Arial"/>
                <w:color w:val="323031"/>
                <w:sz w:val="24"/>
                <w:szCs w:val="24"/>
              </w:rPr>
              <w:t>Human health challenges</w:t>
            </w:r>
          </w:p>
          <w:p w14:paraId="66A15000" w14:textId="77777777" w:rsidR="00E26BF9" w:rsidRPr="007D73C8" w:rsidRDefault="00E26BF9" w:rsidP="007D73C8">
            <w:pPr>
              <w:pStyle w:val="BodyText"/>
              <w:numPr>
                <w:ilvl w:val="0"/>
                <w:numId w:val="43"/>
              </w:numPr>
              <w:tabs>
                <w:tab w:val="left" w:pos="258"/>
              </w:tabs>
              <w:spacing w:before="0" w:line="360" w:lineRule="auto"/>
              <w:ind w:hanging="172"/>
              <w:rPr>
                <w:rFonts w:ascii="Arial" w:hAnsi="Arial" w:cs="Arial"/>
                <w:sz w:val="24"/>
                <w:szCs w:val="24"/>
              </w:rPr>
            </w:pPr>
            <w:r w:rsidRPr="007D73C8">
              <w:rPr>
                <w:rFonts w:ascii="Arial" w:hAnsi="Arial" w:cs="Arial"/>
                <w:color w:val="323031"/>
                <w:sz w:val="24"/>
                <w:szCs w:val="24"/>
              </w:rPr>
              <w:t>changing disease vectors such as malaria,</w:t>
            </w:r>
            <w:r w:rsidRPr="007D73C8">
              <w:rPr>
                <w:rFonts w:ascii="Arial" w:hAnsi="Arial" w:cs="Arial"/>
                <w:color w:val="323031"/>
                <w:spacing w:val="-10"/>
                <w:sz w:val="24"/>
                <w:szCs w:val="24"/>
              </w:rPr>
              <w:t xml:space="preserve"> </w:t>
            </w:r>
            <w:r w:rsidRPr="007D73C8">
              <w:rPr>
                <w:rFonts w:ascii="Arial" w:hAnsi="Arial" w:cs="Arial"/>
                <w:color w:val="323031"/>
                <w:sz w:val="24"/>
                <w:szCs w:val="24"/>
              </w:rPr>
              <w:t>dengue</w:t>
            </w:r>
          </w:p>
          <w:p w14:paraId="558704AA" w14:textId="77777777" w:rsidR="00E26BF9" w:rsidRPr="007D73C8" w:rsidRDefault="00E26BF9" w:rsidP="007D73C8">
            <w:pPr>
              <w:pStyle w:val="BodyText"/>
              <w:numPr>
                <w:ilvl w:val="0"/>
                <w:numId w:val="43"/>
              </w:numPr>
              <w:tabs>
                <w:tab w:val="left" w:pos="258"/>
              </w:tabs>
              <w:spacing w:before="0" w:line="360" w:lineRule="auto"/>
              <w:ind w:hanging="172"/>
              <w:rPr>
                <w:rFonts w:ascii="Arial" w:hAnsi="Arial" w:cs="Arial"/>
                <w:sz w:val="24"/>
                <w:szCs w:val="24"/>
              </w:rPr>
            </w:pPr>
            <w:r w:rsidRPr="007D73C8">
              <w:rPr>
                <w:rFonts w:ascii="Arial" w:hAnsi="Arial" w:cs="Arial"/>
                <w:color w:val="323031"/>
                <w:sz w:val="24"/>
                <w:szCs w:val="24"/>
              </w:rPr>
              <w:t>increased incidence of water borne disease</w:t>
            </w:r>
          </w:p>
          <w:p w14:paraId="5ABD56C8" w14:textId="5E97E563" w:rsidR="00E26BF9" w:rsidRPr="007D73C8" w:rsidRDefault="00E26BF9" w:rsidP="007D73C8">
            <w:pPr>
              <w:pStyle w:val="BodyText"/>
              <w:numPr>
                <w:ilvl w:val="0"/>
                <w:numId w:val="43"/>
              </w:numPr>
              <w:tabs>
                <w:tab w:val="left" w:pos="258"/>
              </w:tabs>
              <w:spacing w:before="0" w:line="360" w:lineRule="auto"/>
              <w:ind w:hanging="172"/>
              <w:rPr>
                <w:rFonts w:ascii="Arial" w:hAnsi="Arial" w:cs="Arial"/>
                <w:spacing w:val="-3"/>
                <w:sz w:val="24"/>
                <w:szCs w:val="24"/>
              </w:rPr>
            </w:pPr>
            <w:r w:rsidRPr="007D73C8">
              <w:rPr>
                <w:rFonts w:ascii="Arial" w:hAnsi="Arial" w:cs="Arial"/>
                <w:color w:val="323031"/>
                <w:sz w:val="24"/>
                <w:szCs w:val="24"/>
              </w:rPr>
              <w:t>increased incidence of heat related</w:t>
            </w:r>
            <w:r w:rsidRPr="007D73C8">
              <w:rPr>
                <w:rFonts w:ascii="Arial" w:hAnsi="Arial" w:cs="Arial"/>
                <w:color w:val="323031"/>
                <w:spacing w:val="-3"/>
                <w:sz w:val="24"/>
                <w:szCs w:val="24"/>
              </w:rPr>
              <w:t xml:space="preserve"> </w:t>
            </w:r>
            <w:r w:rsidRPr="007D73C8">
              <w:rPr>
                <w:rFonts w:ascii="Arial" w:hAnsi="Arial" w:cs="Arial"/>
                <w:color w:val="323031"/>
                <w:sz w:val="24"/>
                <w:szCs w:val="24"/>
              </w:rPr>
              <w:t>diseases</w:t>
            </w:r>
          </w:p>
        </w:tc>
        <w:tc>
          <w:tcPr>
            <w:tcW w:w="4498" w:type="dxa"/>
          </w:tcPr>
          <w:p w14:paraId="6525A54B" w14:textId="77777777" w:rsidR="00E26BF9" w:rsidRPr="007D73C8" w:rsidRDefault="00E26BF9" w:rsidP="007D73C8">
            <w:pPr>
              <w:pStyle w:val="BodyText"/>
              <w:spacing w:before="41" w:line="360" w:lineRule="auto"/>
              <w:ind w:left="80" w:right="423"/>
              <w:rPr>
                <w:rFonts w:ascii="Arial" w:hAnsi="Arial" w:cs="Arial"/>
                <w:sz w:val="24"/>
                <w:szCs w:val="24"/>
              </w:rPr>
            </w:pPr>
            <w:r w:rsidRPr="007D73C8">
              <w:rPr>
                <w:rFonts w:ascii="Arial" w:hAnsi="Arial" w:cs="Arial"/>
                <w:color w:val="323031"/>
                <w:sz w:val="24"/>
                <w:szCs w:val="24"/>
              </w:rPr>
              <w:t>Effects on human health are likely to reduce the habitat security of island settlement locations and where severe may render some locations uninhabitable.</w:t>
            </w:r>
          </w:p>
          <w:p w14:paraId="2CB725ED" w14:textId="77777777" w:rsidR="00E26BF9" w:rsidRPr="007D73C8" w:rsidRDefault="00E26BF9" w:rsidP="007D73C8">
            <w:pPr>
              <w:pStyle w:val="BodyText"/>
              <w:spacing w:before="20" w:line="360" w:lineRule="auto"/>
              <w:ind w:left="0" w:right="17"/>
              <w:rPr>
                <w:rFonts w:ascii="Arial" w:hAnsi="Arial" w:cs="Arial"/>
                <w:spacing w:val="-3"/>
                <w:sz w:val="24"/>
                <w:szCs w:val="24"/>
              </w:rPr>
            </w:pPr>
          </w:p>
        </w:tc>
      </w:tr>
    </w:tbl>
    <w:p w14:paraId="4D9F4806" w14:textId="77777777" w:rsidR="007D73C8" w:rsidRPr="007D73C8" w:rsidRDefault="007D73C8" w:rsidP="007D73C8">
      <w:pPr>
        <w:spacing w:before="20"/>
        <w:ind w:left="20"/>
        <w:rPr>
          <w:rFonts w:ascii="Arial" w:hAnsi="Arial" w:cs="Arial"/>
          <w:sz w:val="20"/>
          <w:szCs w:val="20"/>
        </w:rPr>
      </w:pPr>
      <w:r w:rsidRPr="007D73C8">
        <w:rPr>
          <w:rFonts w:ascii="Arial" w:hAnsi="Arial" w:cs="Arial"/>
          <w:color w:val="323031"/>
          <w:sz w:val="20"/>
          <w:szCs w:val="20"/>
        </w:rPr>
        <w:t>SOURCE: UNESCAP (2014) – MODIFIED FROM CAMPBELL (2014)</w:t>
      </w:r>
    </w:p>
    <w:p w14:paraId="48F1744D" w14:textId="77777777" w:rsidR="00E26BF9" w:rsidRDefault="00E26BF9" w:rsidP="00BB6A40">
      <w:pPr>
        <w:pStyle w:val="BodyText"/>
        <w:spacing w:before="20" w:line="360" w:lineRule="auto"/>
        <w:ind w:right="17"/>
        <w:rPr>
          <w:rFonts w:ascii="Arial" w:hAnsi="Arial" w:cs="Arial"/>
          <w:spacing w:val="-3"/>
          <w:sz w:val="24"/>
          <w:szCs w:val="24"/>
        </w:rPr>
      </w:pPr>
    </w:p>
    <w:p w14:paraId="3127700D" w14:textId="78A6952F" w:rsidR="00AB7585" w:rsidRPr="00813824" w:rsidRDefault="00AB7585" w:rsidP="00813824">
      <w:pPr>
        <w:pStyle w:val="BodyText"/>
        <w:spacing w:before="20" w:line="360" w:lineRule="auto"/>
        <w:ind w:right="17"/>
        <w:rPr>
          <w:rFonts w:ascii="Arial" w:hAnsi="Arial" w:cs="Arial"/>
          <w:spacing w:val="-3"/>
          <w:sz w:val="24"/>
          <w:szCs w:val="24"/>
        </w:rPr>
      </w:pPr>
      <w:r w:rsidRPr="00813824">
        <w:rPr>
          <w:rFonts w:ascii="Arial" w:hAnsi="Arial" w:cs="Arial"/>
          <w:spacing w:val="-3"/>
          <w:sz w:val="24"/>
          <w:szCs w:val="24"/>
        </w:rPr>
        <w:t>At its meeting in Nauru in 2018, the Pacific Islands Forum leaders signed the region’s updated security agreement, the Boe Declaration. This expanded the idea of security to include humanitarian assistance, regional co-operation, human security and environmental security. In announcing the Boe</w:t>
      </w:r>
      <w:r w:rsidR="00813824">
        <w:rPr>
          <w:rFonts w:ascii="Arial" w:hAnsi="Arial" w:cs="Arial"/>
          <w:spacing w:val="-3"/>
          <w:sz w:val="24"/>
          <w:szCs w:val="24"/>
        </w:rPr>
        <w:t xml:space="preserve"> </w:t>
      </w:r>
      <w:r w:rsidRPr="00813824">
        <w:rPr>
          <w:rFonts w:ascii="Arial" w:hAnsi="Arial" w:cs="Arial"/>
          <w:spacing w:val="-3"/>
          <w:sz w:val="24"/>
          <w:szCs w:val="24"/>
        </w:rPr>
        <w:t>Declaration, Forum leaders reaffirmed that “climate change remains the single greatest threat to the livelihoods, security and wellbeing of the peoples of the Pacific...” They also affirmed their commitment to the Paris Agreement.”</w:t>
      </w:r>
      <w:r w:rsidRPr="00164813">
        <w:rPr>
          <w:rFonts w:ascii="Arial" w:hAnsi="Arial" w:cs="Arial"/>
          <w:color w:val="323031"/>
          <w:position w:val="6"/>
          <w:sz w:val="24"/>
          <w:szCs w:val="24"/>
        </w:rPr>
        <w:t>37</w:t>
      </w:r>
    </w:p>
    <w:p w14:paraId="2702CAB6" w14:textId="77777777" w:rsidR="00AB7585" w:rsidRPr="00BB6A40" w:rsidRDefault="00AB7585" w:rsidP="00BB6A40">
      <w:pPr>
        <w:pStyle w:val="BodyText"/>
        <w:spacing w:before="20" w:line="360" w:lineRule="auto"/>
        <w:ind w:right="17"/>
        <w:rPr>
          <w:rFonts w:ascii="Arial" w:hAnsi="Arial" w:cs="Arial"/>
          <w:spacing w:val="-3"/>
          <w:sz w:val="24"/>
          <w:szCs w:val="24"/>
        </w:rPr>
      </w:pPr>
    </w:p>
    <w:p w14:paraId="372600E2" w14:textId="77777777" w:rsidR="00AB7585" w:rsidRPr="00C2724A" w:rsidRDefault="00AB7585" w:rsidP="00AB7585">
      <w:pPr>
        <w:spacing w:before="20"/>
        <w:ind w:left="20"/>
        <w:rPr>
          <w:rFonts w:ascii="Arial" w:hAnsi="Arial" w:cs="Arial"/>
          <w:b/>
          <w:sz w:val="24"/>
        </w:rPr>
      </w:pPr>
      <w:r w:rsidRPr="00C2724A">
        <w:rPr>
          <w:rFonts w:ascii="Arial" w:hAnsi="Arial" w:cs="Arial"/>
          <w:b/>
          <w:sz w:val="24"/>
        </w:rPr>
        <w:t>Climate change migration</w:t>
      </w:r>
    </w:p>
    <w:p w14:paraId="47FCADD3" w14:textId="77777777" w:rsidR="00AB7585" w:rsidRPr="00813824" w:rsidRDefault="00AB7585" w:rsidP="00813824">
      <w:pPr>
        <w:pStyle w:val="BodyText"/>
        <w:spacing w:before="20" w:line="360" w:lineRule="auto"/>
        <w:ind w:right="17"/>
        <w:rPr>
          <w:rFonts w:ascii="Arial" w:hAnsi="Arial" w:cs="Arial"/>
          <w:spacing w:val="-3"/>
          <w:sz w:val="24"/>
          <w:szCs w:val="24"/>
        </w:rPr>
      </w:pPr>
      <w:r w:rsidRPr="00813824">
        <w:rPr>
          <w:rFonts w:ascii="Arial" w:hAnsi="Arial" w:cs="Arial"/>
          <w:spacing w:val="-3"/>
          <w:sz w:val="24"/>
          <w:szCs w:val="24"/>
        </w:rPr>
        <w:t>The United Nations Economic and Social Commission for Asia and the Pacific (ESCAP) and the International Labour Organisation (ILO) explained that in the Pacific a series of ‘hotspots’ will become the source areas for future climate change-related migrants. These areas include urban areas, urban and non-urban atolls, and coastal communities.</w:t>
      </w:r>
      <w:r w:rsidRPr="00164813">
        <w:rPr>
          <w:rFonts w:ascii="Arial" w:hAnsi="Arial" w:cs="Arial"/>
          <w:color w:val="323031"/>
          <w:position w:val="6"/>
          <w:sz w:val="24"/>
          <w:szCs w:val="24"/>
        </w:rPr>
        <w:t>38</w:t>
      </w:r>
      <w:r w:rsidRPr="00813824">
        <w:rPr>
          <w:rFonts w:ascii="Arial" w:hAnsi="Arial" w:cs="Arial"/>
          <w:spacing w:val="-3"/>
          <w:sz w:val="24"/>
          <w:szCs w:val="24"/>
        </w:rPr>
        <w:t xml:space="preserve"> The report highlighted a range of impacts on the environment and on the security issues that will be faced by communities, such as risks to livelihoods, health and homes.</w:t>
      </w:r>
    </w:p>
    <w:p w14:paraId="72F78EA0" w14:textId="77777777" w:rsidR="00D67C5E" w:rsidRDefault="00D67C5E">
      <w:pPr>
        <w:rPr>
          <w:rFonts w:ascii="Arial" w:hAnsi="Arial" w:cs="Arial"/>
          <w:b/>
          <w:sz w:val="24"/>
        </w:rPr>
      </w:pPr>
      <w:r>
        <w:rPr>
          <w:rFonts w:ascii="Arial" w:hAnsi="Arial" w:cs="Arial"/>
          <w:b/>
          <w:sz w:val="24"/>
        </w:rPr>
        <w:br w:type="page"/>
      </w:r>
    </w:p>
    <w:p w14:paraId="202CD874" w14:textId="0D5E3A84" w:rsidR="00AB7585" w:rsidRPr="00C2724A" w:rsidRDefault="00AB7585" w:rsidP="00C2724A">
      <w:pPr>
        <w:spacing w:before="20"/>
        <w:ind w:left="20"/>
        <w:rPr>
          <w:rFonts w:ascii="Arial" w:hAnsi="Arial" w:cs="Arial"/>
          <w:b/>
          <w:sz w:val="24"/>
        </w:rPr>
      </w:pPr>
      <w:r w:rsidRPr="00C2724A">
        <w:rPr>
          <w:rFonts w:ascii="Arial" w:hAnsi="Arial" w:cs="Arial"/>
          <w:b/>
          <w:sz w:val="24"/>
        </w:rPr>
        <w:t>Pacific Region Exclusive Economic Zones</w:t>
      </w:r>
    </w:p>
    <w:p w14:paraId="73C96D76" w14:textId="231938B4" w:rsidR="00AB7585" w:rsidRPr="00813824" w:rsidRDefault="00AB7585" w:rsidP="00813824">
      <w:pPr>
        <w:pStyle w:val="BodyText"/>
        <w:spacing w:before="20" w:line="360" w:lineRule="auto"/>
        <w:ind w:right="17"/>
        <w:rPr>
          <w:rFonts w:ascii="Arial" w:hAnsi="Arial" w:cs="Arial"/>
          <w:spacing w:val="-3"/>
          <w:sz w:val="24"/>
          <w:szCs w:val="24"/>
        </w:rPr>
      </w:pPr>
      <w:r w:rsidRPr="00813824">
        <w:rPr>
          <w:rFonts w:ascii="Arial" w:hAnsi="Arial" w:cs="Arial"/>
          <w:spacing w:val="-3"/>
          <w:sz w:val="24"/>
          <w:szCs w:val="24"/>
        </w:rPr>
        <w:t>Tuna fisheries are a major source of income for many Pacific nations. Approximately half of the worlds canning tuna comes from the Pacific Ocean. Approximately 50-60 percent of the total amount of tuna caught in the Pacific is caught within the Exclusive Economic Zone (EEZ)</w:t>
      </w:r>
      <w:r w:rsidRPr="00164813">
        <w:rPr>
          <w:rFonts w:ascii="Arial" w:hAnsi="Arial" w:cs="Arial"/>
          <w:color w:val="323031"/>
          <w:position w:val="6"/>
          <w:sz w:val="24"/>
          <w:szCs w:val="24"/>
        </w:rPr>
        <w:t>39</w:t>
      </w:r>
      <w:r w:rsidRPr="00813824">
        <w:rPr>
          <w:rFonts w:ascii="Arial" w:hAnsi="Arial" w:cs="Arial"/>
          <w:spacing w:val="-3"/>
          <w:sz w:val="24"/>
          <w:szCs w:val="24"/>
        </w:rPr>
        <w:t xml:space="preserve"> of Pacific Islands Forum Fisheries Agency member nations.</w:t>
      </w:r>
      <w:r w:rsidRPr="00164813">
        <w:rPr>
          <w:rFonts w:ascii="Arial" w:hAnsi="Arial" w:cs="Arial"/>
          <w:color w:val="323031"/>
          <w:position w:val="6"/>
          <w:sz w:val="24"/>
          <w:szCs w:val="24"/>
        </w:rPr>
        <w:t>40</w:t>
      </w:r>
      <w:r w:rsidRPr="00813824">
        <w:rPr>
          <w:rFonts w:ascii="Arial" w:hAnsi="Arial" w:cs="Arial"/>
          <w:spacing w:val="-3"/>
          <w:sz w:val="24"/>
          <w:szCs w:val="24"/>
        </w:rPr>
        <w:t xml:space="preserve"> Under international law, coastal states are required to determine their own mapping, delimiting and declaration of maritime borders, the rules for which are codified in the United Nations Convention of the Law of the Sea (UNCLOS).</w:t>
      </w:r>
    </w:p>
    <w:p w14:paraId="6AEBCB20" w14:textId="52EB174F" w:rsidR="00AB7585" w:rsidRDefault="00AB7585" w:rsidP="00BB6A40">
      <w:pPr>
        <w:pStyle w:val="BodyText"/>
        <w:spacing w:before="20" w:line="360" w:lineRule="auto"/>
        <w:ind w:right="17"/>
        <w:rPr>
          <w:rFonts w:ascii="Arial" w:hAnsi="Arial" w:cs="Arial"/>
          <w:spacing w:val="-3"/>
          <w:sz w:val="24"/>
          <w:szCs w:val="24"/>
        </w:rPr>
      </w:pPr>
    </w:p>
    <w:p w14:paraId="6DCF229E" w14:textId="77777777" w:rsidR="00AB7585" w:rsidRPr="00813824" w:rsidRDefault="00AB7585" w:rsidP="00813824">
      <w:pPr>
        <w:pStyle w:val="BodyText"/>
        <w:spacing w:before="20" w:line="360" w:lineRule="auto"/>
        <w:ind w:right="17"/>
        <w:rPr>
          <w:rFonts w:ascii="Arial" w:hAnsi="Arial" w:cs="Arial"/>
          <w:spacing w:val="-3"/>
          <w:sz w:val="24"/>
          <w:szCs w:val="24"/>
        </w:rPr>
      </w:pPr>
      <w:r w:rsidRPr="00813824">
        <w:rPr>
          <w:rFonts w:ascii="Arial" w:hAnsi="Arial" w:cs="Arial"/>
          <w:spacing w:val="-3"/>
          <w:sz w:val="24"/>
          <w:szCs w:val="24"/>
        </w:rPr>
        <w:t>Under UNCLOS the rules for boundaries are tied to measurements from baseline land features, at the tidal low-water mark. However, UNCLOS is silent on whether the low-water mark is ambulatory or static from the date that UNCLOS came into force. Thus, the threat of sea-level rise and its effect on maritime boundaries is a risk for many Pacific nations whose EEZs are extended by various land masses under UNCLOS jurisdiction.</w:t>
      </w:r>
    </w:p>
    <w:p w14:paraId="71EBD1BD" w14:textId="73C4F29D" w:rsidR="00AB7585" w:rsidRPr="00813824" w:rsidRDefault="00AB7585" w:rsidP="00813824">
      <w:pPr>
        <w:pStyle w:val="BodyText"/>
        <w:spacing w:before="20" w:line="360" w:lineRule="auto"/>
        <w:ind w:right="17"/>
        <w:rPr>
          <w:rFonts w:ascii="Arial" w:hAnsi="Arial" w:cs="Arial"/>
          <w:spacing w:val="-3"/>
          <w:sz w:val="24"/>
          <w:szCs w:val="24"/>
        </w:rPr>
      </w:pPr>
    </w:p>
    <w:p w14:paraId="4E710E5E" w14:textId="7A9E3A75" w:rsidR="00AB7585" w:rsidRPr="00813824" w:rsidRDefault="00AB7585" w:rsidP="00813824">
      <w:pPr>
        <w:pStyle w:val="BodyText"/>
        <w:spacing w:before="20" w:line="360" w:lineRule="auto"/>
        <w:ind w:right="17"/>
        <w:rPr>
          <w:rFonts w:ascii="Arial" w:hAnsi="Arial" w:cs="Arial"/>
          <w:spacing w:val="-3"/>
          <w:sz w:val="24"/>
          <w:szCs w:val="24"/>
        </w:rPr>
      </w:pPr>
      <w:r w:rsidRPr="00813824">
        <w:rPr>
          <w:rFonts w:ascii="Arial" w:hAnsi="Arial" w:cs="Arial"/>
          <w:spacing w:val="-3"/>
          <w:sz w:val="24"/>
          <w:szCs w:val="24"/>
        </w:rPr>
        <w:t>Therefore, for those Pacific nations whose land features are atolls, especially Tokelau, Kiribati and Tuvalu, having their EEZs identified and ratified is intricately linked to sea-level rise from climate change. In this context, the key human rights implications for affected Pacific nations include the right to derive income from fishing, the right to derive sustenance from fishing and the right to make decisions about stewardship of the water space, and fishing activities. The adverse effect on the social, cultural, environmental, and economic well-being of these nations were of high concern for Pacific peoples in Aotearoa New Zealand raised in the fono.</w:t>
      </w:r>
    </w:p>
    <w:p w14:paraId="659C6F23" w14:textId="23358ECB" w:rsidR="00AB7585" w:rsidRDefault="00AB7585" w:rsidP="00AB7585">
      <w:pPr>
        <w:pStyle w:val="BodyText"/>
        <w:spacing w:before="20"/>
        <w:ind w:right="-1"/>
      </w:pPr>
    </w:p>
    <w:p w14:paraId="246CC9DD" w14:textId="5039B024" w:rsidR="00511D2F" w:rsidRDefault="00AB7585"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Aotearoa New Zealand has a key role in its official development assistance to address the issue of sea-level rise and the risk to Pacific livelihoods, as</w:t>
      </w:r>
      <w:r w:rsidR="00511D2F">
        <w:rPr>
          <w:rFonts w:ascii="Arial" w:hAnsi="Arial" w:cs="Arial"/>
          <w:spacing w:val="-3"/>
          <w:sz w:val="24"/>
          <w:szCs w:val="24"/>
        </w:rPr>
        <w:t xml:space="preserve"> </w:t>
      </w:r>
      <w:r w:rsidRPr="00511D2F">
        <w:rPr>
          <w:rFonts w:ascii="Arial" w:hAnsi="Arial" w:cs="Arial"/>
          <w:spacing w:val="-3"/>
          <w:sz w:val="24"/>
          <w:szCs w:val="24"/>
        </w:rPr>
        <w:t xml:space="preserve">well as playing our part in climate change mitigation and adaptation. </w:t>
      </w:r>
    </w:p>
    <w:p w14:paraId="297AE74D" w14:textId="569BDAEA" w:rsidR="00511D2F" w:rsidRDefault="00AB7585"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 xml:space="preserve">The Commission has previously highlighted challenges that Aotearoa New Zealand faces in its role supporting development and rights in the Pacific. In its submission for the Universal Periodic Review of Aotearoa New Zealand in 2018, the Commission recommended that the Government continues its annual increases to development funding to meet the international standard of 0.7 percent of Gross National Income. </w:t>
      </w:r>
      <w:r w:rsidR="00511D2F">
        <w:rPr>
          <w:rFonts w:ascii="Arial" w:hAnsi="Arial" w:cs="Arial"/>
          <w:spacing w:val="-3"/>
          <w:sz w:val="24"/>
          <w:szCs w:val="24"/>
        </w:rPr>
        <w:t xml:space="preserve"> </w:t>
      </w:r>
    </w:p>
    <w:p w14:paraId="5BD381CC" w14:textId="436327F3" w:rsidR="00AB7585" w:rsidRPr="00511D2F" w:rsidRDefault="00AB7585"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Prior to the</w:t>
      </w:r>
      <w:r w:rsidR="00511D2F">
        <w:rPr>
          <w:rFonts w:ascii="Arial" w:hAnsi="Arial" w:cs="Arial"/>
          <w:spacing w:val="-3"/>
          <w:sz w:val="24"/>
          <w:szCs w:val="24"/>
        </w:rPr>
        <w:t xml:space="preserve"> </w:t>
      </w:r>
      <w:r w:rsidRPr="00511D2F">
        <w:rPr>
          <w:rFonts w:ascii="Arial" w:hAnsi="Arial" w:cs="Arial"/>
          <w:spacing w:val="-3"/>
          <w:sz w:val="24"/>
          <w:szCs w:val="24"/>
        </w:rPr>
        <w:t>2018 review, Aotearoa New Zealand had agreed to increase its official development assistance to the internationally agreed level of 0.7 percent of Gross National Income. In 2017, assistance was worth 0.23 percent, which rose to 0.28 percent in 201941 and in 2021 it is likely to rise to 0.33 percent.</w:t>
      </w:r>
      <w:r w:rsidRPr="00164813">
        <w:rPr>
          <w:rFonts w:ascii="Arial" w:hAnsi="Arial" w:cs="Arial"/>
          <w:color w:val="323031"/>
          <w:position w:val="6"/>
          <w:sz w:val="24"/>
          <w:szCs w:val="24"/>
        </w:rPr>
        <w:t>42</w:t>
      </w:r>
    </w:p>
    <w:p w14:paraId="394B3244" w14:textId="10E6397C" w:rsidR="00AB7585" w:rsidRDefault="00AB7585" w:rsidP="00AB7585">
      <w:pPr>
        <w:pStyle w:val="BodyText"/>
        <w:spacing w:before="20"/>
        <w:ind w:right="-1"/>
      </w:pPr>
    </w:p>
    <w:p w14:paraId="61A085D6" w14:textId="77777777" w:rsidR="00AB7585" w:rsidRPr="00C2724A" w:rsidRDefault="00AB7585" w:rsidP="00C2724A">
      <w:pPr>
        <w:spacing w:before="20"/>
        <w:ind w:left="20"/>
        <w:rPr>
          <w:rFonts w:ascii="Arial" w:hAnsi="Arial" w:cs="Arial"/>
          <w:b/>
          <w:sz w:val="24"/>
        </w:rPr>
      </w:pPr>
      <w:r w:rsidRPr="00C2724A">
        <w:rPr>
          <w:rFonts w:ascii="Arial" w:hAnsi="Arial" w:cs="Arial"/>
          <w:b/>
          <w:sz w:val="24"/>
        </w:rPr>
        <w:t>The Rights of Children and Young People</w:t>
      </w:r>
    </w:p>
    <w:p w14:paraId="66E0935F" w14:textId="77777777" w:rsidR="00511D2F" w:rsidRDefault="00AB7585"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 xml:space="preserve">Pacific cultures have traditionally prized children as the continuation of cultural knowledge and tradition, and as holders of imagination and creativity. Families will often cite their children as the motivation or purpose of inter and intra-family relationship maintenance. </w:t>
      </w:r>
    </w:p>
    <w:p w14:paraId="3A3D89CA" w14:textId="77777777" w:rsidR="00511D2F" w:rsidRDefault="00511D2F" w:rsidP="00511D2F">
      <w:pPr>
        <w:pStyle w:val="BodyText"/>
        <w:spacing w:before="20" w:line="360" w:lineRule="auto"/>
        <w:ind w:right="17"/>
        <w:rPr>
          <w:rFonts w:ascii="Arial" w:hAnsi="Arial" w:cs="Arial"/>
          <w:spacing w:val="-3"/>
          <w:sz w:val="24"/>
          <w:szCs w:val="24"/>
        </w:rPr>
      </w:pPr>
    </w:p>
    <w:p w14:paraId="0C7B502E" w14:textId="50828538" w:rsidR="00AB7585" w:rsidRPr="00511D2F" w:rsidRDefault="00AB7585"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Many families attempt to balance the inherent celebration of purpose, imagination and creativity in Pacific worldviews</w:t>
      </w:r>
      <w:r w:rsidR="00511D2F">
        <w:rPr>
          <w:rFonts w:ascii="Arial" w:hAnsi="Arial" w:cs="Arial"/>
          <w:spacing w:val="-3"/>
          <w:sz w:val="24"/>
          <w:szCs w:val="24"/>
        </w:rPr>
        <w:t xml:space="preserve"> </w:t>
      </w:r>
      <w:r w:rsidRPr="00511D2F">
        <w:rPr>
          <w:rFonts w:ascii="Arial" w:hAnsi="Arial" w:cs="Arial"/>
          <w:spacing w:val="-3"/>
          <w:sz w:val="24"/>
          <w:szCs w:val="24"/>
        </w:rPr>
        <w:t>against existing church teachings which traditionally positioned children as subservient. More recently, Pacific churches have worked to emphasise healthy relationships between elders and children.</w:t>
      </w:r>
    </w:p>
    <w:p w14:paraId="6B381593" w14:textId="7F512B1A" w:rsidR="00AB7585" w:rsidRDefault="00AB7585" w:rsidP="00AB7585">
      <w:pPr>
        <w:pStyle w:val="BodyText"/>
        <w:spacing w:before="20"/>
        <w:ind w:right="-1"/>
      </w:pPr>
    </w:p>
    <w:p w14:paraId="6A1CCD7F" w14:textId="77777777" w:rsidR="00AB7585" w:rsidRPr="00C2724A" w:rsidRDefault="00AB7585" w:rsidP="00C2724A">
      <w:pPr>
        <w:spacing w:before="20"/>
        <w:ind w:left="20"/>
        <w:rPr>
          <w:rFonts w:ascii="Arial" w:hAnsi="Arial" w:cs="Arial"/>
          <w:b/>
          <w:sz w:val="24"/>
        </w:rPr>
      </w:pPr>
      <w:r w:rsidRPr="00C2724A">
        <w:rPr>
          <w:rFonts w:ascii="Arial" w:hAnsi="Arial" w:cs="Arial"/>
          <w:b/>
          <w:sz w:val="24"/>
        </w:rPr>
        <w:t>Views of Pacific children and young people</w:t>
      </w:r>
    </w:p>
    <w:p w14:paraId="7A08B12E" w14:textId="599C358A" w:rsidR="00164813" w:rsidRDefault="00AB7585"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 xml:space="preserve">The Office of the Children’s Commissioner and Oranga Tamariki engaged with children and young people in their landmark report released in 2019, What Makes a Good Life? </w:t>
      </w:r>
      <w:r w:rsidR="00511D2F">
        <w:rPr>
          <w:rFonts w:ascii="Arial" w:hAnsi="Arial" w:cs="Arial"/>
          <w:spacing w:val="-3"/>
          <w:sz w:val="24"/>
          <w:szCs w:val="24"/>
        </w:rPr>
        <w:t xml:space="preserve"> </w:t>
      </w:r>
      <w:r w:rsidRPr="00511D2F">
        <w:rPr>
          <w:rFonts w:ascii="Arial" w:hAnsi="Arial" w:cs="Arial"/>
          <w:spacing w:val="-3"/>
          <w:sz w:val="24"/>
          <w:szCs w:val="24"/>
        </w:rPr>
        <w:t xml:space="preserve">As part of this engagement, children and young people were invited to talk about what is important and what is challenging in in their lives, how they envisage a good life for themselves and their families, and about the barriers they face which can prevent them from truly experiencing a good life. </w:t>
      </w:r>
    </w:p>
    <w:p w14:paraId="31991A8C" w14:textId="77777777" w:rsidR="00164813" w:rsidRDefault="00164813" w:rsidP="00511D2F">
      <w:pPr>
        <w:pStyle w:val="BodyText"/>
        <w:spacing w:before="20" w:line="360" w:lineRule="auto"/>
        <w:ind w:right="17"/>
        <w:rPr>
          <w:rFonts w:ascii="Arial" w:hAnsi="Arial" w:cs="Arial"/>
          <w:spacing w:val="-3"/>
          <w:sz w:val="24"/>
          <w:szCs w:val="24"/>
        </w:rPr>
      </w:pPr>
    </w:p>
    <w:p w14:paraId="0D7A5F17" w14:textId="3A823E34" w:rsidR="00AB7585" w:rsidRPr="00511D2F" w:rsidRDefault="00AB7585"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Information from the survey and interviews has been provided to the Commission and informs this section.</w:t>
      </w:r>
      <w:r w:rsidRPr="00164813">
        <w:rPr>
          <w:rFonts w:ascii="Arial" w:hAnsi="Arial" w:cs="Arial"/>
          <w:color w:val="323031"/>
          <w:position w:val="6"/>
          <w:sz w:val="24"/>
          <w:szCs w:val="24"/>
        </w:rPr>
        <w:t>43</w:t>
      </w:r>
      <w:r w:rsidRPr="00511D2F">
        <w:rPr>
          <w:rFonts w:ascii="Arial" w:hAnsi="Arial" w:cs="Arial"/>
          <w:spacing w:val="-3"/>
          <w:sz w:val="24"/>
          <w:szCs w:val="24"/>
        </w:rPr>
        <w:t xml:space="preserve"> When talking in interviews and focus groups about what makes a good life, key messages that emerged for Pacific children and young people were about culture, family and education.</w:t>
      </w:r>
    </w:p>
    <w:p w14:paraId="6E046D2E" w14:textId="2A9E9BDF" w:rsidR="00AB7585" w:rsidRPr="00511D2F" w:rsidRDefault="00AB7585" w:rsidP="00511D2F">
      <w:pPr>
        <w:pStyle w:val="BodyText"/>
        <w:spacing w:before="20" w:line="360" w:lineRule="auto"/>
        <w:ind w:right="17"/>
        <w:rPr>
          <w:rFonts w:ascii="Arial" w:hAnsi="Arial" w:cs="Arial"/>
          <w:spacing w:val="-3"/>
          <w:sz w:val="24"/>
          <w:szCs w:val="24"/>
        </w:rPr>
      </w:pPr>
    </w:p>
    <w:p w14:paraId="208C5F5C" w14:textId="77777777" w:rsidR="00AB7585" w:rsidRPr="00511D2F" w:rsidRDefault="00AB7585"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Pacific children and young people raised the importance of family connection as a key theme in their answer to the question “what makes a good life?” They often saw themselves within the context of their families. Many talked about how their family supported them and how important family is to them.</w:t>
      </w:r>
    </w:p>
    <w:p w14:paraId="69CA2BC1" w14:textId="77777777" w:rsidR="00AB7585" w:rsidRPr="00511D2F" w:rsidRDefault="00AB7585"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Pacific children and young people explained that their families need to be well for them to be well, and families needed to be involved in making things better. Pacific children and young people identified the cost of living and financial responsibilities in their household as a barrier to having a good life. For Pacific children and young people, it was clear that the removal of financial stresses, which impact on housing, transport and education, would make for a better life for them and their family. Some children and young people also identified racism as a barrier to having a good life, with some sharing their own experiences and how it adversely affects their wellbeing.</w:t>
      </w:r>
    </w:p>
    <w:p w14:paraId="0BFD8C5E" w14:textId="77777777" w:rsidR="00AB7585" w:rsidRDefault="00AB7585" w:rsidP="00AB7585">
      <w:pPr>
        <w:pStyle w:val="BodyText"/>
        <w:spacing w:before="12"/>
        <w:ind w:left="0"/>
        <w:rPr>
          <w:sz w:val="17"/>
        </w:rPr>
      </w:pPr>
    </w:p>
    <w:p w14:paraId="7E0A86F0" w14:textId="5D8EA90B" w:rsidR="00AB7585" w:rsidRPr="00511D2F" w:rsidRDefault="00AB7585"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Many children and young people who identified as Pacific also talked about the importance of culture in the context of family, wider community and religion. Of the children and young people who were asked how strongly they agreed with the statement ‘I am proud of my culture’, those from Pacific backgrounds were more likely to have answered ‘strongly agree’ as compared to the overall survey response. Many identified their religion as important to them, with attending church as contributing to the feeling of community and in turn, important to making a good life. Many also identified the importance of being able to speak the language of their traditional homelands as part of their culture and their feelings of connection.</w:t>
      </w:r>
    </w:p>
    <w:p w14:paraId="609907B9" w14:textId="77777777" w:rsidR="00AB7585" w:rsidRDefault="00AB7585" w:rsidP="00AB7585">
      <w:pPr>
        <w:pStyle w:val="BodyText"/>
        <w:spacing w:before="20"/>
        <w:ind w:right="-1"/>
      </w:pPr>
    </w:p>
    <w:p w14:paraId="5BB7B992" w14:textId="775C8F35" w:rsidR="00AB7585" w:rsidRPr="00511D2F" w:rsidRDefault="00AB7585"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Pacific children and young people also talked about expectations from their parents to achieve at school and make them proud. For some, this resulted in feelings of pressure. Another common message was that schools and teachers could have greater cultural competency and should listen to, and amplify, the voices of children and young people.</w:t>
      </w:r>
    </w:p>
    <w:p w14:paraId="38637AA9" w14:textId="65A2FBAF" w:rsidR="00AB7585" w:rsidRDefault="00AB7585" w:rsidP="00AB7585">
      <w:pPr>
        <w:pStyle w:val="BodyText"/>
        <w:spacing w:before="20" w:line="360" w:lineRule="auto"/>
        <w:ind w:right="17"/>
        <w:rPr>
          <w:rFonts w:ascii="Arial" w:hAnsi="Arial" w:cs="Arial"/>
          <w:spacing w:val="-3"/>
          <w:sz w:val="24"/>
          <w:szCs w:val="24"/>
        </w:rPr>
      </w:pPr>
    </w:p>
    <w:p w14:paraId="7C80D241" w14:textId="5E37B91D" w:rsidR="00AB7585" w:rsidRPr="00511D2F" w:rsidRDefault="00AB7585"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Overall, children and young people who identified as Pacific reflected that their relationships with their</w:t>
      </w:r>
      <w:r w:rsidR="00511D2F">
        <w:rPr>
          <w:rFonts w:ascii="Arial" w:hAnsi="Arial" w:cs="Arial"/>
          <w:spacing w:val="-3"/>
          <w:sz w:val="24"/>
          <w:szCs w:val="24"/>
        </w:rPr>
        <w:t xml:space="preserve"> </w:t>
      </w:r>
      <w:r w:rsidRPr="00511D2F">
        <w:rPr>
          <w:rFonts w:ascii="Arial" w:hAnsi="Arial" w:cs="Arial"/>
          <w:spacing w:val="-3"/>
          <w:sz w:val="24"/>
          <w:szCs w:val="24"/>
        </w:rPr>
        <w:t>families and the sharing of cultural activities including oral traditions and faiths, as central to their lives.</w:t>
      </w:r>
    </w:p>
    <w:p w14:paraId="389E6076" w14:textId="098AEE5D" w:rsidR="00AB7585" w:rsidRDefault="00AB7585" w:rsidP="00AB7585">
      <w:pPr>
        <w:pStyle w:val="BodyText"/>
        <w:spacing w:before="20" w:line="360" w:lineRule="auto"/>
        <w:ind w:right="17"/>
        <w:rPr>
          <w:rFonts w:ascii="Arial" w:hAnsi="Arial" w:cs="Arial"/>
          <w:spacing w:val="-3"/>
          <w:sz w:val="24"/>
          <w:szCs w:val="24"/>
        </w:rPr>
      </w:pPr>
    </w:p>
    <w:p w14:paraId="1CB6FEBB" w14:textId="4C9DFC3D" w:rsidR="00AB7585" w:rsidRPr="00511D2F" w:rsidRDefault="00AB7585"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In the human rights context, these elements of wellbeing are analogous to rights to an adequate standard of living, to take part in cultural life and to be free from discrimination, founded on the principles of inherent dignity and equality. These elements of wellbeing highlight the intersection between Pacific values and cultures and key</w:t>
      </w:r>
      <w:r w:rsidR="004F6108" w:rsidRPr="00511D2F">
        <w:rPr>
          <w:rFonts w:ascii="Arial" w:hAnsi="Arial" w:cs="Arial"/>
          <w:spacing w:val="-3"/>
          <w:sz w:val="24"/>
          <w:szCs w:val="24"/>
        </w:rPr>
        <w:t xml:space="preserve"> </w:t>
      </w:r>
      <w:r w:rsidRPr="00511D2F">
        <w:rPr>
          <w:rFonts w:ascii="Arial" w:hAnsi="Arial" w:cs="Arial"/>
          <w:spacing w:val="-3"/>
          <w:sz w:val="24"/>
          <w:szCs w:val="24"/>
        </w:rPr>
        <w:t>principles of human rights in Aotearoa New Zealand.</w:t>
      </w:r>
    </w:p>
    <w:p w14:paraId="27DCD0F8" w14:textId="77777777" w:rsidR="004F6108" w:rsidRPr="00C2724A" w:rsidRDefault="004F6108" w:rsidP="004F6108">
      <w:pPr>
        <w:spacing w:before="20"/>
        <w:ind w:left="20"/>
        <w:rPr>
          <w:rFonts w:ascii="Arial" w:hAnsi="Arial" w:cs="Arial"/>
          <w:b/>
          <w:sz w:val="24"/>
        </w:rPr>
      </w:pPr>
      <w:r w:rsidRPr="00C2724A">
        <w:rPr>
          <w:rFonts w:ascii="Arial" w:hAnsi="Arial" w:cs="Arial"/>
          <w:b/>
          <w:sz w:val="24"/>
        </w:rPr>
        <w:t>Economic wellbeing and children</w:t>
      </w:r>
    </w:p>
    <w:p w14:paraId="698F3713" w14:textId="073EF7DF" w:rsidR="004F6108" w:rsidRP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Statistics New Zealand data showed that 28 percent of Pacific children lived in households where there was material hardship,44 defined as having a DEP17 score of six or more.</w:t>
      </w:r>
      <w:r w:rsidRPr="00164813">
        <w:rPr>
          <w:rFonts w:ascii="Arial" w:hAnsi="Arial" w:cs="Arial"/>
          <w:color w:val="323031"/>
          <w:position w:val="6"/>
          <w:sz w:val="24"/>
          <w:szCs w:val="24"/>
        </w:rPr>
        <w:t>45</w:t>
      </w:r>
      <w:r w:rsidRPr="00511D2F">
        <w:rPr>
          <w:rFonts w:ascii="Arial" w:hAnsi="Arial" w:cs="Arial"/>
          <w:spacing w:val="-3"/>
          <w:sz w:val="24"/>
          <w:szCs w:val="24"/>
        </w:rPr>
        <w:t xml:space="preserve">  The data also showed that 14 percent of Pacific children lived in a household where there as severe material hardship, defined as a having a DEP17 score of nine or more.</w:t>
      </w:r>
      <w:r w:rsidRPr="00164813">
        <w:rPr>
          <w:rFonts w:ascii="Arial" w:hAnsi="Arial" w:cs="Arial"/>
          <w:color w:val="323031"/>
          <w:position w:val="6"/>
          <w:sz w:val="24"/>
          <w:szCs w:val="24"/>
        </w:rPr>
        <w:t>46</w:t>
      </w:r>
    </w:p>
    <w:p w14:paraId="3F07C351" w14:textId="0D7FE375" w:rsidR="004F6108" w:rsidRDefault="004F6108" w:rsidP="00AB7585">
      <w:pPr>
        <w:pStyle w:val="BodyText"/>
        <w:spacing w:before="20" w:line="360" w:lineRule="auto"/>
        <w:ind w:right="17"/>
        <w:rPr>
          <w:rFonts w:ascii="Arial" w:hAnsi="Arial" w:cs="Arial"/>
          <w:spacing w:val="-3"/>
          <w:sz w:val="24"/>
          <w:szCs w:val="24"/>
        </w:rPr>
      </w:pPr>
    </w:p>
    <w:p w14:paraId="3F3D5C6B" w14:textId="77777777" w:rsidR="004F6108" w:rsidRP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In response to a 2019 report by the Welfare Expert Advisory Group on welfare reforms, the Child Poverty Action Group (CPAG) highlighted that government support for children, via direct payments, could be improved.</w:t>
      </w:r>
      <w:r w:rsidRPr="00164813">
        <w:rPr>
          <w:rFonts w:ascii="Arial" w:hAnsi="Arial" w:cs="Arial"/>
          <w:color w:val="323031"/>
          <w:position w:val="6"/>
          <w:sz w:val="24"/>
          <w:szCs w:val="24"/>
        </w:rPr>
        <w:t>47</w:t>
      </w:r>
      <w:r w:rsidRPr="00511D2F">
        <w:rPr>
          <w:rFonts w:ascii="Arial" w:hAnsi="Arial" w:cs="Arial"/>
          <w:spacing w:val="-3"/>
          <w:sz w:val="24"/>
          <w:szCs w:val="24"/>
        </w:rPr>
        <w:t xml:space="preserve"> CPAG’s response focused on directing increased support to children supported by a core Work and Income benefit. It also recommended that parents who received benefits could be allowed more hours of paid work before their benefits were reduced and that asset benchmarks for accommodation support were increased, to ensure more children had access to affordable housing.</w:t>
      </w:r>
    </w:p>
    <w:p w14:paraId="0144710B" w14:textId="2BCC4CC3" w:rsidR="004F6108" w:rsidRPr="00511D2F" w:rsidRDefault="004F6108" w:rsidP="00511D2F">
      <w:pPr>
        <w:pStyle w:val="BodyText"/>
        <w:spacing w:before="20" w:line="360" w:lineRule="auto"/>
        <w:ind w:right="17"/>
        <w:rPr>
          <w:rFonts w:ascii="Arial" w:hAnsi="Arial" w:cs="Arial"/>
          <w:spacing w:val="-3"/>
          <w:sz w:val="24"/>
          <w:szCs w:val="24"/>
        </w:rPr>
      </w:pPr>
    </w:p>
    <w:p w14:paraId="537B7654" w14:textId="77777777" w:rsidR="004F6108" w:rsidRP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CPAG also recommended that Work and Income could improve its customer service and case management, ensuring that all entitlements were being offered proactively.</w:t>
      </w:r>
    </w:p>
    <w:p w14:paraId="580D2939" w14:textId="77777777" w:rsidR="004F6108" w:rsidRPr="00511D2F" w:rsidRDefault="004F6108" w:rsidP="00511D2F">
      <w:pPr>
        <w:pStyle w:val="BodyText"/>
        <w:spacing w:before="20" w:line="360" w:lineRule="auto"/>
        <w:ind w:right="17"/>
        <w:rPr>
          <w:rFonts w:ascii="Arial" w:hAnsi="Arial" w:cs="Arial"/>
          <w:spacing w:val="-3"/>
          <w:sz w:val="24"/>
          <w:szCs w:val="24"/>
        </w:rPr>
      </w:pPr>
    </w:p>
    <w:p w14:paraId="773CDF73" w14:textId="625ECEF3" w:rsidR="004F6108" w:rsidRDefault="004F6108" w:rsidP="00511D2F">
      <w:pPr>
        <w:pStyle w:val="BodyText"/>
        <w:spacing w:before="20" w:line="360" w:lineRule="auto"/>
        <w:ind w:right="17"/>
        <w:rPr>
          <w:rFonts w:ascii="Arial" w:hAnsi="Arial" w:cs="Arial"/>
          <w:color w:val="323031"/>
          <w:position w:val="6"/>
          <w:sz w:val="24"/>
          <w:szCs w:val="24"/>
        </w:rPr>
      </w:pPr>
      <w:r w:rsidRPr="00511D2F">
        <w:rPr>
          <w:rFonts w:ascii="Arial" w:hAnsi="Arial" w:cs="Arial"/>
          <w:spacing w:val="-3"/>
          <w:sz w:val="24"/>
          <w:szCs w:val="24"/>
        </w:rPr>
        <w:t>The latest review of Aotearoa New Zealand by the Committee for the Convention of the Rights of the Child in 2016 highlighted the following improvements relevant to Pacific children:</w:t>
      </w:r>
      <w:r w:rsidRPr="00164813">
        <w:rPr>
          <w:rFonts w:ascii="Arial" w:hAnsi="Arial" w:cs="Arial"/>
          <w:color w:val="323031"/>
          <w:position w:val="6"/>
          <w:sz w:val="24"/>
          <w:szCs w:val="24"/>
        </w:rPr>
        <w:t>48</w:t>
      </w:r>
    </w:p>
    <w:p w14:paraId="6F1A69A2" w14:textId="77777777" w:rsidR="004F6108" w:rsidRPr="00511D2F" w:rsidRDefault="004F6108" w:rsidP="00164813">
      <w:pPr>
        <w:pStyle w:val="BodyText"/>
        <w:numPr>
          <w:ilvl w:val="0"/>
          <w:numId w:val="37"/>
        </w:numPr>
        <w:spacing w:before="20" w:line="360" w:lineRule="auto"/>
        <w:ind w:right="17"/>
        <w:rPr>
          <w:rFonts w:ascii="Arial" w:hAnsi="Arial" w:cs="Arial"/>
          <w:spacing w:val="-3"/>
          <w:sz w:val="24"/>
          <w:szCs w:val="24"/>
        </w:rPr>
      </w:pPr>
      <w:r w:rsidRPr="00511D2F">
        <w:rPr>
          <w:rFonts w:ascii="Arial" w:hAnsi="Arial" w:cs="Arial"/>
          <w:spacing w:val="-3"/>
          <w:sz w:val="24"/>
          <w:szCs w:val="24"/>
        </w:rPr>
        <w:t>Government collection and use of data to understand Pacific children’s needs</w:t>
      </w:r>
    </w:p>
    <w:p w14:paraId="63535280" w14:textId="77777777" w:rsidR="004F6108" w:rsidRPr="00511D2F" w:rsidRDefault="004F6108" w:rsidP="00164813">
      <w:pPr>
        <w:pStyle w:val="BodyText"/>
        <w:numPr>
          <w:ilvl w:val="0"/>
          <w:numId w:val="37"/>
        </w:numPr>
        <w:spacing w:before="20" w:line="360" w:lineRule="auto"/>
        <w:ind w:right="17"/>
        <w:rPr>
          <w:rFonts w:ascii="Arial" w:hAnsi="Arial" w:cs="Arial"/>
          <w:spacing w:val="-3"/>
          <w:sz w:val="24"/>
          <w:szCs w:val="24"/>
        </w:rPr>
      </w:pPr>
      <w:r w:rsidRPr="00511D2F">
        <w:rPr>
          <w:rFonts w:ascii="Arial" w:hAnsi="Arial" w:cs="Arial"/>
          <w:spacing w:val="-3"/>
          <w:sz w:val="24"/>
          <w:szCs w:val="24"/>
        </w:rPr>
        <w:t>Addressing disparities in accessing education, health, minimum standards of living</w:t>
      </w:r>
    </w:p>
    <w:p w14:paraId="0E90F303" w14:textId="77777777" w:rsidR="004F6108" w:rsidRPr="00511D2F" w:rsidRDefault="004F6108" w:rsidP="00164813">
      <w:pPr>
        <w:pStyle w:val="BodyText"/>
        <w:numPr>
          <w:ilvl w:val="0"/>
          <w:numId w:val="37"/>
        </w:numPr>
        <w:spacing w:before="20" w:line="360" w:lineRule="auto"/>
        <w:ind w:right="17"/>
        <w:rPr>
          <w:rFonts w:ascii="Arial" w:hAnsi="Arial" w:cs="Arial"/>
          <w:spacing w:val="-3"/>
          <w:sz w:val="24"/>
          <w:szCs w:val="24"/>
        </w:rPr>
      </w:pPr>
      <w:r w:rsidRPr="00511D2F">
        <w:rPr>
          <w:rFonts w:ascii="Arial" w:hAnsi="Arial" w:cs="Arial"/>
          <w:spacing w:val="-3"/>
          <w:sz w:val="24"/>
          <w:szCs w:val="24"/>
        </w:rPr>
        <w:t>Combatting negative attitudes in society about Pacific children</w:t>
      </w:r>
    </w:p>
    <w:p w14:paraId="69C76CE4" w14:textId="77777777" w:rsidR="004F6108" w:rsidRPr="00511D2F" w:rsidRDefault="004F6108" w:rsidP="00164813">
      <w:pPr>
        <w:pStyle w:val="BodyText"/>
        <w:numPr>
          <w:ilvl w:val="0"/>
          <w:numId w:val="37"/>
        </w:numPr>
        <w:spacing w:before="20" w:line="360" w:lineRule="auto"/>
        <w:ind w:right="17"/>
        <w:rPr>
          <w:rFonts w:ascii="Arial" w:hAnsi="Arial" w:cs="Arial"/>
          <w:spacing w:val="-3"/>
          <w:sz w:val="24"/>
          <w:szCs w:val="24"/>
        </w:rPr>
      </w:pPr>
      <w:r w:rsidRPr="00511D2F">
        <w:rPr>
          <w:rFonts w:ascii="Arial" w:hAnsi="Arial" w:cs="Arial"/>
          <w:spacing w:val="-3"/>
          <w:sz w:val="24"/>
          <w:szCs w:val="24"/>
        </w:rPr>
        <w:t>Support for raising children</w:t>
      </w:r>
    </w:p>
    <w:p w14:paraId="0E621CA8" w14:textId="77777777" w:rsidR="004F6108" w:rsidRPr="00511D2F" w:rsidRDefault="004F6108" w:rsidP="00511D2F">
      <w:pPr>
        <w:pStyle w:val="BodyText"/>
        <w:spacing w:before="20" w:line="360" w:lineRule="auto"/>
        <w:ind w:right="17"/>
        <w:rPr>
          <w:rFonts w:ascii="Arial" w:hAnsi="Arial" w:cs="Arial"/>
          <w:spacing w:val="-3"/>
          <w:sz w:val="24"/>
          <w:szCs w:val="24"/>
        </w:rPr>
      </w:pPr>
    </w:p>
    <w:p w14:paraId="60BF7CFE" w14:textId="77777777" w:rsidR="004F6108" w:rsidRP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Committee for the Rights of the Child recommended that the government considers the needs of Pacific children in low-income settings in its policy-making about housing, health services and climate change.</w:t>
      </w:r>
    </w:p>
    <w:p w14:paraId="7E45B9DF" w14:textId="1E278491" w:rsidR="00D67C5E" w:rsidRDefault="00D67C5E">
      <w:pPr>
        <w:rPr>
          <w:rFonts w:ascii="Arial" w:eastAsia="Open Sans" w:hAnsi="Arial" w:cs="Arial"/>
          <w:spacing w:val="-3"/>
          <w:sz w:val="24"/>
          <w:szCs w:val="24"/>
          <w:lang w:val="en-US"/>
        </w:rPr>
      </w:pPr>
      <w:r>
        <w:rPr>
          <w:rFonts w:ascii="Arial" w:hAnsi="Arial" w:cs="Arial"/>
          <w:spacing w:val="-3"/>
          <w:sz w:val="24"/>
          <w:szCs w:val="24"/>
        </w:rPr>
        <w:br w:type="page"/>
      </w:r>
    </w:p>
    <w:p w14:paraId="6286DBDF" w14:textId="77777777" w:rsidR="004F6108" w:rsidRPr="00C2724A" w:rsidRDefault="004F6108" w:rsidP="004F6108">
      <w:pPr>
        <w:spacing w:before="20"/>
        <w:ind w:left="20"/>
        <w:rPr>
          <w:rFonts w:ascii="Arial" w:hAnsi="Arial" w:cs="Arial"/>
          <w:b/>
          <w:sz w:val="24"/>
        </w:rPr>
      </w:pPr>
      <w:r w:rsidRPr="00C2724A">
        <w:rPr>
          <w:rFonts w:ascii="Arial" w:hAnsi="Arial" w:cs="Arial"/>
          <w:b/>
          <w:sz w:val="24"/>
        </w:rPr>
        <w:t>Rights of women</w:t>
      </w:r>
    </w:p>
    <w:p w14:paraId="6D488BD0" w14:textId="77777777" w:rsid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Pacific cultures have traditionally honoured women in society, from the ancient legends of warriors such as Salamasina and Nafanua to the modern Tongan matriarchal structures of the fahu. Traditionally, churches have taught that women were subservient to men, however more recently, some churches have worked to overcome those teachings and</w:t>
      </w:r>
      <w:r w:rsidR="00511D2F">
        <w:rPr>
          <w:rFonts w:ascii="Arial" w:hAnsi="Arial" w:cs="Arial"/>
          <w:spacing w:val="-3"/>
          <w:sz w:val="24"/>
          <w:szCs w:val="24"/>
        </w:rPr>
        <w:t xml:space="preserve"> </w:t>
      </w:r>
      <w:r w:rsidRPr="00511D2F">
        <w:rPr>
          <w:rFonts w:ascii="Arial" w:hAnsi="Arial" w:cs="Arial"/>
          <w:spacing w:val="-3"/>
          <w:sz w:val="24"/>
          <w:szCs w:val="24"/>
        </w:rPr>
        <w:t>the resulting societal attitudes.</w:t>
      </w:r>
      <w:r w:rsidRPr="00164813">
        <w:rPr>
          <w:rFonts w:ascii="Arial" w:hAnsi="Arial" w:cs="Arial"/>
          <w:color w:val="323031"/>
          <w:position w:val="6"/>
          <w:sz w:val="24"/>
          <w:szCs w:val="24"/>
        </w:rPr>
        <w:t>49</w:t>
      </w:r>
      <w:r w:rsidRPr="00511D2F">
        <w:rPr>
          <w:rFonts w:ascii="Arial" w:hAnsi="Arial" w:cs="Arial"/>
          <w:spacing w:val="-3"/>
          <w:sz w:val="24"/>
          <w:szCs w:val="24"/>
        </w:rPr>
        <w:t xml:space="preserve"> </w:t>
      </w:r>
    </w:p>
    <w:p w14:paraId="186B8721" w14:textId="77777777" w:rsidR="00511D2F" w:rsidRDefault="00511D2F" w:rsidP="00511D2F">
      <w:pPr>
        <w:pStyle w:val="BodyText"/>
        <w:spacing w:before="20" w:line="360" w:lineRule="auto"/>
        <w:ind w:right="17"/>
        <w:rPr>
          <w:rFonts w:ascii="Arial" w:hAnsi="Arial" w:cs="Arial"/>
          <w:spacing w:val="-3"/>
          <w:sz w:val="24"/>
          <w:szCs w:val="24"/>
        </w:rPr>
      </w:pPr>
    </w:p>
    <w:p w14:paraId="25AB7053" w14:textId="13289F14" w:rsidR="004F6108" w:rsidRP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Pacific traditions of gender also include the unique genders of the Pacific, such as Sāmoan fa’afafine, and the SOGIESC section of this Talanoa paper discusses the human rights of Pacific people who identify with Pacific gender identities.</w:t>
      </w:r>
    </w:p>
    <w:p w14:paraId="2B5FCFF4" w14:textId="7AF36AB7" w:rsidR="004F6108" w:rsidRPr="00511D2F" w:rsidRDefault="004F6108" w:rsidP="00511D2F">
      <w:pPr>
        <w:pStyle w:val="BodyText"/>
        <w:spacing w:before="20" w:line="360" w:lineRule="auto"/>
        <w:ind w:right="17"/>
        <w:rPr>
          <w:rFonts w:ascii="Arial" w:hAnsi="Arial" w:cs="Arial"/>
          <w:spacing w:val="-3"/>
          <w:sz w:val="24"/>
          <w:szCs w:val="24"/>
        </w:rPr>
      </w:pPr>
    </w:p>
    <w:p w14:paraId="4BDFD119" w14:textId="77777777" w:rsidR="004F6108" w:rsidRP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rights of women both in Aotearoa New Zealand and the Pacific is emerging as an ongoing matter of concern for Pacific families and communities.</w:t>
      </w:r>
    </w:p>
    <w:p w14:paraId="6751E58A" w14:textId="614641C1" w:rsidR="004F6108" w:rsidRDefault="004F6108" w:rsidP="004F6108">
      <w:pPr>
        <w:pStyle w:val="BodyText"/>
        <w:spacing w:before="8"/>
        <w:ind w:right="138"/>
      </w:pPr>
    </w:p>
    <w:p w14:paraId="3D3A270C" w14:textId="38BDB1A2" w:rsidR="004F6108" w:rsidRPr="00C2724A" w:rsidRDefault="004F6108" w:rsidP="004F6108">
      <w:pPr>
        <w:spacing w:before="20"/>
        <w:ind w:left="20"/>
        <w:rPr>
          <w:rFonts w:ascii="Arial" w:hAnsi="Arial" w:cs="Arial"/>
          <w:b/>
          <w:sz w:val="24"/>
        </w:rPr>
      </w:pPr>
      <w:r w:rsidRPr="00C2724A">
        <w:rPr>
          <w:rFonts w:ascii="Arial" w:hAnsi="Arial" w:cs="Arial"/>
          <w:b/>
          <w:sz w:val="24"/>
        </w:rPr>
        <w:t>Issues</w:t>
      </w:r>
    </w:p>
    <w:p w14:paraId="53F6F76E" w14:textId="77777777" w:rsidR="00FC2AEC" w:rsidRDefault="004F6108" w:rsidP="00FC2AEC">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Violence against women is recognised in international law as a violation of human rights.</w:t>
      </w:r>
      <w:r w:rsidRPr="003A4FA2">
        <w:rPr>
          <w:rFonts w:ascii="Arial" w:hAnsi="Arial" w:cs="Arial"/>
          <w:color w:val="323031"/>
          <w:position w:val="6"/>
          <w:sz w:val="24"/>
          <w:szCs w:val="24"/>
        </w:rPr>
        <w:t>50</w:t>
      </w:r>
      <w:r w:rsidRPr="00511D2F">
        <w:rPr>
          <w:rFonts w:ascii="Arial" w:hAnsi="Arial" w:cs="Arial"/>
          <w:spacing w:val="-3"/>
          <w:sz w:val="24"/>
          <w:szCs w:val="24"/>
        </w:rPr>
        <w:t xml:space="preserve">  </w:t>
      </w:r>
    </w:p>
    <w:p w14:paraId="5AA00F8A" w14:textId="77777777" w:rsidR="00FC2AEC" w:rsidRDefault="00FC2AEC" w:rsidP="00FC2AEC">
      <w:pPr>
        <w:pStyle w:val="BodyText"/>
        <w:spacing w:before="20" w:line="360" w:lineRule="auto"/>
        <w:ind w:right="17"/>
        <w:rPr>
          <w:rFonts w:ascii="Arial" w:hAnsi="Arial" w:cs="Arial"/>
          <w:spacing w:val="-3"/>
          <w:sz w:val="24"/>
          <w:szCs w:val="24"/>
        </w:rPr>
      </w:pPr>
    </w:p>
    <w:p w14:paraId="406C7D31" w14:textId="77777777" w:rsidR="00FC2AEC" w:rsidRDefault="004F6108" w:rsidP="00FC2AEC">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Research has revealed the following statistics about violence towards Pacific women.</w:t>
      </w:r>
      <w:r w:rsidRPr="003A4FA2">
        <w:rPr>
          <w:rFonts w:ascii="Arial" w:hAnsi="Arial" w:cs="Arial"/>
          <w:color w:val="323031"/>
          <w:position w:val="6"/>
          <w:sz w:val="24"/>
          <w:szCs w:val="24"/>
        </w:rPr>
        <w:t>51</w:t>
      </w:r>
      <w:r w:rsidR="00FC2AEC">
        <w:rPr>
          <w:rFonts w:ascii="Arial" w:hAnsi="Arial" w:cs="Arial"/>
          <w:spacing w:val="-3"/>
          <w:sz w:val="24"/>
          <w:szCs w:val="24"/>
        </w:rPr>
        <w:t xml:space="preserve"> </w:t>
      </w:r>
      <w:r w:rsidRPr="00511D2F">
        <w:rPr>
          <w:rFonts w:ascii="Arial" w:hAnsi="Arial" w:cs="Arial"/>
          <w:spacing w:val="-3"/>
          <w:sz w:val="24"/>
          <w:szCs w:val="24"/>
        </w:rPr>
        <w:t>The Health Quality and Safety Commission’s Family Violence Death Review Committee reported that rates of Pacific peoples as both fatal victims and perpetrators of intimate partner violence deaths</w:t>
      </w:r>
      <w:r w:rsidR="00511D2F">
        <w:rPr>
          <w:rFonts w:ascii="Arial" w:hAnsi="Arial" w:cs="Arial"/>
          <w:spacing w:val="-3"/>
          <w:sz w:val="24"/>
          <w:szCs w:val="24"/>
        </w:rPr>
        <w:t xml:space="preserve"> </w:t>
      </w:r>
      <w:r w:rsidRPr="00511D2F">
        <w:rPr>
          <w:rFonts w:ascii="Arial" w:hAnsi="Arial" w:cs="Arial"/>
          <w:spacing w:val="-3"/>
          <w:sz w:val="24"/>
          <w:szCs w:val="24"/>
        </w:rPr>
        <w:t>in Aotearoa New Zealand were 0.35 and 0.62 per 100,000 people per year respectively. These rates were higher than those for non-Māori and non- Pacific people.</w:t>
      </w:r>
      <w:r w:rsidRPr="003A4FA2">
        <w:rPr>
          <w:rFonts w:ascii="Arial" w:hAnsi="Arial" w:cs="Arial"/>
          <w:color w:val="323031"/>
          <w:position w:val="6"/>
          <w:sz w:val="24"/>
          <w:szCs w:val="24"/>
        </w:rPr>
        <w:t>52</w:t>
      </w:r>
      <w:r w:rsidRPr="00511D2F">
        <w:rPr>
          <w:rFonts w:ascii="Arial" w:hAnsi="Arial" w:cs="Arial"/>
          <w:spacing w:val="-3"/>
          <w:sz w:val="24"/>
          <w:szCs w:val="24"/>
        </w:rPr>
        <w:t xml:space="preserve"> </w:t>
      </w:r>
    </w:p>
    <w:p w14:paraId="63579ECE" w14:textId="77777777" w:rsidR="00FC2AEC" w:rsidRDefault="00FC2AEC" w:rsidP="00FC2AEC">
      <w:pPr>
        <w:pStyle w:val="BodyText"/>
        <w:spacing w:before="20" w:line="360" w:lineRule="auto"/>
        <w:ind w:right="17"/>
        <w:rPr>
          <w:rFonts w:ascii="Arial" w:hAnsi="Arial" w:cs="Arial"/>
          <w:spacing w:val="-3"/>
          <w:sz w:val="24"/>
          <w:szCs w:val="24"/>
        </w:rPr>
      </w:pPr>
    </w:p>
    <w:p w14:paraId="10872ED0" w14:textId="54DBCBE0" w:rsidR="004F6108" w:rsidRPr="00511D2F" w:rsidRDefault="004F6108" w:rsidP="00FC2AEC">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Ministry of Social Development’s latest report on the Profile of Pacific Peoples noted that 13 percent of Pacific women and 8.1 percent of Pacific men reported having experienced sexual violence.</w:t>
      </w:r>
      <w:r w:rsidRPr="003A4FA2">
        <w:rPr>
          <w:rFonts w:ascii="Arial" w:hAnsi="Arial" w:cs="Arial"/>
          <w:color w:val="323031"/>
          <w:position w:val="6"/>
          <w:sz w:val="24"/>
          <w:szCs w:val="24"/>
        </w:rPr>
        <w:t>53</w:t>
      </w:r>
    </w:p>
    <w:p w14:paraId="261ECF9C" w14:textId="1AE0691F" w:rsidR="007D73C8" w:rsidRDefault="007D73C8" w:rsidP="00D30888">
      <w:pPr>
        <w:pStyle w:val="BodyText"/>
        <w:spacing w:before="20" w:line="360" w:lineRule="auto"/>
        <w:ind w:right="17"/>
        <w:rPr>
          <w:rFonts w:ascii="Arial" w:hAnsi="Arial" w:cs="Arial"/>
          <w:spacing w:val="-3"/>
          <w:sz w:val="24"/>
          <w:szCs w:val="24"/>
        </w:rPr>
      </w:pPr>
    </w:p>
    <w:p w14:paraId="2E2D8169" w14:textId="2F21BFB3" w:rsidR="007D73C8" w:rsidRDefault="007D73C8" w:rsidP="00D30888">
      <w:pPr>
        <w:pStyle w:val="BodyText"/>
        <w:spacing w:before="20" w:line="360" w:lineRule="auto"/>
        <w:ind w:right="17"/>
        <w:rPr>
          <w:rFonts w:ascii="Arial" w:hAnsi="Arial" w:cs="Arial"/>
          <w:spacing w:val="-3"/>
          <w:sz w:val="24"/>
          <w:szCs w:val="24"/>
        </w:rPr>
      </w:pPr>
      <w:r>
        <w:rPr>
          <w:rFonts w:ascii="Arial" w:hAnsi="Arial" w:cs="Arial"/>
          <w:spacing w:val="-3"/>
          <w:sz w:val="24"/>
          <w:szCs w:val="24"/>
        </w:rPr>
        <w:t>Graphic showing: 32% prevalace rate of violence towards Pacific women</w:t>
      </w:r>
    </w:p>
    <w:p w14:paraId="3CC3FEC9" w14:textId="687F7B40" w:rsidR="007D73C8" w:rsidRDefault="007D73C8" w:rsidP="00D30888">
      <w:pPr>
        <w:pStyle w:val="BodyText"/>
        <w:spacing w:before="20" w:line="360" w:lineRule="auto"/>
        <w:ind w:right="17"/>
        <w:rPr>
          <w:rFonts w:ascii="Arial" w:hAnsi="Arial" w:cs="Arial"/>
          <w:spacing w:val="-3"/>
          <w:sz w:val="24"/>
          <w:szCs w:val="24"/>
        </w:rPr>
      </w:pPr>
      <w:r>
        <w:rPr>
          <w:rFonts w:ascii="Arial" w:hAnsi="Arial" w:cs="Arial"/>
          <w:spacing w:val="-3"/>
          <w:sz w:val="24"/>
          <w:szCs w:val="24"/>
        </w:rPr>
        <w:t>Graphic showing: 4 out of 63 women killed by intimate partner violence between 2009 and 2012 were Pacific.</w:t>
      </w:r>
    </w:p>
    <w:p w14:paraId="5052E555" w14:textId="77777777" w:rsidR="007D73C8" w:rsidRDefault="007D73C8" w:rsidP="00D30888">
      <w:pPr>
        <w:pStyle w:val="BodyText"/>
        <w:spacing w:before="20" w:line="360" w:lineRule="auto"/>
        <w:ind w:right="17"/>
        <w:rPr>
          <w:rFonts w:ascii="Arial" w:hAnsi="Arial" w:cs="Arial"/>
          <w:spacing w:val="-3"/>
          <w:sz w:val="24"/>
          <w:szCs w:val="24"/>
        </w:rPr>
      </w:pPr>
    </w:p>
    <w:p w14:paraId="1BE465F9" w14:textId="280E86B7" w:rsidR="00D30888" w:rsidRDefault="004F6108" w:rsidP="00D30888">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Pacific students were three times as likely as New Zealand European students to report witnessing adults hit children in their homes and 3.5 times as likely to report witnessing adults hitting other adults in their home.</w:t>
      </w:r>
      <w:r w:rsidRPr="003A4FA2">
        <w:rPr>
          <w:rFonts w:ascii="Arial" w:hAnsi="Arial" w:cs="Arial"/>
          <w:color w:val="323031"/>
          <w:position w:val="6"/>
          <w:sz w:val="24"/>
          <w:szCs w:val="24"/>
        </w:rPr>
        <w:t>54</w:t>
      </w:r>
      <w:r w:rsidRPr="00511D2F">
        <w:rPr>
          <w:rFonts w:ascii="Arial" w:hAnsi="Arial" w:cs="Arial"/>
          <w:spacing w:val="-3"/>
          <w:sz w:val="24"/>
          <w:szCs w:val="24"/>
        </w:rPr>
        <w:t xml:space="preserve"> Six percent of women accessing the services of Women’s Refuge identified as Pacific.</w:t>
      </w:r>
      <w:r w:rsidRPr="003A4FA2">
        <w:rPr>
          <w:rFonts w:ascii="Arial" w:hAnsi="Arial" w:cs="Arial"/>
          <w:color w:val="323031"/>
          <w:position w:val="6"/>
          <w:sz w:val="24"/>
          <w:szCs w:val="24"/>
        </w:rPr>
        <w:t>55</w:t>
      </w:r>
    </w:p>
    <w:p w14:paraId="496A09B8" w14:textId="77777777" w:rsidR="00D30888" w:rsidRDefault="00D30888" w:rsidP="00D30888">
      <w:pPr>
        <w:pStyle w:val="BodyText"/>
        <w:spacing w:before="20" w:line="360" w:lineRule="auto"/>
        <w:ind w:right="17"/>
        <w:rPr>
          <w:rFonts w:ascii="Arial" w:hAnsi="Arial" w:cs="Arial"/>
          <w:spacing w:val="-3"/>
          <w:sz w:val="24"/>
          <w:szCs w:val="24"/>
        </w:rPr>
      </w:pPr>
    </w:p>
    <w:p w14:paraId="52A07F54" w14:textId="11B05157" w:rsidR="004F6108" w:rsidRPr="00511D2F" w:rsidRDefault="004F6108" w:rsidP="00D67C5E">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 xml:space="preserve">In 2012 the Ministry for Social Development produced “Nga vaka o kaiga tapu- A Pacific Conceptual Framework to address family </w:t>
      </w:r>
      <w:r w:rsidR="00FC2AEC" w:rsidRPr="00511D2F">
        <w:rPr>
          <w:rFonts w:ascii="Arial" w:hAnsi="Arial" w:cs="Arial"/>
          <w:spacing w:val="-3"/>
          <w:sz w:val="24"/>
          <w:szCs w:val="24"/>
        </w:rPr>
        <w:t>violence in</w:t>
      </w:r>
      <w:r w:rsidRPr="00511D2F">
        <w:rPr>
          <w:rFonts w:ascii="Arial" w:hAnsi="Arial" w:cs="Arial"/>
          <w:spacing w:val="-3"/>
          <w:sz w:val="24"/>
          <w:szCs w:val="24"/>
        </w:rPr>
        <w:t xml:space="preserve"> New Zealand” (Nga Vaka).</w:t>
      </w:r>
      <w:r w:rsidRPr="003A4FA2">
        <w:rPr>
          <w:rFonts w:ascii="Arial" w:hAnsi="Arial" w:cs="Arial"/>
          <w:color w:val="323031"/>
          <w:position w:val="6"/>
          <w:sz w:val="24"/>
          <w:szCs w:val="24"/>
        </w:rPr>
        <w:t>56</w:t>
      </w:r>
      <w:r w:rsidRPr="00511D2F">
        <w:rPr>
          <w:rFonts w:ascii="Arial" w:hAnsi="Arial" w:cs="Arial"/>
          <w:spacing w:val="-3"/>
          <w:sz w:val="24"/>
          <w:szCs w:val="24"/>
        </w:rPr>
        <w:t xml:space="preserve"> </w:t>
      </w:r>
      <w:r w:rsidR="00D67C5E">
        <w:rPr>
          <w:rFonts w:ascii="Arial" w:hAnsi="Arial" w:cs="Arial"/>
          <w:spacing w:val="-3"/>
          <w:sz w:val="24"/>
          <w:szCs w:val="24"/>
        </w:rPr>
        <w:t xml:space="preserve"> </w:t>
      </w:r>
      <w:r w:rsidRPr="00511D2F">
        <w:rPr>
          <w:rFonts w:ascii="Arial" w:hAnsi="Arial" w:cs="Arial"/>
          <w:spacing w:val="-3"/>
          <w:sz w:val="24"/>
          <w:szCs w:val="24"/>
        </w:rPr>
        <w:t>Within this framework seven Pacific cultures (Cook Islands Māori, Fijian, Niuean, Samoan, Tokelauan, Tongan and Tuvaluan) each have their own culturally specific frameworks for addressing family violence. These frameworks</w:t>
      </w:r>
      <w:r w:rsidR="00511D2F">
        <w:rPr>
          <w:rFonts w:ascii="Arial" w:hAnsi="Arial" w:cs="Arial"/>
          <w:spacing w:val="-3"/>
          <w:sz w:val="24"/>
          <w:szCs w:val="24"/>
        </w:rPr>
        <w:t xml:space="preserve"> </w:t>
      </w:r>
      <w:r w:rsidRPr="00511D2F">
        <w:rPr>
          <w:rFonts w:ascii="Arial" w:hAnsi="Arial" w:cs="Arial"/>
          <w:spacing w:val="-3"/>
          <w:sz w:val="24"/>
          <w:szCs w:val="24"/>
        </w:rPr>
        <w:t>define and explain meanings of family, violence, and key concepts and principles that promote family wellbeing without changing the essential meanings from each of the seven ethnic groups.</w:t>
      </w:r>
    </w:p>
    <w:p w14:paraId="4D055E6B" w14:textId="2F7892AE" w:rsidR="004F6108" w:rsidRPr="00511D2F" w:rsidRDefault="004F6108" w:rsidP="00511D2F">
      <w:pPr>
        <w:pStyle w:val="BodyText"/>
        <w:spacing w:before="20" w:line="360" w:lineRule="auto"/>
        <w:ind w:right="17"/>
        <w:rPr>
          <w:rFonts w:ascii="Arial" w:hAnsi="Arial" w:cs="Arial"/>
          <w:spacing w:val="-3"/>
          <w:sz w:val="24"/>
          <w:szCs w:val="24"/>
        </w:rPr>
      </w:pPr>
    </w:p>
    <w:p w14:paraId="4E7C63C7" w14:textId="6314CD97" w:rsidR="004F6108" w:rsidRP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In the 2018 CEDAW Committee’s review of Aotearoa New Zealand’s treaty obligations, the Committee made several recommendations to prevent violence against women in Aotearoa. One of the recommendations made to the New Zealand Government that are relevant to Pacific women</w:t>
      </w:r>
      <w:r w:rsidR="003A4FA2">
        <w:rPr>
          <w:rFonts w:ascii="Arial" w:hAnsi="Arial" w:cs="Arial"/>
          <w:spacing w:val="-3"/>
          <w:sz w:val="24"/>
          <w:szCs w:val="24"/>
        </w:rPr>
        <w:t xml:space="preserve"> </w:t>
      </w:r>
      <w:r w:rsidRPr="00511D2F">
        <w:rPr>
          <w:rFonts w:ascii="Arial" w:hAnsi="Arial" w:cs="Arial"/>
          <w:spacing w:val="-3"/>
          <w:sz w:val="24"/>
          <w:szCs w:val="24"/>
        </w:rPr>
        <w:t>was “that criteria and guidelines be adopted for the provision of victim-oriented and culturally appropriate legal, psychosocial and economic assistance that recognize the special needs…women and girls belonging to ethnic minority groups.”</w:t>
      </w:r>
      <w:r w:rsidRPr="003A4FA2">
        <w:rPr>
          <w:rFonts w:ascii="Arial" w:hAnsi="Arial" w:cs="Arial"/>
          <w:color w:val="323031"/>
          <w:position w:val="6"/>
          <w:sz w:val="24"/>
          <w:szCs w:val="24"/>
        </w:rPr>
        <w:t>57</w:t>
      </w:r>
      <w:r w:rsidRPr="00511D2F">
        <w:rPr>
          <w:rFonts w:ascii="Arial" w:hAnsi="Arial" w:cs="Arial"/>
          <w:spacing w:val="-3"/>
          <w:sz w:val="24"/>
          <w:szCs w:val="24"/>
        </w:rPr>
        <w:t xml:space="preserve"> There was also a recommendation by the CEDAW Committee that collecting of data regarding violence against women be improved, and that women’s refuges be available for women from ethnic minority groups within Aotearoa New Zealand.</w:t>
      </w:r>
      <w:r w:rsidRPr="003A4FA2">
        <w:rPr>
          <w:rFonts w:ascii="Arial" w:hAnsi="Arial" w:cs="Arial"/>
          <w:color w:val="323031"/>
          <w:position w:val="6"/>
          <w:sz w:val="24"/>
          <w:szCs w:val="24"/>
        </w:rPr>
        <w:t>58</w:t>
      </w:r>
    </w:p>
    <w:p w14:paraId="55203F87" w14:textId="77777777" w:rsidR="00FC2AEC" w:rsidRDefault="00FC2AEC" w:rsidP="004F6108">
      <w:pPr>
        <w:pStyle w:val="BodyText"/>
        <w:spacing w:before="20"/>
      </w:pPr>
    </w:p>
    <w:p w14:paraId="7CF63FB9" w14:textId="77777777" w:rsidR="004F6108" w:rsidRPr="00C2724A" w:rsidRDefault="004F6108" w:rsidP="004F6108">
      <w:pPr>
        <w:spacing w:before="20"/>
        <w:ind w:left="20"/>
        <w:rPr>
          <w:rFonts w:ascii="Arial" w:hAnsi="Arial" w:cs="Arial"/>
          <w:b/>
          <w:sz w:val="24"/>
        </w:rPr>
      </w:pPr>
      <w:r w:rsidRPr="00C2724A">
        <w:rPr>
          <w:rFonts w:ascii="Arial" w:hAnsi="Arial" w:cs="Arial"/>
          <w:b/>
          <w:sz w:val="24"/>
        </w:rPr>
        <w:t>Pacific disabled people</w:t>
      </w:r>
    </w:p>
    <w:p w14:paraId="0DF79538" w14:textId="77777777" w:rsidR="004F6108" w:rsidRP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Pacific families and communities have significant experience in living with disabilities and caring for people with disabilities. 2350 Pacific people receive Ministry of Health Disability Support Services, and the median age of service users is 22 years. Thirteen</w:t>
      </w:r>
    </w:p>
    <w:p w14:paraId="6E24464E" w14:textId="77777777" w:rsidR="004F6108" w:rsidRP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percent of all family funded care funding goes to Pacific families, who manage disability care within the family.</w:t>
      </w:r>
      <w:r w:rsidRPr="003A4FA2">
        <w:rPr>
          <w:rFonts w:ascii="Arial" w:hAnsi="Arial" w:cs="Arial"/>
          <w:color w:val="323031"/>
          <w:position w:val="6"/>
          <w:sz w:val="24"/>
          <w:szCs w:val="24"/>
        </w:rPr>
        <w:t>59</w:t>
      </w:r>
    </w:p>
    <w:p w14:paraId="14115CA9" w14:textId="77777777" w:rsidR="00511D2F" w:rsidRDefault="00511D2F" w:rsidP="00511D2F">
      <w:pPr>
        <w:pStyle w:val="BodyText"/>
        <w:spacing w:before="20" w:line="360" w:lineRule="auto"/>
        <w:ind w:right="17"/>
        <w:rPr>
          <w:rFonts w:ascii="Arial" w:hAnsi="Arial" w:cs="Arial"/>
          <w:spacing w:val="-3"/>
          <w:sz w:val="24"/>
          <w:szCs w:val="24"/>
        </w:rPr>
      </w:pPr>
    </w:p>
    <w:p w14:paraId="00AA0AB0" w14:textId="2CD6BBF6" w:rsidR="004F6108" w:rsidRP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Participants at Commission fono wanted co-ordinating government agencies to improve the service to Pacific peoples, to reduce the frustrations they have with those agencies, such as the duplication of services, and inconsistency. The following concerns were raised during the fono:</w:t>
      </w:r>
    </w:p>
    <w:p w14:paraId="44580FCE" w14:textId="77777777" w:rsidR="004F6108" w:rsidRPr="00511D2F" w:rsidRDefault="004F6108" w:rsidP="00511D2F">
      <w:pPr>
        <w:pStyle w:val="BodyText"/>
        <w:numPr>
          <w:ilvl w:val="0"/>
          <w:numId w:val="30"/>
        </w:numPr>
        <w:spacing w:before="20" w:line="360" w:lineRule="auto"/>
        <w:ind w:right="17"/>
        <w:rPr>
          <w:rFonts w:ascii="Arial" w:hAnsi="Arial" w:cs="Arial"/>
          <w:spacing w:val="-3"/>
          <w:sz w:val="24"/>
          <w:szCs w:val="24"/>
        </w:rPr>
      </w:pPr>
      <w:r w:rsidRPr="00511D2F">
        <w:rPr>
          <w:rFonts w:ascii="Arial" w:hAnsi="Arial" w:cs="Arial"/>
          <w:spacing w:val="-3"/>
          <w:sz w:val="24"/>
          <w:szCs w:val="24"/>
        </w:rPr>
        <w:t>Government ministries have different and conflicting definitions of “disability”</w:t>
      </w:r>
    </w:p>
    <w:p w14:paraId="49CFF3F6" w14:textId="77777777" w:rsidR="004F6108" w:rsidRPr="00511D2F" w:rsidRDefault="004F6108" w:rsidP="00511D2F">
      <w:pPr>
        <w:pStyle w:val="BodyText"/>
        <w:numPr>
          <w:ilvl w:val="0"/>
          <w:numId w:val="30"/>
        </w:numPr>
        <w:spacing w:before="20" w:line="360" w:lineRule="auto"/>
        <w:ind w:right="17"/>
        <w:rPr>
          <w:rFonts w:ascii="Arial" w:hAnsi="Arial" w:cs="Arial"/>
          <w:spacing w:val="-3"/>
          <w:sz w:val="24"/>
          <w:szCs w:val="24"/>
        </w:rPr>
      </w:pPr>
      <w:r w:rsidRPr="00511D2F">
        <w:rPr>
          <w:rFonts w:ascii="Arial" w:hAnsi="Arial" w:cs="Arial"/>
          <w:spacing w:val="-3"/>
          <w:sz w:val="24"/>
          <w:szCs w:val="24"/>
        </w:rPr>
        <w:t>Inconsistent definitions of family member</w:t>
      </w:r>
    </w:p>
    <w:p w14:paraId="79B58DC7" w14:textId="30265678" w:rsidR="004F6108" w:rsidRPr="00511D2F" w:rsidRDefault="004F6108" w:rsidP="00511D2F">
      <w:pPr>
        <w:pStyle w:val="BodyText"/>
        <w:numPr>
          <w:ilvl w:val="0"/>
          <w:numId w:val="30"/>
        </w:numPr>
        <w:spacing w:before="20" w:line="360" w:lineRule="auto"/>
        <w:ind w:right="17"/>
        <w:rPr>
          <w:rFonts w:ascii="Arial" w:hAnsi="Arial" w:cs="Arial"/>
          <w:spacing w:val="-3"/>
          <w:sz w:val="24"/>
          <w:szCs w:val="24"/>
        </w:rPr>
      </w:pPr>
      <w:r w:rsidRPr="00511D2F">
        <w:rPr>
          <w:rFonts w:ascii="Arial" w:hAnsi="Arial" w:cs="Arial"/>
          <w:spacing w:val="-3"/>
          <w:sz w:val="24"/>
          <w:szCs w:val="24"/>
        </w:rPr>
        <w:t>Agencies’ proprietary criteria for support eligibility</w:t>
      </w:r>
    </w:p>
    <w:p w14:paraId="450D0C3F" w14:textId="77777777" w:rsidR="004F6108" w:rsidRPr="00511D2F" w:rsidRDefault="004F6108" w:rsidP="00511D2F">
      <w:pPr>
        <w:pStyle w:val="BodyText"/>
        <w:numPr>
          <w:ilvl w:val="0"/>
          <w:numId w:val="30"/>
        </w:numPr>
        <w:spacing w:before="20" w:line="360" w:lineRule="auto"/>
        <w:ind w:right="17"/>
        <w:rPr>
          <w:rFonts w:ascii="Arial" w:hAnsi="Arial" w:cs="Arial"/>
          <w:spacing w:val="-3"/>
          <w:sz w:val="24"/>
          <w:szCs w:val="24"/>
        </w:rPr>
      </w:pPr>
      <w:r w:rsidRPr="00511D2F">
        <w:rPr>
          <w:rFonts w:ascii="Arial" w:hAnsi="Arial" w:cs="Arial"/>
          <w:spacing w:val="-3"/>
          <w:sz w:val="24"/>
          <w:szCs w:val="24"/>
        </w:rPr>
        <w:t>No streamlined processes to access support across government portfolios</w:t>
      </w:r>
    </w:p>
    <w:p w14:paraId="64A90CAC" w14:textId="77777777" w:rsidR="004F6108" w:rsidRDefault="004F6108" w:rsidP="004F6108">
      <w:pPr>
        <w:spacing w:before="23" w:line="216" w:lineRule="auto"/>
        <w:ind w:left="20" w:right="110"/>
        <w:rPr>
          <w:rFonts w:ascii="OpenSans-Light"/>
          <w:sz w:val="18"/>
        </w:rPr>
      </w:pPr>
    </w:p>
    <w:p w14:paraId="5AEB6B32" w14:textId="31086C42" w:rsidR="004F6108" w:rsidRDefault="007D73C8" w:rsidP="004F6108">
      <w:pPr>
        <w:pStyle w:val="BodyText"/>
        <w:spacing w:before="20"/>
        <w:rPr>
          <w:rFonts w:ascii="Arial" w:hAnsi="Arial" w:cs="Arial"/>
          <w:b/>
          <w:bCs/>
          <w:sz w:val="24"/>
          <w:szCs w:val="24"/>
        </w:rPr>
      </w:pPr>
      <w:r w:rsidRPr="007D73C8">
        <w:rPr>
          <w:rFonts w:ascii="Arial" w:hAnsi="Arial" w:cs="Arial"/>
          <w:b/>
          <w:bCs/>
          <w:sz w:val="24"/>
          <w:szCs w:val="24"/>
        </w:rPr>
        <w:t xml:space="preserve">Figure 6: </w:t>
      </w:r>
      <w:r>
        <w:rPr>
          <w:rFonts w:ascii="Arial" w:hAnsi="Arial" w:cs="Arial"/>
          <w:b/>
          <w:bCs/>
          <w:sz w:val="24"/>
          <w:szCs w:val="24"/>
        </w:rPr>
        <w:t xml:space="preserve">Table showing </w:t>
      </w:r>
      <w:r w:rsidRPr="007D73C8">
        <w:rPr>
          <w:rFonts w:ascii="Arial" w:hAnsi="Arial" w:cs="Arial"/>
          <w:b/>
          <w:bCs/>
          <w:sz w:val="24"/>
          <w:szCs w:val="24"/>
        </w:rPr>
        <w:t>Disability support allocations to Pacific people</w:t>
      </w:r>
    </w:p>
    <w:p w14:paraId="2B2DFA44" w14:textId="1DE6D7D3" w:rsidR="007D73C8" w:rsidRDefault="007D73C8" w:rsidP="004F6108">
      <w:pPr>
        <w:pStyle w:val="BodyText"/>
        <w:spacing w:before="20"/>
        <w:rPr>
          <w:rFonts w:ascii="Arial" w:hAnsi="Arial" w:cs="Arial"/>
          <w:b/>
          <w:bCs/>
          <w:sz w:val="24"/>
          <w:szCs w:val="24"/>
        </w:rPr>
      </w:pPr>
    </w:p>
    <w:tbl>
      <w:tblPr>
        <w:tblStyle w:val="TableGrid"/>
        <w:tblW w:w="0" w:type="auto"/>
        <w:tblInd w:w="20" w:type="dxa"/>
        <w:tblLook w:val="04A0" w:firstRow="1" w:lastRow="0" w:firstColumn="1" w:lastColumn="0" w:noHBand="0" w:noVBand="1"/>
      </w:tblPr>
      <w:tblGrid>
        <w:gridCol w:w="7488"/>
        <w:gridCol w:w="1508"/>
      </w:tblGrid>
      <w:tr w:rsidR="00C16C62" w14:paraId="2A1AC302" w14:textId="77777777" w:rsidTr="00C16C62">
        <w:tc>
          <w:tcPr>
            <w:tcW w:w="7488" w:type="dxa"/>
          </w:tcPr>
          <w:p w14:paraId="016EEFDF" w14:textId="1C93D608" w:rsidR="00C16C62" w:rsidRDefault="00C16C62" w:rsidP="00121515">
            <w:pPr>
              <w:pStyle w:val="BodyText"/>
              <w:spacing w:before="20"/>
              <w:ind w:left="0"/>
              <w:rPr>
                <w:rFonts w:ascii="Arial" w:hAnsi="Arial" w:cs="Arial"/>
                <w:b/>
                <w:bCs/>
                <w:sz w:val="24"/>
                <w:szCs w:val="24"/>
              </w:rPr>
            </w:pPr>
            <w:r>
              <w:rPr>
                <w:rFonts w:ascii="Arial" w:hAnsi="Arial" w:cs="Arial"/>
                <w:b/>
                <w:bCs/>
                <w:sz w:val="24"/>
                <w:szCs w:val="24"/>
              </w:rPr>
              <w:t>Characteristic</w:t>
            </w:r>
          </w:p>
        </w:tc>
        <w:tc>
          <w:tcPr>
            <w:tcW w:w="1508" w:type="dxa"/>
          </w:tcPr>
          <w:p w14:paraId="17F4EC52" w14:textId="194B5DC9" w:rsidR="00C16C62" w:rsidRDefault="00C16C62" w:rsidP="004F6108">
            <w:pPr>
              <w:pStyle w:val="BodyText"/>
              <w:spacing w:before="20"/>
              <w:ind w:left="0"/>
              <w:rPr>
                <w:rFonts w:ascii="Arial" w:hAnsi="Arial" w:cs="Arial"/>
                <w:b/>
                <w:bCs/>
                <w:sz w:val="24"/>
                <w:szCs w:val="24"/>
              </w:rPr>
            </w:pPr>
            <w:r>
              <w:rPr>
                <w:rFonts w:ascii="Arial" w:hAnsi="Arial" w:cs="Arial"/>
                <w:b/>
                <w:bCs/>
                <w:sz w:val="24"/>
                <w:szCs w:val="24"/>
              </w:rPr>
              <w:t>Statistic</w:t>
            </w:r>
          </w:p>
        </w:tc>
      </w:tr>
      <w:tr w:rsidR="00C16C62" w14:paraId="3875328B" w14:textId="77777777" w:rsidTr="00121515">
        <w:trPr>
          <w:trHeight w:val="293"/>
        </w:trPr>
        <w:tc>
          <w:tcPr>
            <w:tcW w:w="7488" w:type="dxa"/>
          </w:tcPr>
          <w:p w14:paraId="5FB7F210" w14:textId="609213FC" w:rsidR="00C16C62" w:rsidRPr="00C16C62" w:rsidRDefault="00C16C62" w:rsidP="00121515">
            <w:pPr>
              <w:pStyle w:val="BodyText"/>
              <w:spacing w:before="20"/>
              <w:ind w:left="0"/>
              <w:rPr>
                <w:rFonts w:ascii="Arial" w:hAnsi="Arial" w:cs="Arial"/>
                <w:sz w:val="24"/>
                <w:szCs w:val="24"/>
              </w:rPr>
            </w:pPr>
            <w:r w:rsidRPr="00121515">
              <w:rPr>
                <w:rFonts w:ascii="Arial" w:hAnsi="Arial" w:cs="Arial"/>
                <w:sz w:val="24"/>
                <w:szCs w:val="24"/>
              </w:rPr>
              <w:t>Median Age of Pacific Disability Support Services clients</w:t>
            </w:r>
          </w:p>
        </w:tc>
        <w:tc>
          <w:tcPr>
            <w:tcW w:w="1508" w:type="dxa"/>
          </w:tcPr>
          <w:p w14:paraId="2ECE3933" w14:textId="7BC76E0F" w:rsidR="00C16C62" w:rsidRPr="00C16C62" w:rsidRDefault="00C16C62" w:rsidP="00121515">
            <w:pPr>
              <w:pStyle w:val="BodyText"/>
              <w:spacing w:before="20"/>
              <w:ind w:left="0"/>
              <w:rPr>
                <w:rFonts w:ascii="Arial" w:hAnsi="Arial" w:cs="Arial"/>
                <w:sz w:val="24"/>
                <w:szCs w:val="24"/>
              </w:rPr>
            </w:pPr>
            <w:r w:rsidRPr="00C16C62">
              <w:rPr>
                <w:rFonts w:ascii="Arial" w:hAnsi="Arial" w:cs="Arial"/>
                <w:sz w:val="24"/>
                <w:szCs w:val="24"/>
              </w:rPr>
              <w:t>22 years</w:t>
            </w:r>
          </w:p>
        </w:tc>
      </w:tr>
      <w:tr w:rsidR="00C16C62" w14:paraId="1ACB3A36" w14:textId="77777777" w:rsidTr="00C16C62">
        <w:tc>
          <w:tcPr>
            <w:tcW w:w="7488" w:type="dxa"/>
          </w:tcPr>
          <w:p w14:paraId="0320D03F" w14:textId="5F1589C8" w:rsidR="00C16C62" w:rsidRPr="00C16C62" w:rsidRDefault="00C16C62" w:rsidP="00121515">
            <w:pPr>
              <w:pStyle w:val="BodyText"/>
              <w:spacing w:before="20"/>
              <w:ind w:left="0"/>
              <w:rPr>
                <w:rFonts w:ascii="Arial" w:hAnsi="Arial" w:cs="Arial"/>
                <w:sz w:val="24"/>
                <w:szCs w:val="24"/>
              </w:rPr>
            </w:pPr>
            <w:r w:rsidRPr="00121515">
              <w:rPr>
                <w:rFonts w:ascii="Arial" w:hAnsi="Arial" w:cs="Arial"/>
                <w:sz w:val="24"/>
                <w:szCs w:val="24"/>
              </w:rPr>
              <w:t>Total number of Pacific clients</w:t>
            </w:r>
          </w:p>
        </w:tc>
        <w:tc>
          <w:tcPr>
            <w:tcW w:w="1508" w:type="dxa"/>
          </w:tcPr>
          <w:p w14:paraId="1CE1BAE2" w14:textId="03904E7C" w:rsidR="00C16C62" w:rsidRPr="00C16C62" w:rsidRDefault="00C16C62" w:rsidP="00121515">
            <w:pPr>
              <w:pStyle w:val="BodyText"/>
              <w:spacing w:before="20"/>
              <w:ind w:left="0"/>
              <w:rPr>
                <w:rFonts w:ascii="Arial" w:hAnsi="Arial" w:cs="Arial"/>
                <w:sz w:val="24"/>
                <w:szCs w:val="24"/>
              </w:rPr>
            </w:pPr>
            <w:r w:rsidRPr="00C16C62">
              <w:rPr>
                <w:rFonts w:ascii="Arial" w:hAnsi="Arial" w:cs="Arial"/>
                <w:sz w:val="24"/>
                <w:szCs w:val="24"/>
              </w:rPr>
              <w:t>2350</w:t>
            </w:r>
          </w:p>
        </w:tc>
      </w:tr>
      <w:tr w:rsidR="00C16C62" w14:paraId="75642728" w14:textId="77777777" w:rsidTr="00C16C62">
        <w:tc>
          <w:tcPr>
            <w:tcW w:w="7488" w:type="dxa"/>
          </w:tcPr>
          <w:p w14:paraId="0184E663" w14:textId="5853A954" w:rsidR="00C16C62" w:rsidRPr="00C16C62" w:rsidRDefault="00C16C62" w:rsidP="00121515">
            <w:pPr>
              <w:pStyle w:val="BodyText"/>
              <w:spacing w:before="20"/>
              <w:ind w:left="0"/>
              <w:rPr>
                <w:rFonts w:ascii="Arial" w:hAnsi="Arial" w:cs="Arial"/>
                <w:b/>
                <w:bCs/>
                <w:sz w:val="24"/>
                <w:szCs w:val="24"/>
              </w:rPr>
            </w:pPr>
            <w:r w:rsidRPr="00C16C62">
              <w:rPr>
                <w:rFonts w:ascii="Arial" w:hAnsi="Arial" w:cs="Arial"/>
                <w:b/>
                <w:bCs/>
                <w:sz w:val="24"/>
                <w:szCs w:val="24"/>
              </w:rPr>
              <w:t>Percentage of total allocations to Pacific clients</w:t>
            </w:r>
          </w:p>
        </w:tc>
        <w:tc>
          <w:tcPr>
            <w:tcW w:w="1508" w:type="dxa"/>
          </w:tcPr>
          <w:p w14:paraId="6287235A" w14:textId="77777777" w:rsidR="00C16C62" w:rsidRPr="00C16C62" w:rsidRDefault="00C16C62" w:rsidP="004F6108">
            <w:pPr>
              <w:pStyle w:val="BodyText"/>
              <w:spacing w:before="20"/>
              <w:ind w:left="0"/>
              <w:rPr>
                <w:rFonts w:ascii="Arial" w:hAnsi="Arial" w:cs="Arial"/>
                <w:b/>
                <w:bCs/>
                <w:sz w:val="24"/>
                <w:szCs w:val="24"/>
              </w:rPr>
            </w:pPr>
          </w:p>
        </w:tc>
      </w:tr>
      <w:tr w:rsidR="00C16C62" w14:paraId="35827CC8" w14:textId="77777777" w:rsidTr="00CA377C">
        <w:tc>
          <w:tcPr>
            <w:tcW w:w="7488" w:type="dxa"/>
          </w:tcPr>
          <w:p w14:paraId="49C4EA58" w14:textId="5A9798B8"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Home and Community support service</w:t>
            </w:r>
          </w:p>
        </w:tc>
        <w:tc>
          <w:tcPr>
            <w:tcW w:w="1508" w:type="dxa"/>
          </w:tcPr>
          <w:p w14:paraId="225F1A59" w14:textId="6C5C07E9"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5%</w:t>
            </w:r>
          </w:p>
        </w:tc>
      </w:tr>
      <w:tr w:rsidR="00C16C62" w14:paraId="3CF07148" w14:textId="77777777" w:rsidTr="00CA377C">
        <w:tc>
          <w:tcPr>
            <w:tcW w:w="7488" w:type="dxa"/>
          </w:tcPr>
          <w:p w14:paraId="69F9E430" w14:textId="45B72204"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Carer support</w:t>
            </w:r>
          </w:p>
        </w:tc>
        <w:tc>
          <w:tcPr>
            <w:tcW w:w="1508" w:type="dxa"/>
          </w:tcPr>
          <w:p w14:paraId="32B3F5FB" w14:textId="3B388546"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8%</w:t>
            </w:r>
          </w:p>
        </w:tc>
      </w:tr>
      <w:tr w:rsidR="00C16C62" w14:paraId="70C2118A" w14:textId="77777777" w:rsidTr="00CA377C">
        <w:tc>
          <w:tcPr>
            <w:tcW w:w="7488" w:type="dxa"/>
          </w:tcPr>
          <w:p w14:paraId="6F369B7D" w14:textId="1EB5B863"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Community Residential Services</w:t>
            </w:r>
          </w:p>
        </w:tc>
        <w:tc>
          <w:tcPr>
            <w:tcW w:w="1508" w:type="dxa"/>
          </w:tcPr>
          <w:p w14:paraId="1CF7FD6D" w14:textId="5AF0F48F"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4%</w:t>
            </w:r>
          </w:p>
        </w:tc>
      </w:tr>
      <w:tr w:rsidR="00C16C62" w14:paraId="61F822DF" w14:textId="77777777" w:rsidTr="00CA377C">
        <w:tc>
          <w:tcPr>
            <w:tcW w:w="7488" w:type="dxa"/>
          </w:tcPr>
          <w:p w14:paraId="6027DE41" w14:textId="7A071EC0"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Aged Residential Care (Younger People)</w:t>
            </w:r>
          </w:p>
        </w:tc>
        <w:tc>
          <w:tcPr>
            <w:tcW w:w="1508" w:type="dxa"/>
          </w:tcPr>
          <w:p w14:paraId="74865F04" w14:textId="68C3BBC8"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6%</w:t>
            </w:r>
          </w:p>
        </w:tc>
      </w:tr>
      <w:tr w:rsidR="00C16C62" w14:paraId="032BDF7F" w14:textId="77777777" w:rsidTr="00CA377C">
        <w:tc>
          <w:tcPr>
            <w:tcW w:w="7488" w:type="dxa"/>
          </w:tcPr>
          <w:p w14:paraId="075EC01F" w14:textId="12834F06"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 xml:space="preserve">Supported living </w:t>
            </w:r>
          </w:p>
        </w:tc>
        <w:tc>
          <w:tcPr>
            <w:tcW w:w="1508" w:type="dxa"/>
          </w:tcPr>
          <w:p w14:paraId="58FD2972" w14:textId="2154003C"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3%</w:t>
            </w:r>
          </w:p>
        </w:tc>
      </w:tr>
      <w:tr w:rsidR="00C16C62" w14:paraId="7FD3687B" w14:textId="77777777" w:rsidTr="00CA377C">
        <w:tc>
          <w:tcPr>
            <w:tcW w:w="7488" w:type="dxa"/>
          </w:tcPr>
          <w:p w14:paraId="6DB33C82" w14:textId="0B3A8F17"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Respite services</w:t>
            </w:r>
          </w:p>
        </w:tc>
        <w:tc>
          <w:tcPr>
            <w:tcW w:w="1508" w:type="dxa"/>
          </w:tcPr>
          <w:p w14:paraId="10253E4A" w14:textId="5CF870A6"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7%</w:t>
            </w:r>
          </w:p>
        </w:tc>
      </w:tr>
      <w:tr w:rsidR="00C16C62" w14:paraId="1DE68EC4" w14:textId="77777777" w:rsidTr="00CA377C">
        <w:tc>
          <w:tcPr>
            <w:tcW w:w="7488" w:type="dxa"/>
          </w:tcPr>
          <w:p w14:paraId="6C5C4173" w14:textId="42EC7050"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Behaviour support services</w:t>
            </w:r>
          </w:p>
        </w:tc>
        <w:tc>
          <w:tcPr>
            <w:tcW w:w="1508" w:type="dxa"/>
          </w:tcPr>
          <w:p w14:paraId="2A47C1E7" w14:textId="0A87A61A"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7%</w:t>
            </w:r>
          </w:p>
        </w:tc>
      </w:tr>
      <w:tr w:rsidR="00C16C62" w14:paraId="3BF2A32B" w14:textId="77777777" w:rsidTr="00CA377C">
        <w:tc>
          <w:tcPr>
            <w:tcW w:w="7488" w:type="dxa"/>
          </w:tcPr>
          <w:p w14:paraId="30FFB27F" w14:textId="4C159548"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Day services</w:t>
            </w:r>
          </w:p>
        </w:tc>
        <w:tc>
          <w:tcPr>
            <w:tcW w:w="1508" w:type="dxa"/>
          </w:tcPr>
          <w:p w14:paraId="5C6F7BF1" w14:textId="29A04B60"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3%</w:t>
            </w:r>
          </w:p>
        </w:tc>
      </w:tr>
      <w:tr w:rsidR="00C16C62" w14:paraId="5A8322D5" w14:textId="77777777" w:rsidTr="00CA377C">
        <w:tc>
          <w:tcPr>
            <w:tcW w:w="7488" w:type="dxa"/>
          </w:tcPr>
          <w:p w14:paraId="666A818F" w14:textId="5D8C8E78"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High and Complex needs</w:t>
            </w:r>
          </w:p>
        </w:tc>
        <w:tc>
          <w:tcPr>
            <w:tcW w:w="1508" w:type="dxa"/>
          </w:tcPr>
          <w:p w14:paraId="1EF93C18" w14:textId="77D3484F"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9%</w:t>
            </w:r>
          </w:p>
        </w:tc>
      </w:tr>
      <w:tr w:rsidR="00C16C62" w14:paraId="03463881" w14:textId="77777777" w:rsidTr="00CA377C">
        <w:tc>
          <w:tcPr>
            <w:tcW w:w="7488" w:type="dxa"/>
          </w:tcPr>
          <w:p w14:paraId="4AB16109" w14:textId="4EDFC8C0" w:rsidR="00C16C62" w:rsidRDefault="00C16C62" w:rsidP="00CA377C">
            <w:pPr>
              <w:pStyle w:val="BodyText"/>
              <w:spacing w:before="20"/>
              <w:ind w:left="0"/>
              <w:rPr>
                <w:rFonts w:ascii="Arial" w:hAnsi="Arial" w:cs="Arial"/>
                <w:sz w:val="24"/>
                <w:szCs w:val="24"/>
              </w:rPr>
            </w:pPr>
            <w:r>
              <w:rPr>
                <w:rFonts w:ascii="Arial" w:hAnsi="Arial" w:cs="Arial"/>
                <w:sz w:val="24"/>
                <w:szCs w:val="24"/>
              </w:rPr>
              <w:t>Choice in community living</w:t>
            </w:r>
          </w:p>
        </w:tc>
        <w:tc>
          <w:tcPr>
            <w:tcW w:w="1508" w:type="dxa"/>
          </w:tcPr>
          <w:p w14:paraId="11E46D6A" w14:textId="05FE3D96" w:rsidR="00C16C62" w:rsidRDefault="00C16C62" w:rsidP="00CA377C">
            <w:pPr>
              <w:pStyle w:val="BodyText"/>
              <w:spacing w:before="20"/>
              <w:ind w:left="0"/>
              <w:rPr>
                <w:rFonts w:ascii="Arial" w:hAnsi="Arial" w:cs="Arial"/>
                <w:sz w:val="24"/>
                <w:szCs w:val="24"/>
              </w:rPr>
            </w:pPr>
            <w:r>
              <w:rPr>
                <w:rFonts w:ascii="Arial" w:hAnsi="Arial" w:cs="Arial"/>
                <w:sz w:val="24"/>
                <w:szCs w:val="24"/>
              </w:rPr>
              <w:t>4%</w:t>
            </w:r>
          </w:p>
        </w:tc>
      </w:tr>
      <w:tr w:rsidR="00C16C62" w14:paraId="232E4172" w14:textId="77777777" w:rsidTr="00CA377C">
        <w:tc>
          <w:tcPr>
            <w:tcW w:w="7488" w:type="dxa"/>
          </w:tcPr>
          <w:p w14:paraId="73DC3578" w14:textId="0F29407A"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Individualised funding</w:t>
            </w:r>
          </w:p>
        </w:tc>
        <w:tc>
          <w:tcPr>
            <w:tcW w:w="1508" w:type="dxa"/>
          </w:tcPr>
          <w:p w14:paraId="61FC329B" w14:textId="250D7C50"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6%</w:t>
            </w:r>
          </w:p>
        </w:tc>
      </w:tr>
      <w:tr w:rsidR="00C16C62" w14:paraId="1DCBD124" w14:textId="77777777" w:rsidTr="00CA377C">
        <w:tc>
          <w:tcPr>
            <w:tcW w:w="7488" w:type="dxa"/>
          </w:tcPr>
          <w:p w14:paraId="7B0CDCDF" w14:textId="6B786B3C" w:rsidR="00C16C62" w:rsidRDefault="00C16C62" w:rsidP="00CA377C">
            <w:pPr>
              <w:pStyle w:val="BodyText"/>
              <w:spacing w:before="20"/>
              <w:ind w:left="0"/>
              <w:rPr>
                <w:rFonts w:ascii="Arial" w:hAnsi="Arial" w:cs="Arial"/>
                <w:sz w:val="24"/>
                <w:szCs w:val="24"/>
              </w:rPr>
            </w:pPr>
            <w:r>
              <w:rPr>
                <w:rFonts w:ascii="Arial" w:hAnsi="Arial" w:cs="Arial"/>
                <w:sz w:val="24"/>
                <w:szCs w:val="24"/>
              </w:rPr>
              <w:t>Enhanced individualised funding</w:t>
            </w:r>
          </w:p>
        </w:tc>
        <w:tc>
          <w:tcPr>
            <w:tcW w:w="1508" w:type="dxa"/>
          </w:tcPr>
          <w:p w14:paraId="3782538B" w14:textId="55E80DED"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1%</w:t>
            </w:r>
          </w:p>
        </w:tc>
      </w:tr>
      <w:tr w:rsidR="00C16C62" w14:paraId="23D0FADD" w14:textId="77777777" w:rsidTr="00CA377C">
        <w:tc>
          <w:tcPr>
            <w:tcW w:w="7488" w:type="dxa"/>
          </w:tcPr>
          <w:p w14:paraId="4F040AED" w14:textId="7A2905DC" w:rsidR="00C16C62" w:rsidRDefault="00C16C62" w:rsidP="00CA377C">
            <w:pPr>
              <w:pStyle w:val="BodyText"/>
              <w:spacing w:before="20"/>
              <w:ind w:left="0"/>
              <w:rPr>
                <w:rFonts w:ascii="Arial" w:hAnsi="Arial" w:cs="Arial"/>
                <w:sz w:val="24"/>
                <w:szCs w:val="24"/>
              </w:rPr>
            </w:pPr>
            <w:r>
              <w:rPr>
                <w:rFonts w:ascii="Arial" w:hAnsi="Arial" w:cs="Arial"/>
                <w:sz w:val="24"/>
                <w:szCs w:val="24"/>
              </w:rPr>
              <w:t>Funded family care</w:t>
            </w:r>
          </w:p>
        </w:tc>
        <w:tc>
          <w:tcPr>
            <w:tcW w:w="1508" w:type="dxa"/>
          </w:tcPr>
          <w:p w14:paraId="6923F73E" w14:textId="56B96EAF" w:rsidR="00C16C62" w:rsidRPr="00C16C62" w:rsidRDefault="00C16C62" w:rsidP="00CA377C">
            <w:pPr>
              <w:pStyle w:val="BodyText"/>
              <w:spacing w:before="20"/>
              <w:ind w:left="0"/>
              <w:rPr>
                <w:rFonts w:ascii="Arial" w:hAnsi="Arial" w:cs="Arial"/>
                <w:sz w:val="24"/>
                <w:szCs w:val="24"/>
              </w:rPr>
            </w:pPr>
            <w:r>
              <w:rPr>
                <w:rFonts w:ascii="Arial" w:hAnsi="Arial" w:cs="Arial"/>
                <w:sz w:val="24"/>
                <w:szCs w:val="24"/>
              </w:rPr>
              <w:t>13%</w:t>
            </w:r>
          </w:p>
        </w:tc>
      </w:tr>
    </w:tbl>
    <w:p w14:paraId="4629BCFA" w14:textId="77777777" w:rsidR="00D67C5E" w:rsidRDefault="00D67C5E" w:rsidP="00D30888">
      <w:pPr>
        <w:pStyle w:val="BodyText"/>
        <w:spacing w:before="20" w:line="360" w:lineRule="auto"/>
        <w:ind w:left="0" w:right="17"/>
        <w:rPr>
          <w:rFonts w:ascii="Arial" w:hAnsi="Arial" w:cs="Arial"/>
          <w:spacing w:val="-3"/>
          <w:sz w:val="24"/>
          <w:szCs w:val="24"/>
        </w:rPr>
      </w:pPr>
    </w:p>
    <w:p w14:paraId="4AD6FB14" w14:textId="342D3A7E" w:rsidR="004F6108" w:rsidRPr="00511D2F" w:rsidRDefault="004F6108" w:rsidP="00D30888">
      <w:pPr>
        <w:pStyle w:val="BodyText"/>
        <w:spacing w:before="20" w:line="360" w:lineRule="auto"/>
        <w:ind w:left="0" w:right="17"/>
        <w:rPr>
          <w:rFonts w:ascii="Arial" w:hAnsi="Arial" w:cs="Arial"/>
          <w:spacing w:val="-3"/>
          <w:sz w:val="24"/>
          <w:szCs w:val="24"/>
        </w:rPr>
      </w:pPr>
      <w:r w:rsidRPr="00511D2F">
        <w:rPr>
          <w:rFonts w:ascii="Arial" w:hAnsi="Arial" w:cs="Arial"/>
          <w:spacing w:val="-3"/>
          <w:sz w:val="24"/>
          <w:szCs w:val="24"/>
        </w:rPr>
        <w:t>In its Faiva Ora 2016-2021: Pasifika Disability Plan, the Ministry of Health reports, Pacific young people with disabilities reported their voices as not being heard or respected, with a lack of support for developing intellectual and academic knowledge, or transition into adulthood.</w:t>
      </w:r>
      <w:r w:rsidRPr="003A4FA2">
        <w:rPr>
          <w:rFonts w:ascii="Arial" w:hAnsi="Arial" w:cs="Arial"/>
          <w:color w:val="323031"/>
          <w:position w:val="6"/>
          <w:sz w:val="24"/>
          <w:szCs w:val="24"/>
        </w:rPr>
        <w:t>61</w:t>
      </w:r>
      <w:r w:rsidRPr="00511D2F">
        <w:rPr>
          <w:rFonts w:ascii="Arial" w:hAnsi="Arial" w:cs="Arial"/>
          <w:spacing w:val="-3"/>
          <w:sz w:val="24"/>
          <w:szCs w:val="24"/>
        </w:rPr>
        <w:t xml:space="preserve"> Pacific young people also spoke about the burden of administration, having</w:t>
      </w:r>
      <w:r w:rsidR="00511D2F">
        <w:rPr>
          <w:rFonts w:ascii="Arial" w:hAnsi="Arial" w:cs="Arial"/>
          <w:spacing w:val="-3"/>
          <w:sz w:val="24"/>
          <w:szCs w:val="24"/>
        </w:rPr>
        <w:t xml:space="preserve"> </w:t>
      </w:r>
      <w:r w:rsidRPr="00511D2F">
        <w:rPr>
          <w:rFonts w:ascii="Arial" w:hAnsi="Arial" w:cs="Arial"/>
          <w:spacing w:val="-3"/>
          <w:sz w:val="24"/>
          <w:szCs w:val="24"/>
        </w:rPr>
        <w:t>to continually provide “proof of disability” to access State allowances, or explaining school absence.</w:t>
      </w:r>
      <w:r w:rsidRPr="003A4FA2">
        <w:rPr>
          <w:rFonts w:ascii="Arial" w:hAnsi="Arial" w:cs="Arial"/>
          <w:color w:val="323031"/>
          <w:position w:val="6"/>
          <w:sz w:val="24"/>
          <w:szCs w:val="24"/>
        </w:rPr>
        <w:t>62</w:t>
      </w:r>
      <w:r w:rsidRPr="00511D2F">
        <w:rPr>
          <w:rFonts w:ascii="Arial" w:hAnsi="Arial" w:cs="Arial"/>
          <w:spacing w:val="-3"/>
          <w:sz w:val="24"/>
          <w:szCs w:val="24"/>
        </w:rPr>
        <w:t xml:space="preserve"> Pacific families and caregivers of people with disabilities also spoke about barriers to accessing support, which left them feeling alone and isolated within the system.</w:t>
      </w:r>
    </w:p>
    <w:p w14:paraId="48814932" w14:textId="6667A5D4" w:rsidR="004F6108" w:rsidRDefault="004F6108" w:rsidP="00AB7585">
      <w:pPr>
        <w:pStyle w:val="BodyText"/>
        <w:spacing w:before="20" w:line="360" w:lineRule="auto"/>
        <w:ind w:right="17"/>
        <w:rPr>
          <w:rFonts w:ascii="Arial" w:hAnsi="Arial" w:cs="Arial"/>
          <w:spacing w:val="-3"/>
          <w:sz w:val="24"/>
          <w:szCs w:val="24"/>
        </w:rPr>
      </w:pPr>
    </w:p>
    <w:p w14:paraId="500F35C4" w14:textId="77777777" w:rsid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Ministry of Health summarised that while Pacific peoples were equitably represented among those allocated the carer support subsidy and home and community support services, they were low users</w:t>
      </w:r>
      <w:r w:rsidR="00511D2F">
        <w:rPr>
          <w:rFonts w:ascii="Arial" w:hAnsi="Arial" w:cs="Arial"/>
          <w:spacing w:val="-3"/>
          <w:sz w:val="24"/>
          <w:szCs w:val="24"/>
        </w:rPr>
        <w:t xml:space="preserve"> </w:t>
      </w:r>
      <w:r w:rsidRPr="00511D2F">
        <w:rPr>
          <w:rFonts w:ascii="Arial" w:hAnsi="Arial" w:cs="Arial"/>
          <w:spacing w:val="-3"/>
          <w:sz w:val="24"/>
          <w:szCs w:val="24"/>
        </w:rPr>
        <w:t xml:space="preserve">of community residential services, supported-living and day programmes. </w:t>
      </w:r>
    </w:p>
    <w:p w14:paraId="61B5A998" w14:textId="77777777" w:rsidR="00511D2F" w:rsidRDefault="00511D2F" w:rsidP="00511D2F">
      <w:pPr>
        <w:pStyle w:val="BodyText"/>
        <w:spacing w:before="20" w:line="360" w:lineRule="auto"/>
        <w:ind w:right="17"/>
        <w:rPr>
          <w:rFonts w:ascii="Arial" w:hAnsi="Arial" w:cs="Arial"/>
          <w:spacing w:val="-3"/>
          <w:sz w:val="24"/>
          <w:szCs w:val="24"/>
        </w:rPr>
      </w:pPr>
    </w:p>
    <w:p w14:paraId="297F0F17" w14:textId="728E8C9F" w:rsidR="004F6108" w:rsidRP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Ministry suggested the following reasons:</w:t>
      </w:r>
      <w:r w:rsidRPr="003A4FA2">
        <w:rPr>
          <w:rFonts w:ascii="Arial" w:hAnsi="Arial" w:cs="Arial"/>
          <w:color w:val="323031"/>
          <w:position w:val="6"/>
          <w:sz w:val="24"/>
          <w:szCs w:val="24"/>
        </w:rPr>
        <w:t>63</w:t>
      </w:r>
    </w:p>
    <w:p w14:paraId="3FC045BB" w14:textId="77777777" w:rsidR="004F6108" w:rsidRPr="00511D2F" w:rsidRDefault="004F6108" w:rsidP="00511D2F">
      <w:pPr>
        <w:pStyle w:val="BodyText"/>
        <w:numPr>
          <w:ilvl w:val="0"/>
          <w:numId w:val="31"/>
        </w:numPr>
        <w:spacing w:before="20" w:line="360" w:lineRule="auto"/>
        <w:ind w:right="17"/>
        <w:rPr>
          <w:rFonts w:ascii="Arial" w:hAnsi="Arial" w:cs="Arial"/>
          <w:spacing w:val="-3"/>
          <w:sz w:val="24"/>
          <w:szCs w:val="24"/>
        </w:rPr>
      </w:pPr>
      <w:r w:rsidRPr="00511D2F">
        <w:rPr>
          <w:rFonts w:ascii="Arial" w:hAnsi="Arial" w:cs="Arial"/>
          <w:spacing w:val="-3"/>
          <w:sz w:val="24"/>
          <w:szCs w:val="24"/>
        </w:rPr>
        <w:t>Lack of awareness of support available</w:t>
      </w:r>
    </w:p>
    <w:p w14:paraId="4E3FE1F0" w14:textId="77777777" w:rsidR="004F6108" w:rsidRPr="00511D2F" w:rsidRDefault="004F6108" w:rsidP="00511D2F">
      <w:pPr>
        <w:pStyle w:val="BodyText"/>
        <w:numPr>
          <w:ilvl w:val="0"/>
          <w:numId w:val="31"/>
        </w:numPr>
        <w:spacing w:before="20" w:line="360" w:lineRule="auto"/>
        <w:ind w:right="17"/>
        <w:rPr>
          <w:rFonts w:ascii="Arial" w:hAnsi="Arial" w:cs="Arial"/>
          <w:spacing w:val="-3"/>
          <w:sz w:val="24"/>
          <w:szCs w:val="24"/>
        </w:rPr>
      </w:pPr>
      <w:r w:rsidRPr="00511D2F">
        <w:rPr>
          <w:rFonts w:ascii="Arial" w:hAnsi="Arial" w:cs="Arial"/>
          <w:spacing w:val="-3"/>
          <w:sz w:val="24"/>
          <w:szCs w:val="24"/>
        </w:rPr>
        <w:t>A lack of culturally responsive services to choose from</w:t>
      </w:r>
    </w:p>
    <w:p w14:paraId="03CB8736" w14:textId="77777777" w:rsidR="004F6108" w:rsidRPr="00511D2F" w:rsidRDefault="004F6108" w:rsidP="00511D2F">
      <w:pPr>
        <w:pStyle w:val="BodyText"/>
        <w:numPr>
          <w:ilvl w:val="0"/>
          <w:numId w:val="31"/>
        </w:numPr>
        <w:spacing w:before="20" w:line="360" w:lineRule="auto"/>
        <w:ind w:right="17"/>
        <w:rPr>
          <w:rFonts w:ascii="Arial" w:hAnsi="Arial" w:cs="Arial"/>
          <w:spacing w:val="-3"/>
          <w:sz w:val="24"/>
          <w:szCs w:val="24"/>
        </w:rPr>
      </w:pPr>
      <w:r w:rsidRPr="00511D2F">
        <w:rPr>
          <w:rFonts w:ascii="Arial" w:hAnsi="Arial" w:cs="Arial"/>
          <w:spacing w:val="-3"/>
          <w:sz w:val="24"/>
          <w:szCs w:val="24"/>
        </w:rPr>
        <w:t>Preferences for caring for disabled people within the home</w:t>
      </w:r>
    </w:p>
    <w:p w14:paraId="17653AF9" w14:textId="71B0D541" w:rsidR="004F6108" w:rsidRDefault="004F6108" w:rsidP="004F6108">
      <w:pPr>
        <w:pStyle w:val="BodyText"/>
        <w:spacing w:before="5"/>
        <w:ind w:right="137"/>
        <w:rPr>
          <w:sz w:val="11"/>
        </w:rPr>
      </w:pPr>
    </w:p>
    <w:p w14:paraId="27F2068A" w14:textId="0AF1B394" w:rsidR="004F6108" w:rsidRDefault="004F6108" w:rsidP="004F6108">
      <w:pPr>
        <w:pStyle w:val="BodyText"/>
        <w:spacing w:before="5"/>
        <w:ind w:right="137"/>
        <w:rPr>
          <w:sz w:val="11"/>
        </w:rPr>
      </w:pPr>
    </w:p>
    <w:p w14:paraId="0F69020D" w14:textId="232061F4" w:rsidR="004F6108" w:rsidRPr="00C2724A" w:rsidRDefault="004F6108" w:rsidP="004F6108">
      <w:pPr>
        <w:spacing w:before="40" w:line="220" w:lineRule="auto"/>
        <w:ind w:left="20" w:right="93"/>
        <w:rPr>
          <w:rFonts w:ascii="Arial" w:hAnsi="Arial" w:cs="Arial"/>
          <w:b/>
          <w:sz w:val="24"/>
        </w:rPr>
      </w:pPr>
      <w:r w:rsidRPr="00C2724A">
        <w:rPr>
          <w:rFonts w:ascii="Arial" w:hAnsi="Arial" w:cs="Arial"/>
          <w:b/>
          <w:sz w:val="24"/>
        </w:rPr>
        <w:t>Pacific people with diverse sexual orientations, gender identities and expressions and</w:t>
      </w:r>
      <w:r>
        <w:rPr>
          <w:b/>
          <w:color w:val="008B85"/>
          <w:sz w:val="24"/>
        </w:rPr>
        <w:t xml:space="preserve"> </w:t>
      </w:r>
      <w:r w:rsidRPr="00C2724A">
        <w:rPr>
          <w:rFonts w:ascii="Arial" w:hAnsi="Arial" w:cs="Arial"/>
          <w:b/>
          <w:sz w:val="24"/>
        </w:rPr>
        <w:t>sexual characteristics (SOGIESC).</w:t>
      </w:r>
    </w:p>
    <w:p w14:paraId="38FED5B1" w14:textId="5C68A0FE" w:rsidR="004F6108" w:rsidRP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Traditionally, ideas of gender identities and expressions and sexual characteristics have surpassed the westernised constructs of a male female binary and heterosexualism in family formation, which were later introduced by missionaries in the 1820s.</w:t>
      </w:r>
      <w:r w:rsidRPr="003A4FA2">
        <w:rPr>
          <w:rFonts w:ascii="Arial" w:hAnsi="Arial" w:cs="Arial"/>
          <w:color w:val="323031"/>
          <w:position w:val="6"/>
          <w:sz w:val="24"/>
          <w:szCs w:val="24"/>
        </w:rPr>
        <w:t>64</w:t>
      </w:r>
      <w:r w:rsidRPr="00511D2F">
        <w:rPr>
          <w:rFonts w:ascii="Arial" w:hAnsi="Arial" w:cs="Arial"/>
          <w:spacing w:val="-3"/>
          <w:sz w:val="24"/>
          <w:szCs w:val="24"/>
        </w:rPr>
        <w:t xml:space="preserve"> In 2011, Pacific gender identity expert, Phylesha Brown-Acton, presented the term MVPFAFF</w:t>
      </w:r>
      <w:r w:rsidR="003A4FA2">
        <w:rPr>
          <w:rFonts w:ascii="Arial" w:hAnsi="Arial" w:cs="Arial"/>
          <w:spacing w:val="-3"/>
          <w:sz w:val="24"/>
          <w:szCs w:val="24"/>
        </w:rPr>
        <w:t xml:space="preserve"> </w:t>
      </w:r>
      <w:r w:rsidRPr="003A4FA2">
        <w:rPr>
          <w:rFonts w:ascii="Arial" w:hAnsi="Arial" w:cs="Arial"/>
          <w:color w:val="323031"/>
          <w:position w:val="6"/>
          <w:sz w:val="24"/>
          <w:szCs w:val="24"/>
        </w:rPr>
        <w:t>65</w:t>
      </w:r>
      <w:r w:rsidRPr="00511D2F">
        <w:rPr>
          <w:rFonts w:ascii="Arial" w:hAnsi="Arial" w:cs="Arial"/>
          <w:spacing w:val="-3"/>
          <w:sz w:val="24"/>
          <w:szCs w:val="24"/>
        </w:rPr>
        <w:t xml:space="preserve"> to an international audience, which comprised the terms in Pacific heritage languages to refer to Pacific gender identities.</w:t>
      </w:r>
      <w:r w:rsidRPr="003A4FA2">
        <w:rPr>
          <w:rFonts w:ascii="Arial" w:hAnsi="Arial" w:cs="Arial"/>
          <w:color w:val="323031"/>
          <w:position w:val="6"/>
          <w:sz w:val="24"/>
          <w:szCs w:val="24"/>
        </w:rPr>
        <w:t>66</w:t>
      </w:r>
    </w:p>
    <w:p w14:paraId="4A805569" w14:textId="4D0117DF" w:rsidR="004F6108" w:rsidRPr="00511D2F" w:rsidRDefault="004F6108" w:rsidP="00511D2F">
      <w:pPr>
        <w:pStyle w:val="BodyText"/>
        <w:spacing w:before="20" w:line="360" w:lineRule="auto"/>
        <w:ind w:right="17"/>
        <w:rPr>
          <w:rFonts w:ascii="Arial" w:hAnsi="Arial" w:cs="Arial"/>
          <w:spacing w:val="-3"/>
          <w:sz w:val="24"/>
          <w:szCs w:val="24"/>
        </w:rPr>
      </w:pPr>
    </w:p>
    <w:p w14:paraId="63719153" w14:textId="77777777" w:rsidR="003A4FA2" w:rsidRDefault="004F6108" w:rsidP="00511D2F">
      <w:pPr>
        <w:pStyle w:val="BodyText"/>
        <w:spacing w:before="20" w:line="360" w:lineRule="auto"/>
        <w:ind w:right="17"/>
        <w:rPr>
          <w:rFonts w:ascii="Arial" w:hAnsi="Arial" w:cs="Arial"/>
          <w:color w:val="323031"/>
          <w:position w:val="6"/>
          <w:sz w:val="24"/>
          <w:szCs w:val="24"/>
        </w:rPr>
      </w:pPr>
      <w:r w:rsidRPr="00511D2F">
        <w:rPr>
          <w:rFonts w:ascii="Arial" w:hAnsi="Arial" w:cs="Arial"/>
          <w:spacing w:val="-3"/>
          <w:sz w:val="24"/>
          <w:szCs w:val="24"/>
        </w:rPr>
        <w:t>Traditionally, these individuals were a valued part of intra and inter familial service by holding roles in caring for elders, which involved significant learning about cultural, village and island traditions.</w:t>
      </w:r>
      <w:r w:rsidRPr="003A4FA2">
        <w:rPr>
          <w:rFonts w:ascii="Arial" w:hAnsi="Arial" w:cs="Arial"/>
          <w:color w:val="323031"/>
          <w:position w:val="6"/>
          <w:sz w:val="24"/>
          <w:szCs w:val="24"/>
        </w:rPr>
        <w:t>67</w:t>
      </w:r>
    </w:p>
    <w:p w14:paraId="52D458E3" w14:textId="77777777" w:rsidR="003A4FA2" w:rsidRDefault="003A4FA2" w:rsidP="00511D2F">
      <w:pPr>
        <w:pStyle w:val="BodyText"/>
        <w:spacing w:before="20" w:line="360" w:lineRule="auto"/>
        <w:ind w:right="17"/>
        <w:rPr>
          <w:rFonts w:ascii="Arial" w:hAnsi="Arial" w:cs="Arial"/>
          <w:color w:val="323031"/>
          <w:position w:val="6"/>
          <w:sz w:val="24"/>
          <w:szCs w:val="24"/>
        </w:rPr>
      </w:pPr>
    </w:p>
    <w:p w14:paraId="4471B0CF" w14:textId="3762EB49" w:rsidR="004F6108" w:rsidRPr="00511D2F" w:rsidRDefault="004F6108"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In Sāmoa, fa’afafine were also responsible for the care and raising of children while birth parents were working (often away from the village setting). The cultural knowledge placed fa’afafine in powerful positions where they were not only highly trusted carers, but also holders of significant amounts of local and customary knowledge.</w:t>
      </w:r>
    </w:p>
    <w:p w14:paraId="1872AA54" w14:textId="01FD1237" w:rsidR="008C4421" w:rsidRDefault="008C4421" w:rsidP="004F6108">
      <w:pPr>
        <w:pStyle w:val="BodyText"/>
        <w:spacing w:before="20"/>
        <w:ind w:right="17"/>
        <w:rPr>
          <w:color w:val="323031"/>
        </w:rPr>
      </w:pPr>
    </w:p>
    <w:p w14:paraId="5F15FF9E" w14:textId="0DAB67D0"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People of Pacific cultural gendered identities also played significant supporting roles in village,</w:t>
      </w:r>
      <w:r w:rsidR="00511D2F">
        <w:rPr>
          <w:rFonts w:ascii="Arial" w:hAnsi="Arial" w:cs="Arial"/>
          <w:spacing w:val="-3"/>
          <w:sz w:val="24"/>
          <w:szCs w:val="24"/>
        </w:rPr>
        <w:t xml:space="preserve"> </w:t>
      </w:r>
      <w:r w:rsidRPr="00511D2F">
        <w:rPr>
          <w:rFonts w:ascii="Arial" w:hAnsi="Arial" w:cs="Arial"/>
          <w:spacing w:val="-3"/>
          <w:sz w:val="24"/>
          <w:szCs w:val="24"/>
        </w:rPr>
        <w:t>community, church and educational life. Quite often, the punake or musicians, choir conductors or poets would be fa’afafine or leiti, while others would be responsible for garland weaving, cooking and tapa making.</w:t>
      </w:r>
    </w:p>
    <w:p w14:paraId="168BC2D3" w14:textId="78ABB839"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influence of missionaries and their teachings since the 1800s has shifted Pacific worldviews of gender away from fluidity and pansexuality towards condemnation. In Aotearoa New Zealand, as social acceptance and celebration of both gender identities and sexual orientations increased in the mainstream, Pacific communities, especially those involved in churches, condemned the social attitudes, and the people being accepted and celebrated.</w:t>
      </w:r>
      <w:r w:rsidRPr="003A4FA2">
        <w:rPr>
          <w:rFonts w:ascii="Arial" w:hAnsi="Arial" w:cs="Arial"/>
          <w:color w:val="323031"/>
          <w:position w:val="6"/>
          <w:sz w:val="24"/>
          <w:szCs w:val="24"/>
        </w:rPr>
        <w:t>68</w:t>
      </w:r>
      <w:r w:rsidRPr="00511D2F">
        <w:rPr>
          <w:rFonts w:ascii="Arial" w:hAnsi="Arial" w:cs="Arial"/>
          <w:spacing w:val="-3"/>
          <w:sz w:val="24"/>
          <w:szCs w:val="24"/>
        </w:rPr>
        <w:t xml:space="preserve"> At the same time, the voices of Pacific people who identified</w:t>
      </w:r>
      <w:r w:rsidR="00511D2F">
        <w:rPr>
          <w:rFonts w:ascii="Arial" w:hAnsi="Arial" w:cs="Arial"/>
          <w:spacing w:val="-3"/>
          <w:sz w:val="24"/>
          <w:szCs w:val="24"/>
        </w:rPr>
        <w:t xml:space="preserve"> </w:t>
      </w:r>
      <w:r w:rsidRPr="00511D2F">
        <w:rPr>
          <w:rFonts w:ascii="Arial" w:hAnsi="Arial" w:cs="Arial"/>
          <w:spacing w:val="-3"/>
          <w:sz w:val="24"/>
          <w:szCs w:val="24"/>
        </w:rPr>
        <w:t>with the unique genders of Pacific cultures</w:t>
      </w:r>
      <w:r w:rsidRPr="003A4FA2">
        <w:rPr>
          <w:rFonts w:ascii="Arial" w:hAnsi="Arial" w:cs="Arial"/>
          <w:color w:val="323031"/>
          <w:position w:val="6"/>
          <w:sz w:val="24"/>
          <w:szCs w:val="24"/>
        </w:rPr>
        <w:t>69</w:t>
      </w:r>
      <w:r w:rsidRPr="00511D2F">
        <w:rPr>
          <w:rFonts w:ascii="Arial" w:hAnsi="Arial" w:cs="Arial"/>
          <w:spacing w:val="-3"/>
          <w:sz w:val="24"/>
          <w:szCs w:val="24"/>
        </w:rPr>
        <w:t xml:space="preserve"> were silenced due to misrepresentation</w:t>
      </w:r>
      <w:r w:rsidRPr="003A4FA2">
        <w:rPr>
          <w:rFonts w:ascii="Arial" w:hAnsi="Arial" w:cs="Arial"/>
          <w:color w:val="323031"/>
          <w:position w:val="6"/>
          <w:sz w:val="24"/>
          <w:szCs w:val="24"/>
        </w:rPr>
        <w:t>70</w:t>
      </w:r>
      <w:r w:rsidRPr="00511D2F">
        <w:rPr>
          <w:rFonts w:ascii="Arial" w:hAnsi="Arial" w:cs="Arial"/>
          <w:spacing w:val="-3"/>
          <w:sz w:val="24"/>
          <w:szCs w:val="24"/>
        </w:rPr>
        <w:t xml:space="preserve"> as well as suppression by community and church leaders.</w:t>
      </w:r>
    </w:p>
    <w:p w14:paraId="28E6F325" w14:textId="10C61CDA" w:rsidR="008C4421" w:rsidRDefault="008C4421" w:rsidP="008C4421">
      <w:pPr>
        <w:pStyle w:val="BodyText"/>
        <w:spacing w:before="20" w:line="360" w:lineRule="auto"/>
        <w:ind w:right="17"/>
        <w:rPr>
          <w:rFonts w:ascii="Arial" w:hAnsi="Arial" w:cs="Arial"/>
          <w:spacing w:val="-3"/>
          <w:sz w:val="24"/>
          <w:szCs w:val="24"/>
        </w:rPr>
      </w:pPr>
    </w:p>
    <w:p w14:paraId="09BC4F6D" w14:textId="7777777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Religious belief is a powerful influence that can be weaponised to discriminate. Some interpretations of the Christian religion can further marginalise minorities within the community. Pacific gender and sexuality diverse peoples are one example</w:t>
      </w:r>
    </w:p>
    <w:p w14:paraId="183FBED9" w14:textId="7777777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of this. Compared to heterosexual people, these communities generally experience higher rates of bullying, victimisation, suicide, verbal assault, depression, tobacco smoking, alcohol use and other drug dependence, all of which are barriers</w:t>
      </w:r>
    </w:p>
    <w:p w14:paraId="62E63608" w14:textId="77777777" w:rsidR="00164813"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to career advancement and can lead to workplace discrimination.</w:t>
      </w:r>
      <w:r w:rsidRPr="003A4FA2">
        <w:rPr>
          <w:rFonts w:ascii="Arial" w:hAnsi="Arial" w:cs="Arial"/>
          <w:color w:val="323031"/>
          <w:position w:val="6"/>
          <w:sz w:val="24"/>
          <w:szCs w:val="24"/>
        </w:rPr>
        <w:t>71</w:t>
      </w:r>
      <w:r w:rsidRPr="00511D2F">
        <w:rPr>
          <w:rFonts w:ascii="Arial" w:hAnsi="Arial" w:cs="Arial"/>
          <w:spacing w:val="-3"/>
          <w:sz w:val="24"/>
          <w:szCs w:val="24"/>
        </w:rPr>
        <w:t xml:space="preserve"> </w:t>
      </w:r>
    </w:p>
    <w:p w14:paraId="6FA3C546" w14:textId="77777777" w:rsidR="00164813" w:rsidRDefault="00164813" w:rsidP="00511D2F">
      <w:pPr>
        <w:pStyle w:val="BodyText"/>
        <w:spacing w:before="20" w:line="360" w:lineRule="auto"/>
        <w:ind w:right="17"/>
        <w:rPr>
          <w:rFonts w:ascii="Arial" w:hAnsi="Arial" w:cs="Arial"/>
          <w:spacing w:val="-3"/>
          <w:sz w:val="24"/>
          <w:szCs w:val="24"/>
        </w:rPr>
      </w:pPr>
    </w:p>
    <w:p w14:paraId="76BA9BD0" w14:textId="34B3C545"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This discrimination is often perpetrated and reinforced by family members and church communities. There is a culturally- ingrained paradigm that being sexually diverse or being physically or mentally disabled is a curse, or the consequence of wrongdoings by parents, grandparents or ancestors. There is a growing number of Pacific peoples now challenging these prejudicial interpretations of religion and culture.</w:t>
      </w:r>
    </w:p>
    <w:p w14:paraId="608951CA" w14:textId="74B3F5ED" w:rsidR="008C4421" w:rsidRPr="00511D2F" w:rsidRDefault="008C4421" w:rsidP="00511D2F">
      <w:pPr>
        <w:pStyle w:val="BodyText"/>
        <w:spacing w:before="20" w:line="360" w:lineRule="auto"/>
        <w:ind w:right="17"/>
        <w:rPr>
          <w:rFonts w:ascii="Arial" w:hAnsi="Arial" w:cs="Arial"/>
          <w:spacing w:val="-3"/>
          <w:sz w:val="24"/>
          <w:szCs w:val="24"/>
        </w:rPr>
      </w:pPr>
    </w:p>
    <w:p w14:paraId="76AAD63B" w14:textId="7777777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In its most recent recommendations, the Committee for the Rights of the Child recommended that the New Zealand government take affirmative action in support of gay, lesbian, bisexual transgender and intersex children, including Pacific children.</w:t>
      </w:r>
      <w:r w:rsidRPr="003A4FA2">
        <w:rPr>
          <w:rFonts w:ascii="Arial" w:hAnsi="Arial" w:cs="Arial"/>
          <w:color w:val="323031"/>
          <w:position w:val="6"/>
          <w:sz w:val="24"/>
          <w:szCs w:val="24"/>
        </w:rPr>
        <w:t>72</w:t>
      </w:r>
    </w:p>
    <w:p w14:paraId="36EE7FD5" w14:textId="70E7F7B5" w:rsidR="008C4421" w:rsidRDefault="008C4421" w:rsidP="008C4421">
      <w:pPr>
        <w:pStyle w:val="BodyText"/>
        <w:spacing w:before="6"/>
        <w:ind w:right="10"/>
      </w:pPr>
    </w:p>
    <w:p w14:paraId="19B8EA58" w14:textId="1CC592A9" w:rsidR="008C4421" w:rsidRPr="00C2724A" w:rsidRDefault="008C4421" w:rsidP="008C4421">
      <w:pPr>
        <w:spacing w:before="20"/>
        <w:ind w:left="20"/>
        <w:rPr>
          <w:rFonts w:ascii="Arial" w:hAnsi="Arial" w:cs="Arial"/>
          <w:b/>
          <w:sz w:val="24"/>
        </w:rPr>
      </w:pPr>
      <w:r w:rsidRPr="00C2724A">
        <w:rPr>
          <w:rFonts w:ascii="Arial" w:hAnsi="Arial" w:cs="Arial"/>
          <w:b/>
          <w:sz w:val="24"/>
        </w:rPr>
        <w:t>Older Pacific people</w:t>
      </w:r>
    </w:p>
    <w:p w14:paraId="66030057" w14:textId="7777777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Older people in Pacific families and communities are known as elders, or matua. These terms recognise the contributions of their wisdom and knowledge to the family and community, as well as the care they offer small children. Often, the welfare of elders and matua is a matter for the extended family, and care takes place within that context.</w:t>
      </w:r>
    </w:p>
    <w:p w14:paraId="32A3EC6F" w14:textId="2C1A817D"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According to the 2018 Census, 10.6 percent of the Pacific population, or 40,454 people, are aged</w:t>
      </w:r>
      <w:r w:rsidR="00511D2F">
        <w:rPr>
          <w:rFonts w:ascii="Arial" w:hAnsi="Arial" w:cs="Arial"/>
          <w:spacing w:val="-3"/>
          <w:sz w:val="24"/>
          <w:szCs w:val="24"/>
        </w:rPr>
        <w:t xml:space="preserve"> </w:t>
      </w:r>
      <w:r w:rsidRPr="00511D2F">
        <w:rPr>
          <w:rFonts w:ascii="Arial" w:hAnsi="Arial" w:cs="Arial"/>
          <w:spacing w:val="-3"/>
          <w:sz w:val="24"/>
          <w:szCs w:val="24"/>
        </w:rPr>
        <w:t>over 65. Due to historically low numbers of Pacific elders, and the focus of the family environment, little is known about Pacific peoples’ experiences of retirement income and transitioning from work.</w:t>
      </w:r>
    </w:p>
    <w:p w14:paraId="22DB87E8" w14:textId="32F648CA" w:rsidR="008C4421" w:rsidRPr="00511D2F" w:rsidRDefault="008C4421" w:rsidP="00511D2F">
      <w:pPr>
        <w:pStyle w:val="BodyText"/>
        <w:spacing w:before="20" w:line="360" w:lineRule="auto"/>
        <w:ind w:right="17"/>
        <w:rPr>
          <w:rFonts w:ascii="Arial" w:hAnsi="Arial" w:cs="Arial"/>
          <w:spacing w:val="-3"/>
          <w:sz w:val="24"/>
          <w:szCs w:val="24"/>
        </w:rPr>
      </w:pPr>
    </w:p>
    <w:p w14:paraId="6E254FC8" w14:textId="7777777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In 2018, the Health Research Council awarded a research fund to a project which will investigate the health and wellbeing of Pacific matua. It will seek to understand the impacts of migration, housing issues, work and living arrangements on matua wellbeing and family care.</w:t>
      </w:r>
    </w:p>
    <w:p w14:paraId="3D4AABE9" w14:textId="77777777" w:rsidR="00FA290C" w:rsidRDefault="00FA290C" w:rsidP="008C4421">
      <w:pPr>
        <w:spacing w:before="20"/>
        <w:ind w:left="20"/>
        <w:rPr>
          <w:rFonts w:ascii="Arial" w:hAnsi="Arial" w:cs="Arial"/>
          <w:b/>
          <w:color w:val="00B050"/>
          <w:sz w:val="36"/>
          <w:szCs w:val="36"/>
        </w:rPr>
      </w:pPr>
    </w:p>
    <w:p w14:paraId="4F497844" w14:textId="6CF63B37" w:rsidR="008C4421" w:rsidRPr="00CA377C" w:rsidRDefault="008C4421" w:rsidP="00CA377C">
      <w:pPr>
        <w:pStyle w:val="Heading2"/>
        <w:rPr>
          <w:b/>
          <w:bCs/>
          <w:color w:val="2E74B5" w:themeColor="accent5" w:themeShade="BF"/>
          <w:sz w:val="44"/>
          <w:szCs w:val="44"/>
        </w:rPr>
      </w:pPr>
      <w:bookmarkStart w:id="14" w:name="_Toc57894910"/>
      <w:r w:rsidRPr="00CA377C">
        <w:rPr>
          <w:b/>
          <w:bCs/>
          <w:color w:val="2E74B5" w:themeColor="accent5" w:themeShade="BF"/>
          <w:sz w:val="44"/>
          <w:szCs w:val="44"/>
        </w:rPr>
        <w:t>Wellbeing</w:t>
      </w:r>
      <w:bookmarkEnd w:id="14"/>
    </w:p>
    <w:p w14:paraId="5BE8AC4C" w14:textId="77777777" w:rsidR="00CA377C" w:rsidRDefault="00CA377C" w:rsidP="00511D2F">
      <w:pPr>
        <w:pStyle w:val="BodyText"/>
        <w:spacing w:before="20" w:line="360" w:lineRule="auto"/>
        <w:ind w:right="17"/>
        <w:rPr>
          <w:rFonts w:ascii="Arial" w:hAnsi="Arial" w:cs="Arial"/>
          <w:spacing w:val="-3"/>
          <w:sz w:val="24"/>
          <w:szCs w:val="24"/>
        </w:rPr>
      </w:pPr>
    </w:p>
    <w:p w14:paraId="629CF32D" w14:textId="65C1EE8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Wellbeing is a topic that Pacific peoples know well. Pacific cultural values and the traditions they drive are centred around the maintenance of relationships for the improvement of wellbeing</w:t>
      </w:r>
      <w:r w:rsidR="00511D2F">
        <w:rPr>
          <w:rFonts w:ascii="Arial" w:hAnsi="Arial" w:cs="Arial"/>
          <w:spacing w:val="-3"/>
          <w:sz w:val="24"/>
          <w:szCs w:val="24"/>
        </w:rPr>
        <w:t xml:space="preserve"> </w:t>
      </w:r>
      <w:r w:rsidRPr="00511D2F">
        <w:rPr>
          <w:rFonts w:ascii="Arial" w:hAnsi="Arial" w:cs="Arial"/>
          <w:spacing w:val="-3"/>
          <w:sz w:val="24"/>
          <w:szCs w:val="24"/>
        </w:rPr>
        <w:t>across families and communities. This section of the report focuses on matters of economic and social wellbeing, informed by Pacific community feedback to Commission fono and relevant government data.</w:t>
      </w:r>
    </w:p>
    <w:p w14:paraId="37DA14C8" w14:textId="47FF811D" w:rsidR="008C4421" w:rsidRDefault="008C4421" w:rsidP="008C4421">
      <w:pPr>
        <w:pStyle w:val="BodyText"/>
        <w:spacing w:before="20" w:line="360" w:lineRule="auto"/>
        <w:ind w:right="17"/>
        <w:rPr>
          <w:rFonts w:ascii="Arial" w:hAnsi="Arial" w:cs="Arial"/>
          <w:spacing w:val="-3"/>
          <w:sz w:val="24"/>
          <w:szCs w:val="24"/>
        </w:rPr>
      </w:pPr>
    </w:p>
    <w:p w14:paraId="6888518F" w14:textId="77777777" w:rsidR="008C4421" w:rsidRPr="00C2724A" w:rsidRDefault="008C4421" w:rsidP="008C4421">
      <w:pPr>
        <w:spacing w:before="20"/>
        <w:ind w:left="20"/>
        <w:rPr>
          <w:rFonts w:ascii="Arial" w:hAnsi="Arial" w:cs="Arial"/>
          <w:b/>
          <w:sz w:val="24"/>
        </w:rPr>
      </w:pPr>
      <w:r w:rsidRPr="00C2724A">
        <w:rPr>
          <w:rFonts w:ascii="Arial" w:hAnsi="Arial" w:cs="Arial"/>
          <w:b/>
          <w:sz w:val="24"/>
        </w:rPr>
        <w:t>Adequate standard of living</w:t>
      </w:r>
    </w:p>
    <w:p w14:paraId="50ADD0A9" w14:textId="7777777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right to an adequate standard of living is recognised in article 11 of the International Covenant on Economic, Social and Cultural Rights (ICESCR). The right is defined as: The right of everyone to an adequate standard of living for themselves and their family, including adequate food, clothing, housing and continuous improvement in living conditions.</w:t>
      </w:r>
      <w:r w:rsidRPr="003A4FA2">
        <w:rPr>
          <w:rFonts w:ascii="Arial" w:hAnsi="Arial" w:cs="Arial"/>
          <w:color w:val="323031"/>
          <w:position w:val="6"/>
          <w:sz w:val="24"/>
          <w:szCs w:val="24"/>
        </w:rPr>
        <w:t>73</w:t>
      </w:r>
      <w:r w:rsidRPr="00511D2F">
        <w:rPr>
          <w:rFonts w:ascii="Arial" w:hAnsi="Arial" w:cs="Arial"/>
          <w:spacing w:val="-3"/>
          <w:sz w:val="24"/>
          <w:szCs w:val="24"/>
        </w:rPr>
        <w:t xml:space="preserve"> An adequate standard of living is essential in order to achieve other economic, social, cultural and political rights, such as the rights to health and education.</w:t>
      </w:r>
    </w:p>
    <w:p w14:paraId="75050B80" w14:textId="77777777" w:rsidR="003A4FA2" w:rsidRDefault="003A4FA2" w:rsidP="00511D2F">
      <w:pPr>
        <w:pStyle w:val="BodyText"/>
        <w:spacing w:before="20" w:line="360" w:lineRule="auto"/>
        <w:ind w:right="17"/>
        <w:rPr>
          <w:rFonts w:ascii="Arial" w:hAnsi="Arial" w:cs="Arial"/>
          <w:spacing w:val="-3"/>
          <w:sz w:val="24"/>
          <w:szCs w:val="24"/>
        </w:rPr>
      </w:pPr>
    </w:p>
    <w:p w14:paraId="080F6EC4" w14:textId="77777777" w:rsidR="003A4FA2"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Recent research indicates that working households with at least one adult of Pacific ethnicity experience the highest poverty rates (at 9.5 percent) compared with New Zealand European households (at 5.9 percent).</w:t>
      </w:r>
      <w:r w:rsidRPr="003A4FA2">
        <w:rPr>
          <w:rFonts w:ascii="Arial" w:hAnsi="Arial" w:cs="Arial"/>
          <w:color w:val="323031"/>
          <w:position w:val="6"/>
          <w:sz w:val="24"/>
          <w:szCs w:val="24"/>
        </w:rPr>
        <w:t>74</w:t>
      </w:r>
      <w:r w:rsidRPr="00511D2F">
        <w:rPr>
          <w:rFonts w:ascii="Arial" w:hAnsi="Arial" w:cs="Arial"/>
          <w:spacing w:val="-3"/>
          <w:sz w:val="24"/>
          <w:szCs w:val="24"/>
        </w:rPr>
        <w:t xml:space="preserve"> </w:t>
      </w:r>
    </w:p>
    <w:p w14:paraId="00AB8131" w14:textId="77777777" w:rsidR="003A4FA2" w:rsidRDefault="003A4FA2" w:rsidP="00511D2F">
      <w:pPr>
        <w:pStyle w:val="BodyText"/>
        <w:spacing w:before="20" w:line="360" w:lineRule="auto"/>
        <w:ind w:right="17"/>
        <w:rPr>
          <w:rFonts w:ascii="Arial" w:hAnsi="Arial" w:cs="Arial"/>
          <w:spacing w:val="-3"/>
          <w:sz w:val="24"/>
          <w:szCs w:val="24"/>
        </w:rPr>
      </w:pPr>
    </w:p>
    <w:p w14:paraId="6EC70994" w14:textId="5318FCEA"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research also found that the mean number of individuals in these working households was significantly higher for Pacific peoples compared to other ethnicities, suggesting that the household income may be stretched to support a larger number of household members.</w:t>
      </w:r>
      <w:r w:rsidRPr="003A4FA2">
        <w:rPr>
          <w:rFonts w:ascii="Arial" w:hAnsi="Arial" w:cs="Arial"/>
          <w:color w:val="323031"/>
          <w:position w:val="6"/>
          <w:sz w:val="24"/>
          <w:szCs w:val="24"/>
        </w:rPr>
        <w:t>75</w:t>
      </w:r>
    </w:p>
    <w:p w14:paraId="64C75F2F" w14:textId="77777777" w:rsidR="008C4421" w:rsidRPr="00511D2F" w:rsidRDefault="008C4421" w:rsidP="00511D2F">
      <w:pPr>
        <w:pStyle w:val="BodyText"/>
        <w:spacing w:before="20" w:line="360" w:lineRule="auto"/>
        <w:ind w:right="17"/>
        <w:rPr>
          <w:rFonts w:ascii="Arial" w:hAnsi="Arial" w:cs="Arial"/>
          <w:spacing w:val="-3"/>
          <w:sz w:val="24"/>
          <w:szCs w:val="24"/>
        </w:rPr>
      </w:pPr>
    </w:p>
    <w:p w14:paraId="468EDCAB" w14:textId="7777777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In February 2018, Treasury established its Living Standards Framework which identified twelve dimensions that will be used to measure the standard of life for Aotearoa New Zealand’s population.</w:t>
      </w:r>
      <w:r w:rsidRPr="003A4FA2">
        <w:rPr>
          <w:rFonts w:ascii="Arial" w:hAnsi="Arial" w:cs="Arial"/>
          <w:color w:val="323031"/>
          <w:position w:val="6"/>
          <w:sz w:val="24"/>
          <w:szCs w:val="24"/>
        </w:rPr>
        <w:t>76</w:t>
      </w:r>
      <w:r w:rsidRPr="00511D2F">
        <w:rPr>
          <w:rFonts w:ascii="Arial" w:hAnsi="Arial" w:cs="Arial"/>
          <w:spacing w:val="-3"/>
          <w:sz w:val="24"/>
          <w:szCs w:val="24"/>
        </w:rPr>
        <w:t xml:space="preserve"> The Wellbeing Framework included indicators identified by Pacific stakeholders which were family resilience, connectedness and belonging, religious centrality and embeddedness, and cultural recognition.</w:t>
      </w:r>
      <w:r w:rsidRPr="003A4FA2">
        <w:rPr>
          <w:rFonts w:ascii="Arial" w:hAnsi="Arial" w:cs="Arial"/>
          <w:color w:val="323031"/>
          <w:position w:val="6"/>
          <w:sz w:val="24"/>
          <w:szCs w:val="24"/>
        </w:rPr>
        <w:t>77</w:t>
      </w:r>
    </w:p>
    <w:p w14:paraId="4F9B87FB" w14:textId="4079833D" w:rsidR="008C4421" w:rsidRPr="00511D2F" w:rsidRDefault="008C4421" w:rsidP="00511D2F">
      <w:pPr>
        <w:pStyle w:val="BodyText"/>
        <w:spacing w:before="20" w:line="360" w:lineRule="auto"/>
        <w:ind w:right="17"/>
        <w:rPr>
          <w:rFonts w:ascii="Arial" w:hAnsi="Arial" w:cs="Arial"/>
          <w:spacing w:val="-3"/>
          <w:sz w:val="24"/>
          <w:szCs w:val="24"/>
        </w:rPr>
      </w:pPr>
    </w:p>
    <w:p w14:paraId="48A9097D" w14:textId="7777777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Pacific communities have told us that wealth creation is better seen as developing cultural and social resources for future generations. Traditionally, work generated income that was spread across extended families and often spread between Aotearoa New Zealand and the Pacific Islands. For some, business ventures are born out of the desire to provide a service to their communities.</w:t>
      </w:r>
      <w:r w:rsidRPr="003A4FA2">
        <w:rPr>
          <w:rFonts w:ascii="Arial" w:hAnsi="Arial" w:cs="Arial"/>
          <w:color w:val="323031"/>
          <w:position w:val="6"/>
          <w:sz w:val="24"/>
          <w:szCs w:val="24"/>
        </w:rPr>
        <w:t>78</w:t>
      </w:r>
    </w:p>
    <w:p w14:paraId="10AC9A53" w14:textId="64EA745C" w:rsidR="008C4421" w:rsidRPr="00511D2F" w:rsidRDefault="008C4421" w:rsidP="00511D2F">
      <w:pPr>
        <w:pStyle w:val="BodyText"/>
        <w:spacing w:before="20" w:line="360" w:lineRule="auto"/>
        <w:ind w:right="17"/>
        <w:rPr>
          <w:rFonts w:ascii="Arial" w:hAnsi="Arial" w:cs="Arial"/>
          <w:spacing w:val="-3"/>
          <w:sz w:val="24"/>
          <w:szCs w:val="24"/>
        </w:rPr>
      </w:pPr>
    </w:p>
    <w:p w14:paraId="4B6C5BF2" w14:textId="7777777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In 2018, Pacific peoples in Aotearoa New Zealand had the lowest net worth of all ethnic groups.</w:t>
      </w:r>
      <w:r w:rsidRPr="003A4FA2">
        <w:rPr>
          <w:rFonts w:ascii="Arial" w:hAnsi="Arial" w:cs="Arial"/>
          <w:color w:val="323031"/>
          <w:position w:val="6"/>
          <w:sz w:val="24"/>
          <w:szCs w:val="24"/>
        </w:rPr>
        <w:t>79</w:t>
      </w:r>
      <w:r w:rsidRPr="00511D2F">
        <w:rPr>
          <w:rFonts w:ascii="Arial" w:hAnsi="Arial" w:cs="Arial"/>
          <w:spacing w:val="-3"/>
          <w:sz w:val="24"/>
          <w:szCs w:val="24"/>
        </w:rPr>
        <w:t xml:space="preserve"> The net worth of Pacific peoples is an average of 80 percent less than the national average in Aotearoa New Zealand.</w:t>
      </w:r>
      <w:r w:rsidRPr="003A4FA2">
        <w:rPr>
          <w:rFonts w:ascii="Arial" w:hAnsi="Arial" w:cs="Arial"/>
          <w:color w:val="323031"/>
          <w:position w:val="6"/>
          <w:sz w:val="24"/>
          <w:szCs w:val="24"/>
        </w:rPr>
        <w:t>80</w:t>
      </w:r>
    </w:p>
    <w:p w14:paraId="117EE037" w14:textId="68B8224B" w:rsidR="008C4421" w:rsidRPr="00511D2F" w:rsidRDefault="008C4421" w:rsidP="00511D2F">
      <w:pPr>
        <w:pStyle w:val="BodyText"/>
        <w:spacing w:before="20" w:line="360" w:lineRule="auto"/>
        <w:ind w:right="17"/>
        <w:rPr>
          <w:rFonts w:ascii="Arial" w:hAnsi="Arial" w:cs="Arial"/>
          <w:spacing w:val="-3"/>
          <w:sz w:val="24"/>
          <w:szCs w:val="24"/>
        </w:rPr>
      </w:pPr>
    </w:p>
    <w:p w14:paraId="115F62B5" w14:textId="7777777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Statistics New Zealand net worth data highlights that Pacific peoples’ individual net worth is lower than that of other groups due to; lower equity held in owner-occupier homes; a lower number of households who own their own home; lower</w:t>
      </w:r>
    </w:p>
    <w:p w14:paraId="135A6571" w14:textId="7777777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amounts in savings and on term-deposit; and lower balances in Kiwisaver and other managed funds.</w:t>
      </w:r>
    </w:p>
    <w:p w14:paraId="7C4D4E09" w14:textId="77777777" w:rsidR="00584AA9" w:rsidRDefault="00584AA9" w:rsidP="00511D2F">
      <w:pPr>
        <w:pStyle w:val="BodyText"/>
        <w:spacing w:before="20" w:line="360" w:lineRule="auto"/>
        <w:ind w:right="17"/>
        <w:rPr>
          <w:rFonts w:ascii="Arial" w:hAnsi="Arial" w:cs="Arial"/>
          <w:spacing w:val="-3"/>
          <w:sz w:val="24"/>
          <w:szCs w:val="24"/>
        </w:rPr>
      </w:pPr>
    </w:p>
    <w:p w14:paraId="0DF24F8F" w14:textId="6D62A47D"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Limited wealth results in less ability to manage unexpected financial setbacks such as the loss of job, illness, family breakdown, or emergencies and vulnerable to hardship and poverty.</w:t>
      </w:r>
    </w:p>
    <w:p w14:paraId="7B08883C" w14:textId="7FD93A5A" w:rsidR="008C4421" w:rsidRPr="00511D2F" w:rsidRDefault="008C4421" w:rsidP="00511D2F">
      <w:pPr>
        <w:pStyle w:val="BodyText"/>
        <w:spacing w:before="20" w:line="360" w:lineRule="auto"/>
        <w:ind w:right="17"/>
        <w:rPr>
          <w:rFonts w:ascii="Arial" w:hAnsi="Arial" w:cs="Arial"/>
          <w:spacing w:val="-3"/>
          <w:sz w:val="24"/>
          <w:szCs w:val="24"/>
        </w:rPr>
      </w:pPr>
    </w:p>
    <w:p w14:paraId="73CD797B" w14:textId="6D3E36F0"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CEDAW Committee recommend that the New Zealand government monitor levels of pay in industries where Pacific women were concentrated. In addition, the Committee for the Rights of the Child recommended that disparities in minimum standards of living for Pacific families be addressed.</w:t>
      </w:r>
      <w:r w:rsidRPr="003A4FA2">
        <w:rPr>
          <w:rFonts w:ascii="Arial" w:hAnsi="Arial" w:cs="Arial"/>
          <w:color w:val="323031"/>
          <w:position w:val="6"/>
          <w:sz w:val="24"/>
          <w:szCs w:val="24"/>
        </w:rPr>
        <w:t>82</w:t>
      </w:r>
    </w:p>
    <w:p w14:paraId="6A321851" w14:textId="0A846B39" w:rsidR="008C4421" w:rsidRDefault="008C4421" w:rsidP="008C4421">
      <w:pPr>
        <w:pStyle w:val="BodyText"/>
        <w:spacing w:before="20"/>
      </w:pPr>
    </w:p>
    <w:p w14:paraId="1F6F505B" w14:textId="338E982F" w:rsidR="00121515" w:rsidRPr="00121515" w:rsidRDefault="00121515" w:rsidP="00121515">
      <w:pPr>
        <w:pStyle w:val="BodyText"/>
        <w:spacing w:before="20" w:line="360" w:lineRule="auto"/>
        <w:rPr>
          <w:rFonts w:ascii="Arial" w:hAnsi="Arial" w:cs="Arial"/>
          <w:b/>
          <w:sz w:val="24"/>
          <w:szCs w:val="24"/>
        </w:rPr>
      </w:pPr>
      <w:r w:rsidRPr="00121515">
        <w:rPr>
          <w:rFonts w:ascii="Arial" w:hAnsi="Arial" w:cs="Arial"/>
          <w:b/>
          <w:color w:val="323031"/>
          <w:sz w:val="24"/>
          <w:szCs w:val="24"/>
        </w:rPr>
        <w:t xml:space="preserve">Figure 7: Table showing </w:t>
      </w:r>
      <w:r>
        <w:rPr>
          <w:rFonts w:ascii="Arial" w:hAnsi="Arial" w:cs="Arial"/>
          <w:b/>
          <w:color w:val="323031"/>
          <w:sz w:val="24"/>
          <w:szCs w:val="24"/>
        </w:rPr>
        <w:t xml:space="preserve">total </w:t>
      </w:r>
      <w:r w:rsidRPr="00121515">
        <w:rPr>
          <w:rFonts w:ascii="Arial" w:hAnsi="Arial" w:cs="Arial"/>
          <w:b/>
          <w:color w:val="323031"/>
          <w:sz w:val="24"/>
          <w:szCs w:val="24"/>
        </w:rPr>
        <w:t>mean individual net wealth by ethnic groups in Aotearoa New Zealand</w:t>
      </w:r>
      <w:r w:rsidRPr="00121515">
        <w:rPr>
          <w:rFonts w:ascii="Arial" w:hAnsi="Arial" w:cs="Arial"/>
          <w:b/>
          <w:color w:val="323031"/>
          <w:position w:val="6"/>
          <w:sz w:val="24"/>
          <w:szCs w:val="24"/>
        </w:rPr>
        <w:t>81</w:t>
      </w:r>
    </w:p>
    <w:tbl>
      <w:tblPr>
        <w:tblStyle w:val="TableGrid"/>
        <w:tblW w:w="0" w:type="auto"/>
        <w:tblLook w:val="04A0" w:firstRow="1" w:lastRow="0" w:firstColumn="1" w:lastColumn="0" w:noHBand="0" w:noVBand="1"/>
      </w:tblPr>
      <w:tblGrid>
        <w:gridCol w:w="4508"/>
        <w:gridCol w:w="4508"/>
      </w:tblGrid>
      <w:tr w:rsidR="00121515" w:rsidRPr="00121515" w14:paraId="14E1F11F" w14:textId="77777777" w:rsidTr="00121515">
        <w:tc>
          <w:tcPr>
            <w:tcW w:w="4508" w:type="dxa"/>
          </w:tcPr>
          <w:p w14:paraId="017ABCE9" w14:textId="6917DFFB" w:rsidR="00121515" w:rsidRPr="00121515" w:rsidRDefault="00121515" w:rsidP="008C4421">
            <w:pPr>
              <w:pStyle w:val="BodyText"/>
              <w:spacing w:before="20" w:line="360" w:lineRule="auto"/>
              <w:ind w:left="0" w:right="17"/>
              <w:rPr>
                <w:rFonts w:ascii="Arial" w:hAnsi="Arial" w:cs="Arial"/>
                <w:b/>
                <w:bCs/>
                <w:spacing w:val="-3"/>
                <w:sz w:val="24"/>
                <w:szCs w:val="24"/>
              </w:rPr>
            </w:pPr>
            <w:r w:rsidRPr="00121515">
              <w:rPr>
                <w:rFonts w:ascii="Arial" w:hAnsi="Arial" w:cs="Arial"/>
                <w:b/>
                <w:bCs/>
                <w:spacing w:val="-3"/>
                <w:sz w:val="24"/>
                <w:szCs w:val="24"/>
              </w:rPr>
              <w:t>E</w:t>
            </w:r>
            <w:r w:rsidR="0081571E">
              <w:rPr>
                <w:rFonts w:ascii="Arial" w:hAnsi="Arial" w:cs="Arial"/>
                <w:b/>
                <w:bCs/>
                <w:spacing w:val="-3"/>
                <w:sz w:val="24"/>
                <w:szCs w:val="24"/>
              </w:rPr>
              <w:t>t</w:t>
            </w:r>
            <w:r w:rsidRPr="00121515">
              <w:rPr>
                <w:rFonts w:ascii="Arial" w:hAnsi="Arial" w:cs="Arial"/>
                <w:b/>
                <w:bCs/>
                <w:spacing w:val="-3"/>
                <w:sz w:val="24"/>
                <w:szCs w:val="24"/>
              </w:rPr>
              <w:t>hnic Group</w:t>
            </w:r>
          </w:p>
        </w:tc>
        <w:tc>
          <w:tcPr>
            <w:tcW w:w="4508" w:type="dxa"/>
          </w:tcPr>
          <w:p w14:paraId="5CADDC1B" w14:textId="3A877C75" w:rsidR="00121515" w:rsidRPr="00121515" w:rsidRDefault="00121515" w:rsidP="008C4421">
            <w:pPr>
              <w:pStyle w:val="BodyText"/>
              <w:spacing w:before="20" w:line="360" w:lineRule="auto"/>
              <w:ind w:left="0" w:right="17"/>
              <w:rPr>
                <w:rFonts w:ascii="Arial" w:hAnsi="Arial" w:cs="Arial"/>
                <w:b/>
                <w:bCs/>
                <w:spacing w:val="-3"/>
                <w:sz w:val="24"/>
                <w:szCs w:val="24"/>
              </w:rPr>
            </w:pPr>
            <w:r w:rsidRPr="00121515">
              <w:rPr>
                <w:rFonts w:ascii="Arial" w:hAnsi="Arial" w:cs="Arial"/>
                <w:b/>
                <w:bCs/>
                <w:spacing w:val="-3"/>
                <w:sz w:val="24"/>
                <w:szCs w:val="24"/>
              </w:rPr>
              <w:t>Mean Individual Net Wealth</w:t>
            </w:r>
          </w:p>
        </w:tc>
      </w:tr>
      <w:tr w:rsidR="00121515" w14:paraId="0F7AE247" w14:textId="77777777" w:rsidTr="00121515">
        <w:tc>
          <w:tcPr>
            <w:tcW w:w="4508" w:type="dxa"/>
          </w:tcPr>
          <w:p w14:paraId="3AEBF420" w14:textId="599BA88E" w:rsidR="00121515" w:rsidRDefault="0081571E" w:rsidP="008C4421">
            <w:pPr>
              <w:pStyle w:val="BodyText"/>
              <w:spacing w:before="20" w:line="360" w:lineRule="auto"/>
              <w:ind w:left="0" w:right="17"/>
              <w:rPr>
                <w:rFonts w:ascii="Arial" w:hAnsi="Arial" w:cs="Arial"/>
                <w:spacing w:val="-3"/>
                <w:sz w:val="24"/>
                <w:szCs w:val="24"/>
              </w:rPr>
            </w:pPr>
            <w:r>
              <w:rPr>
                <w:rFonts w:ascii="Arial" w:hAnsi="Arial" w:cs="Arial"/>
                <w:spacing w:val="-3"/>
                <w:sz w:val="24"/>
                <w:szCs w:val="24"/>
              </w:rPr>
              <w:t xml:space="preserve">Other </w:t>
            </w:r>
          </w:p>
        </w:tc>
        <w:tc>
          <w:tcPr>
            <w:tcW w:w="4508" w:type="dxa"/>
          </w:tcPr>
          <w:p w14:paraId="09013C81" w14:textId="20790BBE" w:rsidR="00121515" w:rsidRDefault="0081571E" w:rsidP="008C4421">
            <w:pPr>
              <w:pStyle w:val="BodyText"/>
              <w:spacing w:before="20" w:line="360" w:lineRule="auto"/>
              <w:ind w:left="0" w:right="17"/>
              <w:rPr>
                <w:rFonts w:ascii="Arial" w:hAnsi="Arial" w:cs="Arial"/>
                <w:spacing w:val="-3"/>
                <w:sz w:val="24"/>
                <w:szCs w:val="24"/>
              </w:rPr>
            </w:pPr>
            <w:r>
              <w:rPr>
                <w:rFonts w:ascii="Arial" w:hAnsi="Arial" w:cs="Arial"/>
                <w:spacing w:val="-3"/>
                <w:sz w:val="24"/>
                <w:szCs w:val="24"/>
              </w:rPr>
              <w:t>More than $250,000</w:t>
            </w:r>
          </w:p>
        </w:tc>
      </w:tr>
      <w:tr w:rsidR="00121515" w14:paraId="169E9F17" w14:textId="77777777" w:rsidTr="00121515">
        <w:tc>
          <w:tcPr>
            <w:tcW w:w="4508" w:type="dxa"/>
          </w:tcPr>
          <w:p w14:paraId="78478738" w14:textId="74CC0667" w:rsidR="00121515" w:rsidRDefault="0081571E" w:rsidP="008C4421">
            <w:pPr>
              <w:pStyle w:val="BodyText"/>
              <w:spacing w:before="20" w:line="360" w:lineRule="auto"/>
              <w:ind w:left="0" w:right="17"/>
              <w:rPr>
                <w:rFonts w:ascii="Arial" w:hAnsi="Arial" w:cs="Arial"/>
                <w:spacing w:val="-3"/>
                <w:sz w:val="24"/>
                <w:szCs w:val="24"/>
              </w:rPr>
            </w:pPr>
            <w:r>
              <w:rPr>
                <w:rFonts w:ascii="Arial" w:hAnsi="Arial" w:cs="Arial"/>
                <w:spacing w:val="-3"/>
                <w:sz w:val="24"/>
                <w:szCs w:val="24"/>
              </w:rPr>
              <w:t>Asian</w:t>
            </w:r>
          </w:p>
        </w:tc>
        <w:tc>
          <w:tcPr>
            <w:tcW w:w="4508" w:type="dxa"/>
          </w:tcPr>
          <w:p w14:paraId="6B1B6FD8" w14:textId="05C53F8E" w:rsidR="00121515" w:rsidRDefault="0081571E" w:rsidP="008C4421">
            <w:pPr>
              <w:pStyle w:val="BodyText"/>
              <w:spacing w:before="20" w:line="360" w:lineRule="auto"/>
              <w:ind w:left="0" w:right="17"/>
              <w:rPr>
                <w:rFonts w:ascii="Arial" w:hAnsi="Arial" w:cs="Arial"/>
                <w:spacing w:val="-3"/>
                <w:sz w:val="24"/>
                <w:szCs w:val="24"/>
              </w:rPr>
            </w:pPr>
            <w:r>
              <w:rPr>
                <w:rFonts w:ascii="Arial" w:hAnsi="Arial" w:cs="Arial"/>
                <w:spacing w:val="-3"/>
                <w:sz w:val="24"/>
                <w:szCs w:val="24"/>
              </w:rPr>
              <w:t>More than $250,000</w:t>
            </w:r>
          </w:p>
        </w:tc>
      </w:tr>
      <w:tr w:rsidR="00121515" w14:paraId="7F31CB90" w14:textId="77777777" w:rsidTr="00121515">
        <w:tc>
          <w:tcPr>
            <w:tcW w:w="4508" w:type="dxa"/>
          </w:tcPr>
          <w:p w14:paraId="5E4A054D" w14:textId="3AAC2907" w:rsidR="00121515" w:rsidRDefault="0081571E" w:rsidP="008C4421">
            <w:pPr>
              <w:pStyle w:val="BodyText"/>
              <w:spacing w:before="20" w:line="360" w:lineRule="auto"/>
              <w:ind w:left="0" w:right="17"/>
              <w:rPr>
                <w:rFonts w:ascii="Arial" w:hAnsi="Arial" w:cs="Arial"/>
                <w:spacing w:val="-3"/>
                <w:sz w:val="24"/>
                <w:szCs w:val="24"/>
              </w:rPr>
            </w:pPr>
            <w:r>
              <w:rPr>
                <w:rFonts w:ascii="Arial" w:hAnsi="Arial" w:cs="Arial"/>
                <w:spacing w:val="-3"/>
                <w:sz w:val="24"/>
                <w:szCs w:val="24"/>
              </w:rPr>
              <w:t>Pacific</w:t>
            </w:r>
          </w:p>
        </w:tc>
        <w:tc>
          <w:tcPr>
            <w:tcW w:w="4508" w:type="dxa"/>
          </w:tcPr>
          <w:p w14:paraId="58BA53E8" w14:textId="2B6DDE05" w:rsidR="00121515" w:rsidRDefault="0081571E" w:rsidP="008C4421">
            <w:pPr>
              <w:pStyle w:val="BodyText"/>
              <w:spacing w:before="20" w:line="360" w:lineRule="auto"/>
              <w:ind w:left="0" w:right="17"/>
              <w:rPr>
                <w:rFonts w:ascii="Arial" w:hAnsi="Arial" w:cs="Arial"/>
                <w:spacing w:val="-3"/>
                <w:sz w:val="24"/>
                <w:szCs w:val="24"/>
              </w:rPr>
            </w:pPr>
            <w:r>
              <w:rPr>
                <w:rFonts w:ascii="Arial" w:hAnsi="Arial" w:cs="Arial"/>
                <w:spacing w:val="-3"/>
                <w:sz w:val="24"/>
                <w:szCs w:val="24"/>
              </w:rPr>
              <w:t>Between $50,000 and $100,000</w:t>
            </w:r>
          </w:p>
        </w:tc>
      </w:tr>
      <w:tr w:rsidR="00121515" w14:paraId="3C563EA5" w14:textId="77777777" w:rsidTr="00121515">
        <w:tc>
          <w:tcPr>
            <w:tcW w:w="4508" w:type="dxa"/>
          </w:tcPr>
          <w:p w14:paraId="345B3CD0" w14:textId="435B01FD" w:rsidR="00121515" w:rsidRDefault="0081571E" w:rsidP="008C4421">
            <w:pPr>
              <w:pStyle w:val="BodyText"/>
              <w:spacing w:before="20" w:line="360" w:lineRule="auto"/>
              <w:ind w:left="0" w:right="17"/>
              <w:rPr>
                <w:rFonts w:ascii="Arial" w:hAnsi="Arial" w:cs="Arial"/>
                <w:spacing w:val="-3"/>
                <w:sz w:val="24"/>
                <w:szCs w:val="24"/>
              </w:rPr>
            </w:pPr>
            <w:r>
              <w:rPr>
                <w:rFonts w:ascii="Arial" w:hAnsi="Arial" w:cs="Arial"/>
                <w:spacing w:val="-3"/>
                <w:sz w:val="24"/>
                <w:szCs w:val="24"/>
              </w:rPr>
              <w:t xml:space="preserve">Maori </w:t>
            </w:r>
          </w:p>
        </w:tc>
        <w:tc>
          <w:tcPr>
            <w:tcW w:w="4508" w:type="dxa"/>
          </w:tcPr>
          <w:p w14:paraId="2B38C7D0" w14:textId="0ED0FA6D" w:rsidR="00121515" w:rsidRDefault="0081571E" w:rsidP="008C4421">
            <w:pPr>
              <w:pStyle w:val="BodyText"/>
              <w:spacing w:before="20" w:line="360" w:lineRule="auto"/>
              <w:ind w:left="0" w:right="17"/>
              <w:rPr>
                <w:rFonts w:ascii="Arial" w:hAnsi="Arial" w:cs="Arial"/>
                <w:spacing w:val="-3"/>
                <w:sz w:val="24"/>
                <w:szCs w:val="24"/>
              </w:rPr>
            </w:pPr>
            <w:r>
              <w:rPr>
                <w:rFonts w:ascii="Arial" w:hAnsi="Arial" w:cs="Arial"/>
                <w:spacing w:val="-3"/>
                <w:sz w:val="24"/>
                <w:szCs w:val="24"/>
              </w:rPr>
              <w:t>More than $200,000</w:t>
            </w:r>
          </w:p>
        </w:tc>
      </w:tr>
      <w:tr w:rsidR="0081571E" w14:paraId="61BEA479" w14:textId="77777777" w:rsidTr="00121515">
        <w:tc>
          <w:tcPr>
            <w:tcW w:w="4508" w:type="dxa"/>
          </w:tcPr>
          <w:p w14:paraId="4EA75B94" w14:textId="4E4526E7" w:rsidR="0081571E" w:rsidRDefault="0081571E" w:rsidP="008C4421">
            <w:pPr>
              <w:pStyle w:val="BodyText"/>
              <w:spacing w:before="20" w:line="360" w:lineRule="auto"/>
              <w:ind w:left="0" w:right="17"/>
              <w:rPr>
                <w:rFonts w:ascii="Arial" w:hAnsi="Arial" w:cs="Arial"/>
                <w:spacing w:val="-3"/>
                <w:sz w:val="24"/>
                <w:szCs w:val="24"/>
              </w:rPr>
            </w:pPr>
            <w:r>
              <w:rPr>
                <w:rFonts w:ascii="Arial" w:hAnsi="Arial" w:cs="Arial"/>
                <w:spacing w:val="-3"/>
                <w:sz w:val="24"/>
                <w:szCs w:val="24"/>
              </w:rPr>
              <w:t>European</w:t>
            </w:r>
          </w:p>
        </w:tc>
        <w:tc>
          <w:tcPr>
            <w:tcW w:w="4508" w:type="dxa"/>
          </w:tcPr>
          <w:p w14:paraId="05712C56" w14:textId="4AA06692" w:rsidR="0081571E" w:rsidRDefault="0081571E" w:rsidP="008C4421">
            <w:pPr>
              <w:pStyle w:val="BodyText"/>
              <w:spacing w:before="20" w:line="360" w:lineRule="auto"/>
              <w:ind w:left="0" w:right="17"/>
              <w:rPr>
                <w:rFonts w:ascii="Arial" w:hAnsi="Arial" w:cs="Arial"/>
                <w:spacing w:val="-3"/>
                <w:sz w:val="24"/>
                <w:szCs w:val="24"/>
              </w:rPr>
            </w:pPr>
            <w:r>
              <w:rPr>
                <w:rFonts w:ascii="Arial" w:hAnsi="Arial" w:cs="Arial"/>
                <w:spacing w:val="-3"/>
                <w:sz w:val="24"/>
                <w:szCs w:val="24"/>
              </w:rPr>
              <w:t>More than $400,000</w:t>
            </w:r>
          </w:p>
        </w:tc>
      </w:tr>
    </w:tbl>
    <w:p w14:paraId="09C0555A" w14:textId="77777777" w:rsidR="00AD0540" w:rsidRDefault="00AD0540" w:rsidP="008C4421">
      <w:pPr>
        <w:pStyle w:val="BodyText"/>
        <w:spacing w:before="20" w:line="360" w:lineRule="auto"/>
        <w:ind w:left="0" w:right="17"/>
        <w:rPr>
          <w:rFonts w:ascii="Arial" w:hAnsi="Arial" w:cs="Arial"/>
          <w:spacing w:val="-3"/>
          <w:sz w:val="24"/>
          <w:szCs w:val="24"/>
        </w:rPr>
      </w:pPr>
    </w:p>
    <w:p w14:paraId="74A73D80" w14:textId="77777777" w:rsidR="008C4421" w:rsidRPr="00C2724A" w:rsidRDefault="008C4421" w:rsidP="008C4421">
      <w:pPr>
        <w:spacing w:before="20"/>
        <w:ind w:left="20"/>
        <w:rPr>
          <w:rFonts w:ascii="Arial" w:hAnsi="Arial" w:cs="Arial"/>
          <w:b/>
          <w:sz w:val="24"/>
        </w:rPr>
      </w:pPr>
      <w:r w:rsidRPr="00C2724A">
        <w:rPr>
          <w:rFonts w:ascii="Arial" w:hAnsi="Arial" w:cs="Arial"/>
          <w:b/>
          <w:sz w:val="24"/>
        </w:rPr>
        <w:t>Business</w:t>
      </w:r>
    </w:p>
    <w:p w14:paraId="4CB720B9" w14:textId="0859E322"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Growing and developing businesses has been long understood by Pacific peoples as a way to build family and community asset bases, while providing products and services delivered in ways that understand what Pacific customers want. Due to the lack of ethnic data collected through company</w:t>
      </w:r>
      <w:r w:rsidR="00511D2F">
        <w:rPr>
          <w:rFonts w:ascii="Arial" w:hAnsi="Arial" w:cs="Arial"/>
          <w:spacing w:val="-3"/>
          <w:sz w:val="24"/>
          <w:szCs w:val="24"/>
        </w:rPr>
        <w:t xml:space="preserve"> </w:t>
      </w:r>
      <w:r w:rsidRPr="00511D2F">
        <w:rPr>
          <w:rFonts w:ascii="Arial" w:hAnsi="Arial" w:cs="Arial"/>
          <w:spacing w:val="-3"/>
          <w:sz w:val="24"/>
          <w:szCs w:val="24"/>
        </w:rPr>
        <w:t>registrations or company tax returns, a clear number of Pacific companies does not exist.</w:t>
      </w:r>
    </w:p>
    <w:p w14:paraId="5A9C8B75" w14:textId="77777777" w:rsidR="00511D2F" w:rsidRDefault="00511D2F" w:rsidP="00511D2F">
      <w:pPr>
        <w:pStyle w:val="BodyText"/>
        <w:spacing w:before="20" w:line="360" w:lineRule="auto"/>
        <w:ind w:right="17"/>
        <w:rPr>
          <w:rFonts w:ascii="Arial" w:hAnsi="Arial" w:cs="Arial"/>
          <w:spacing w:val="-3"/>
          <w:sz w:val="24"/>
          <w:szCs w:val="24"/>
        </w:rPr>
      </w:pPr>
    </w:p>
    <w:p w14:paraId="4F2B2C54" w14:textId="65852FA3"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Pacific Business Trust (PBT) was established (as the Pacific Islands Business Development Trust) in 1985 to deliver business development seminars and courses to people from Pacific communities. Since 1985, the PBT has received government funding</w:t>
      </w:r>
      <w:r w:rsidR="00511D2F">
        <w:rPr>
          <w:rFonts w:ascii="Arial" w:hAnsi="Arial" w:cs="Arial"/>
          <w:spacing w:val="-3"/>
          <w:sz w:val="24"/>
          <w:szCs w:val="24"/>
        </w:rPr>
        <w:t xml:space="preserve"> </w:t>
      </w:r>
      <w:r w:rsidRPr="00511D2F">
        <w:rPr>
          <w:rFonts w:ascii="Arial" w:hAnsi="Arial" w:cs="Arial"/>
          <w:spacing w:val="-3"/>
          <w:sz w:val="24"/>
          <w:szCs w:val="24"/>
        </w:rPr>
        <w:t>for its services.</w:t>
      </w:r>
      <w:r w:rsidRPr="003A4FA2">
        <w:rPr>
          <w:rFonts w:ascii="Arial" w:hAnsi="Arial" w:cs="Arial"/>
          <w:color w:val="323031"/>
          <w:position w:val="6"/>
          <w:sz w:val="24"/>
          <w:szCs w:val="24"/>
        </w:rPr>
        <w:t>83</w:t>
      </w:r>
      <w:r w:rsidRPr="00511D2F">
        <w:rPr>
          <w:rFonts w:ascii="Arial" w:hAnsi="Arial" w:cs="Arial"/>
          <w:spacing w:val="-3"/>
          <w:sz w:val="24"/>
          <w:szCs w:val="24"/>
        </w:rPr>
        <w:t xml:space="preserve"> The PBT also acted as a funding provider, offering business start-up or development loans of up to $100,000.</w:t>
      </w:r>
      <w:r w:rsidRPr="003A4FA2">
        <w:rPr>
          <w:rFonts w:ascii="Arial" w:hAnsi="Arial" w:cs="Arial"/>
          <w:color w:val="323031"/>
          <w:position w:val="6"/>
          <w:sz w:val="24"/>
          <w:szCs w:val="24"/>
        </w:rPr>
        <w:t>84</w:t>
      </w:r>
      <w:r w:rsidRPr="00511D2F">
        <w:rPr>
          <w:rFonts w:ascii="Arial" w:hAnsi="Arial" w:cs="Arial"/>
          <w:spacing w:val="-3"/>
          <w:sz w:val="24"/>
          <w:szCs w:val="24"/>
        </w:rPr>
        <w:t xml:space="preserve"> However, according to its 2008 annual reports, the PBT had ceased lending money to small Pacific businesses.</w:t>
      </w:r>
    </w:p>
    <w:p w14:paraId="0F7ACA15" w14:textId="383EF23F" w:rsidR="008C4421" w:rsidRDefault="008C4421" w:rsidP="00511D2F">
      <w:pPr>
        <w:pStyle w:val="BodyText"/>
        <w:spacing w:before="20" w:line="360" w:lineRule="auto"/>
        <w:ind w:right="17"/>
        <w:rPr>
          <w:rFonts w:ascii="Arial" w:hAnsi="Arial" w:cs="Arial"/>
          <w:spacing w:val="-3"/>
          <w:sz w:val="24"/>
          <w:szCs w:val="24"/>
        </w:rPr>
      </w:pPr>
    </w:p>
    <w:p w14:paraId="6E8215B3" w14:textId="7777777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Pasefika Proud and the New Zealand Institute for Economic Research surveyed 252 Pacific small business owners, and found that 57 percent of business owners were self-employed, and a further 24 percent had between one and five employees.</w:t>
      </w:r>
    </w:p>
    <w:p w14:paraId="61E021EB" w14:textId="1F0C887B" w:rsidR="008C4421" w:rsidRDefault="008C4421" w:rsidP="00511D2F">
      <w:pPr>
        <w:pStyle w:val="BodyText"/>
        <w:spacing w:before="20" w:line="360" w:lineRule="auto"/>
        <w:ind w:right="17"/>
        <w:rPr>
          <w:rFonts w:ascii="Arial" w:hAnsi="Arial" w:cs="Arial"/>
          <w:spacing w:val="-3"/>
          <w:sz w:val="24"/>
          <w:szCs w:val="24"/>
        </w:rPr>
      </w:pPr>
    </w:p>
    <w:p w14:paraId="2E50F132" w14:textId="77777777"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Through its consultations in communities, the Commission notes that business owners and potential business owners are lacking access to capital for start-ups and working capital to improve cashflow while businesses become established.</w:t>
      </w:r>
    </w:p>
    <w:p w14:paraId="1F9D2CB5" w14:textId="77777777" w:rsidR="00511D2F" w:rsidRDefault="00511D2F" w:rsidP="00511D2F">
      <w:pPr>
        <w:pStyle w:val="BodyText"/>
        <w:spacing w:before="20" w:line="360" w:lineRule="auto"/>
        <w:ind w:right="17"/>
        <w:rPr>
          <w:rFonts w:ascii="Arial" w:hAnsi="Arial" w:cs="Arial"/>
          <w:spacing w:val="-3"/>
          <w:sz w:val="24"/>
          <w:szCs w:val="24"/>
        </w:rPr>
      </w:pPr>
    </w:p>
    <w:p w14:paraId="74A3BE7F" w14:textId="73F56A05" w:rsidR="008C4421" w:rsidRPr="00511D2F" w:rsidRDefault="008C4421"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Commission acknowledges that government and commercial sector procurement practices are not supporting Pacific businesses to have equitable access to markets and opportunities. However,</w:t>
      </w:r>
      <w:r w:rsidR="00511D2F">
        <w:rPr>
          <w:rFonts w:ascii="Arial" w:hAnsi="Arial" w:cs="Arial"/>
          <w:spacing w:val="-3"/>
          <w:sz w:val="24"/>
          <w:szCs w:val="24"/>
        </w:rPr>
        <w:t xml:space="preserve"> </w:t>
      </w:r>
      <w:r w:rsidRPr="00511D2F">
        <w:rPr>
          <w:rFonts w:ascii="Arial" w:hAnsi="Arial" w:cs="Arial"/>
          <w:spacing w:val="-3"/>
          <w:sz w:val="24"/>
          <w:szCs w:val="24"/>
        </w:rPr>
        <w:t>the Commission also welcomes the Government’s recent announcement in September 2020, that it has agreed to change the procurement rules so that 138 departments and agencies must consider how</w:t>
      </w:r>
      <w:r w:rsidR="00511D2F">
        <w:rPr>
          <w:rFonts w:ascii="Arial" w:hAnsi="Arial" w:cs="Arial"/>
          <w:spacing w:val="-3"/>
          <w:sz w:val="24"/>
          <w:szCs w:val="24"/>
        </w:rPr>
        <w:t xml:space="preserve"> </w:t>
      </w:r>
      <w:r w:rsidRPr="00511D2F">
        <w:rPr>
          <w:rFonts w:ascii="Arial" w:hAnsi="Arial" w:cs="Arial"/>
          <w:spacing w:val="-3"/>
          <w:sz w:val="24"/>
          <w:szCs w:val="24"/>
        </w:rPr>
        <w:t>they can create quality jobs, particularly for displaced workers and traditionally disadvantaged groups</w:t>
      </w:r>
      <w:r w:rsidR="00F21D97">
        <w:rPr>
          <w:rFonts w:ascii="Arial" w:hAnsi="Arial" w:cs="Arial"/>
          <w:spacing w:val="-3"/>
          <w:sz w:val="24"/>
          <w:szCs w:val="24"/>
        </w:rPr>
        <w:t xml:space="preserve"> </w:t>
      </w:r>
      <w:r w:rsidRPr="00511D2F">
        <w:rPr>
          <w:rFonts w:ascii="Arial" w:hAnsi="Arial" w:cs="Arial"/>
          <w:spacing w:val="-3"/>
          <w:sz w:val="24"/>
          <w:szCs w:val="24"/>
        </w:rPr>
        <w:t>such as Māori, Pacific, disabled and women, in the procurement process.</w:t>
      </w:r>
      <w:r w:rsidRPr="003A4FA2">
        <w:rPr>
          <w:rFonts w:ascii="Arial" w:hAnsi="Arial" w:cs="Arial"/>
          <w:color w:val="323031"/>
          <w:position w:val="6"/>
          <w:sz w:val="24"/>
          <w:szCs w:val="24"/>
        </w:rPr>
        <w:t>85</w:t>
      </w:r>
    </w:p>
    <w:p w14:paraId="4BA97E1D" w14:textId="77777777" w:rsidR="00F21D97" w:rsidRDefault="00F21D97" w:rsidP="008C4421">
      <w:pPr>
        <w:spacing w:before="39" w:line="216" w:lineRule="auto"/>
        <w:ind w:left="20" w:right="209"/>
        <w:rPr>
          <w:rFonts w:ascii="OpenSans-Light"/>
          <w:color w:val="323031"/>
          <w:sz w:val="18"/>
        </w:rPr>
      </w:pPr>
    </w:p>
    <w:p w14:paraId="413B85CA" w14:textId="77777777" w:rsidR="006E674D" w:rsidRPr="00C2724A" w:rsidRDefault="006E674D" w:rsidP="006E674D">
      <w:pPr>
        <w:spacing w:before="20"/>
        <w:ind w:left="20"/>
        <w:rPr>
          <w:rFonts w:ascii="Arial" w:hAnsi="Arial" w:cs="Arial"/>
          <w:b/>
          <w:sz w:val="24"/>
        </w:rPr>
      </w:pPr>
      <w:r w:rsidRPr="00C2724A">
        <w:rPr>
          <w:rFonts w:ascii="Arial" w:hAnsi="Arial" w:cs="Arial"/>
          <w:b/>
          <w:sz w:val="24"/>
        </w:rPr>
        <w:t>Low Pay</w:t>
      </w:r>
    </w:p>
    <w:p w14:paraId="69994CFB" w14:textId="77777777"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Pacific workers earn the lowest wages in Aotearoa New Zealand. As further explained in the predatory section later, those low wages have a material impact on not only household management, but also making contributions to wider family and community wellbeing. In 2019 the gap between the average hourly earnings of a Pacific worker and a New Zealand European worker was $7.48, or 23%. The following graph shows the difference in hourly earnings between European, Māori and Pacific workers in 2018.</w:t>
      </w:r>
    </w:p>
    <w:p w14:paraId="2388741F" w14:textId="07D8589A" w:rsidR="006E674D" w:rsidRDefault="006E674D" w:rsidP="006E674D">
      <w:pPr>
        <w:pStyle w:val="BodyText"/>
        <w:spacing w:before="100"/>
        <w:ind w:right="1"/>
      </w:pPr>
    </w:p>
    <w:p w14:paraId="11CBC472" w14:textId="06CD3852" w:rsidR="006E674D" w:rsidRDefault="0081571E" w:rsidP="0081571E">
      <w:pPr>
        <w:pStyle w:val="BodyText"/>
        <w:spacing w:before="20" w:line="360" w:lineRule="auto"/>
        <w:ind w:right="17"/>
        <w:rPr>
          <w:rFonts w:ascii="Arial" w:hAnsi="Arial" w:cs="Arial"/>
          <w:b/>
          <w:color w:val="323031"/>
          <w:position w:val="6"/>
          <w:sz w:val="24"/>
          <w:szCs w:val="24"/>
        </w:rPr>
      </w:pPr>
      <w:r w:rsidRPr="001B4556">
        <w:rPr>
          <w:rFonts w:ascii="Arial" w:hAnsi="Arial" w:cs="Arial"/>
          <w:b/>
          <w:color w:val="323031"/>
          <w:sz w:val="24"/>
          <w:szCs w:val="24"/>
        </w:rPr>
        <w:t>Figure 8: Average hourly earnings by e</w:t>
      </w:r>
      <w:r w:rsidR="006E674D" w:rsidRPr="001B4556">
        <w:rPr>
          <w:rFonts w:ascii="Arial" w:hAnsi="Arial" w:cs="Arial"/>
          <w:b/>
          <w:sz w:val="24"/>
          <w:szCs w:val="24"/>
        </w:rPr>
        <w:t>thnicity and age group</w:t>
      </w:r>
      <w:r w:rsidRPr="001B4556">
        <w:rPr>
          <w:rFonts w:ascii="Arial" w:hAnsi="Arial" w:cs="Arial"/>
          <w:b/>
          <w:sz w:val="24"/>
          <w:szCs w:val="24"/>
        </w:rPr>
        <w:t xml:space="preserve"> </w:t>
      </w:r>
      <w:r w:rsidRPr="001B4556">
        <w:rPr>
          <w:rFonts w:ascii="Arial" w:hAnsi="Arial" w:cs="Arial"/>
          <w:b/>
          <w:color w:val="323031"/>
          <w:position w:val="6"/>
          <w:sz w:val="24"/>
          <w:szCs w:val="24"/>
        </w:rPr>
        <w:t>86</w:t>
      </w:r>
    </w:p>
    <w:p w14:paraId="09F65737" w14:textId="77777777" w:rsidR="001B4556" w:rsidRDefault="001B4556" w:rsidP="0081571E">
      <w:pPr>
        <w:pStyle w:val="BodyText"/>
        <w:spacing w:before="20" w:line="360" w:lineRule="auto"/>
        <w:ind w:right="17"/>
        <w:rPr>
          <w:rFonts w:ascii="Arial" w:hAnsi="Arial" w:cs="Arial"/>
          <w:b/>
          <w:color w:val="323031"/>
          <w:position w:val="6"/>
          <w:sz w:val="24"/>
          <w:szCs w:val="24"/>
        </w:rPr>
      </w:pPr>
    </w:p>
    <w:p w14:paraId="428157A9" w14:textId="6C4714CE" w:rsidR="001B4556" w:rsidRPr="0081571E" w:rsidRDefault="001B4556" w:rsidP="0081571E">
      <w:pPr>
        <w:pStyle w:val="BodyText"/>
        <w:spacing w:before="20" w:line="360" w:lineRule="auto"/>
        <w:ind w:right="17"/>
        <w:rPr>
          <w:rFonts w:ascii="Arial" w:hAnsi="Arial" w:cs="Arial"/>
          <w:b/>
          <w:sz w:val="24"/>
          <w:szCs w:val="24"/>
        </w:rPr>
      </w:pPr>
      <w:r>
        <w:rPr>
          <w:rFonts w:ascii="Arial" w:hAnsi="Arial" w:cs="Arial"/>
          <w:b/>
          <w:noProof/>
        </w:rPr>
        <w:drawing>
          <wp:inline distT="0" distB="0" distL="0" distR="0" wp14:anchorId="3F473E27" wp14:editId="5301CAC8">
            <wp:extent cx="5731510" cy="269176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91765"/>
                    </a:xfrm>
                    <a:prstGeom prst="rect">
                      <a:avLst/>
                    </a:prstGeom>
                    <a:noFill/>
                    <a:ln>
                      <a:noFill/>
                    </a:ln>
                  </pic:spPr>
                </pic:pic>
              </a:graphicData>
            </a:graphic>
          </wp:inline>
        </w:drawing>
      </w:r>
    </w:p>
    <w:p w14:paraId="6E9A7EE0" w14:textId="77777777" w:rsidR="0081571E" w:rsidRDefault="0081571E" w:rsidP="00511D2F">
      <w:pPr>
        <w:pStyle w:val="BodyText"/>
        <w:spacing w:before="20" w:line="360" w:lineRule="auto"/>
        <w:ind w:right="17"/>
        <w:rPr>
          <w:rFonts w:ascii="Arial" w:hAnsi="Arial" w:cs="Arial"/>
          <w:spacing w:val="-3"/>
          <w:sz w:val="24"/>
          <w:szCs w:val="24"/>
        </w:rPr>
      </w:pPr>
    </w:p>
    <w:p w14:paraId="0A4EF172" w14:textId="1EF9C22A"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A recent report by the Ministry for Business, Innovation and Employment (MBIE) acknowledged that Pacific workers experience reduced access</w:t>
      </w:r>
      <w:r w:rsidR="00511D2F">
        <w:rPr>
          <w:rFonts w:ascii="Arial" w:hAnsi="Arial" w:cs="Arial"/>
          <w:spacing w:val="-3"/>
          <w:sz w:val="24"/>
          <w:szCs w:val="24"/>
        </w:rPr>
        <w:t xml:space="preserve"> </w:t>
      </w:r>
      <w:r w:rsidRPr="00511D2F">
        <w:rPr>
          <w:rFonts w:ascii="Arial" w:hAnsi="Arial" w:cs="Arial"/>
          <w:spacing w:val="-3"/>
          <w:sz w:val="24"/>
          <w:szCs w:val="24"/>
        </w:rPr>
        <w:t>to secure and stable employment, low paid occupations, and discriminatory workplace practices in recruitment, pay, retention and progression.</w:t>
      </w:r>
      <w:r w:rsidRPr="003A4FA2">
        <w:rPr>
          <w:rFonts w:ascii="Arial" w:hAnsi="Arial" w:cs="Arial"/>
          <w:color w:val="323031"/>
          <w:position w:val="6"/>
          <w:sz w:val="24"/>
          <w:szCs w:val="24"/>
        </w:rPr>
        <w:t>87</w:t>
      </w:r>
      <w:r w:rsidRPr="00511D2F">
        <w:rPr>
          <w:rFonts w:ascii="Arial" w:hAnsi="Arial" w:cs="Arial"/>
          <w:spacing w:val="-3"/>
          <w:sz w:val="24"/>
          <w:szCs w:val="24"/>
        </w:rPr>
        <w:t xml:space="preserve"> Participants in the Commission fono in 2018 and 2019 agreed with the issues in the MBIE report.</w:t>
      </w:r>
    </w:p>
    <w:p w14:paraId="70C48601" w14:textId="77777777" w:rsidR="00511D2F" w:rsidRDefault="00511D2F" w:rsidP="00511D2F">
      <w:pPr>
        <w:pStyle w:val="BodyText"/>
        <w:spacing w:before="20" w:line="360" w:lineRule="auto"/>
        <w:ind w:right="17"/>
        <w:rPr>
          <w:rFonts w:ascii="Arial" w:hAnsi="Arial" w:cs="Arial"/>
          <w:spacing w:val="-3"/>
          <w:sz w:val="24"/>
          <w:szCs w:val="24"/>
        </w:rPr>
      </w:pPr>
    </w:p>
    <w:p w14:paraId="11914F99" w14:textId="5581D490"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They described how the cumulative effect of these practices and experiences led to a serious reduction in their ability to fulfil their roles as contributors to family and community wellbeing.</w:t>
      </w:r>
    </w:p>
    <w:p w14:paraId="367A42E0" w14:textId="53437ED8" w:rsidR="006E674D" w:rsidRDefault="006E674D" w:rsidP="008C4421">
      <w:pPr>
        <w:pStyle w:val="BodyText"/>
        <w:spacing w:before="20" w:line="360" w:lineRule="auto"/>
        <w:ind w:left="0" w:right="17"/>
        <w:rPr>
          <w:rFonts w:ascii="Arial" w:hAnsi="Arial" w:cs="Arial"/>
          <w:spacing w:val="-3"/>
          <w:sz w:val="24"/>
          <w:szCs w:val="24"/>
        </w:rPr>
      </w:pPr>
    </w:p>
    <w:p w14:paraId="65729E89" w14:textId="77777777"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Participants explained that in practical terms the industrial practices described above caused the following difficulties</w:t>
      </w:r>
    </w:p>
    <w:p w14:paraId="3B013A09" w14:textId="77777777" w:rsidR="006E674D" w:rsidRPr="00511D2F" w:rsidRDefault="006E674D" w:rsidP="00511D2F">
      <w:pPr>
        <w:pStyle w:val="BodyText"/>
        <w:numPr>
          <w:ilvl w:val="0"/>
          <w:numId w:val="32"/>
        </w:numPr>
        <w:spacing w:before="20" w:line="360" w:lineRule="auto"/>
        <w:ind w:right="17"/>
        <w:rPr>
          <w:rFonts w:ascii="Arial" w:hAnsi="Arial" w:cs="Arial"/>
          <w:spacing w:val="-3"/>
          <w:sz w:val="24"/>
          <w:szCs w:val="24"/>
        </w:rPr>
      </w:pPr>
      <w:r w:rsidRPr="00511D2F">
        <w:rPr>
          <w:rFonts w:ascii="Arial" w:hAnsi="Arial" w:cs="Arial"/>
          <w:spacing w:val="-3"/>
          <w:sz w:val="24"/>
          <w:szCs w:val="24"/>
        </w:rPr>
        <w:t>Securing tier-one or “prime” finance (such as bank mortgages to buy family homes)</w:t>
      </w:r>
    </w:p>
    <w:p w14:paraId="391C31ED" w14:textId="77777777" w:rsidR="006E674D" w:rsidRPr="00511D2F" w:rsidRDefault="006E674D" w:rsidP="00511D2F">
      <w:pPr>
        <w:pStyle w:val="BodyText"/>
        <w:numPr>
          <w:ilvl w:val="0"/>
          <w:numId w:val="32"/>
        </w:numPr>
        <w:spacing w:before="20" w:line="360" w:lineRule="auto"/>
        <w:ind w:right="17"/>
        <w:rPr>
          <w:rFonts w:ascii="Arial" w:hAnsi="Arial" w:cs="Arial"/>
          <w:spacing w:val="-3"/>
          <w:sz w:val="24"/>
          <w:szCs w:val="24"/>
        </w:rPr>
      </w:pPr>
      <w:r w:rsidRPr="00511D2F">
        <w:rPr>
          <w:rFonts w:ascii="Arial" w:hAnsi="Arial" w:cs="Arial"/>
          <w:spacing w:val="-3"/>
          <w:sz w:val="24"/>
          <w:szCs w:val="24"/>
        </w:rPr>
        <w:t>Securing lending products at prime interest rates/ terms</w:t>
      </w:r>
    </w:p>
    <w:p w14:paraId="09B435F4" w14:textId="77777777" w:rsidR="006E674D" w:rsidRPr="00511D2F" w:rsidRDefault="006E674D" w:rsidP="00511D2F">
      <w:pPr>
        <w:pStyle w:val="BodyText"/>
        <w:numPr>
          <w:ilvl w:val="0"/>
          <w:numId w:val="32"/>
        </w:numPr>
        <w:spacing w:before="20" w:line="360" w:lineRule="auto"/>
        <w:ind w:right="17"/>
        <w:rPr>
          <w:rFonts w:ascii="Arial" w:hAnsi="Arial" w:cs="Arial"/>
          <w:spacing w:val="-3"/>
          <w:sz w:val="24"/>
          <w:szCs w:val="24"/>
        </w:rPr>
      </w:pPr>
      <w:r w:rsidRPr="00511D2F">
        <w:rPr>
          <w:rFonts w:ascii="Arial" w:hAnsi="Arial" w:cs="Arial"/>
          <w:spacing w:val="-3"/>
          <w:sz w:val="24"/>
          <w:szCs w:val="24"/>
        </w:rPr>
        <w:t>Ability to fulfil finance agreements to full term – impacting credit reporting scores</w:t>
      </w:r>
    </w:p>
    <w:p w14:paraId="618697D9" w14:textId="77777777" w:rsidR="006E674D" w:rsidRPr="00511D2F" w:rsidRDefault="006E674D" w:rsidP="00511D2F">
      <w:pPr>
        <w:pStyle w:val="BodyText"/>
        <w:numPr>
          <w:ilvl w:val="0"/>
          <w:numId w:val="32"/>
        </w:numPr>
        <w:spacing w:before="20" w:line="360" w:lineRule="auto"/>
        <w:ind w:right="17"/>
        <w:rPr>
          <w:rFonts w:ascii="Arial" w:hAnsi="Arial" w:cs="Arial"/>
          <w:spacing w:val="-3"/>
          <w:sz w:val="24"/>
          <w:szCs w:val="24"/>
        </w:rPr>
      </w:pPr>
      <w:r w:rsidRPr="00511D2F">
        <w:rPr>
          <w:rFonts w:ascii="Arial" w:hAnsi="Arial" w:cs="Arial"/>
          <w:spacing w:val="-3"/>
          <w:sz w:val="24"/>
          <w:szCs w:val="24"/>
        </w:rPr>
        <w:t>Creating savings funds</w:t>
      </w:r>
    </w:p>
    <w:p w14:paraId="037C413E" w14:textId="781C35BF" w:rsidR="006E674D" w:rsidRPr="00511D2F" w:rsidRDefault="006E674D" w:rsidP="00511D2F">
      <w:pPr>
        <w:pStyle w:val="BodyText"/>
        <w:numPr>
          <w:ilvl w:val="0"/>
          <w:numId w:val="32"/>
        </w:numPr>
        <w:spacing w:before="20" w:line="360" w:lineRule="auto"/>
        <w:ind w:right="17"/>
        <w:rPr>
          <w:rFonts w:ascii="Arial" w:hAnsi="Arial" w:cs="Arial"/>
          <w:spacing w:val="-3"/>
          <w:sz w:val="24"/>
          <w:szCs w:val="24"/>
        </w:rPr>
      </w:pPr>
      <w:r w:rsidRPr="00511D2F">
        <w:rPr>
          <w:rFonts w:ascii="Arial" w:hAnsi="Arial" w:cs="Arial"/>
          <w:spacing w:val="-3"/>
          <w:sz w:val="24"/>
          <w:szCs w:val="24"/>
        </w:rPr>
        <w:t>Investing in managed funds, shares, property or other investment vehicles</w:t>
      </w:r>
    </w:p>
    <w:p w14:paraId="6D46D32D" w14:textId="512049AD" w:rsidR="006E674D" w:rsidRDefault="006E674D" w:rsidP="006E674D">
      <w:pPr>
        <w:pStyle w:val="BodyText"/>
        <w:spacing w:before="115"/>
        <w:ind w:right="173"/>
        <w:rPr>
          <w:color w:val="323031"/>
        </w:rPr>
      </w:pPr>
    </w:p>
    <w:p w14:paraId="73547769" w14:textId="77777777"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Living Wage Movement in Aotearoa New Zealand has received support from Pacific peoples. A living wage is calculated to enable workers to live with dignity, provide workers with life’s basic necessities and to participate as active citizens in society.</w:t>
      </w:r>
    </w:p>
    <w:p w14:paraId="51F964A9" w14:textId="77777777" w:rsidR="00511D2F" w:rsidRDefault="00511D2F" w:rsidP="00511D2F">
      <w:pPr>
        <w:pStyle w:val="BodyText"/>
        <w:spacing w:before="20" w:line="360" w:lineRule="auto"/>
        <w:ind w:right="17"/>
        <w:rPr>
          <w:rFonts w:ascii="Arial" w:hAnsi="Arial" w:cs="Arial"/>
          <w:spacing w:val="-3"/>
          <w:sz w:val="24"/>
          <w:szCs w:val="24"/>
        </w:rPr>
      </w:pPr>
    </w:p>
    <w:p w14:paraId="0A75EA2A" w14:textId="7E6A6032"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For many workers in Aotearoa New Zealand, the minimum wage is simply not enough to provide for these basic needs. Whereas the current minimum wage is $18.90/hour, Living Wage Movement Aotearoa New Zealand has calculated the current living wage to be $22.10/hour.</w:t>
      </w:r>
      <w:r w:rsidRPr="003A4FA2">
        <w:rPr>
          <w:rFonts w:ascii="Arial" w:hAnsi="Arial" w:cs="Arial"/>
          <w:color w:val="323031"/>
          <w:position w:val="6"/>
          <w:sz w:val="24"/>
          <w:szCs w:val="24"/>
        </w:rPr>
        <w:t>88</w:t>
      </w:r>
      <w:r w:rsidRPr="00511D2F">
        <w:rPr>
          <w:rFonts w:ascii="Arial" w:hAnsi="Arial" w:cs="Arial"/>
          <w:spacing w:val="-3"/>
          <w:sz w:val="24"/>
          <w:szCs w:val="24"/>
        </w:rPr>
        <w:t xml:space="preserve"> Making the minimum wage a living wage would help people earning the least to have a decent standard of living, better support their families and to fully participate in society.</w:t>
      </w:r>
    </w:p>
    <w:p w14:paraId="2DBE3DD1" w14:textId="05804C9F" w:rsidR="006E674D" w:rsidRDefault="006E674D" w:rsidP="006E674D">
      <w:pPr>
        <w:pStyle w:val="BodyText"/>
        <w:spacing w:before="20"/>
        <w:ind w:right="15"/>
      </w:pPr>
    </w:p>
    <w:p w14:paraId="4BB3FBF2" w14:textId="5AFF77E9" w:rsidR="006E674D" w:rsidRPr="00C2724A" w:rsidRDefault="006E674D" w:rsidP="006E674D">
      <w:pPr>
        <w:spacing w:before="20"/>
        <w:ind w:left="20"/>
        <w:rPr>
          <w:rFonts w:ascii="Arial" w:hAnsi="Arial" w:cs="Arial"/>
          <w:b/>
          <w:sz w:val="24"/>
        </w:rPr>
      </w:pPr>
      <w:r w:rsidRPr="00C2724A">
        <w:rPr>
          <w:rFonts w:ascii="Arial" w:hAnsi="Arial" w:cs="Arial"/>
          <w:b/>
          <w:sz w:val="24"/>
        </w:rPr>
        <w:t>Gender and Ethnic Pay Gaps</w:t>
      </w:r>
    </w:p>
    <w:p w14:paraId="63E4EF4E" w14:textId="5FBD3262" w:rsid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In addition to the gap between Pacific wage earners and others in the labour market, there is also a significant gap between male and female workers. The gender pay gap between men and women in Aotearoa New Zealand it is at 9.4 percent and is forecast to reach a gender pay gap of zero within  40 years.</w:t>
      </w:r>
      <w:r w:rsidRPr="003A4FA2">
        <w:rPr>
          <w:rFonts w:ascii="Arial" w:hAnsi="Arial" w:cs="Arial"/>
          <w:color w:val="323031"/>
          <w:position w:val="6"/>
          <w:sz w:val="24"/>
          <w:szCs w:val="24"/>
        </w:rPr>
        <w:t>89</w:t>
      </w:r>
      <w:r w:rsidRPr="00511D2F">
        <w:rPr>
          <w:rFonts w:ascii="Arial" w:hAnsi="Arial" w:cs="Arial"/>
          <w:spacing w:val="-3"/>
          <w:sz w:val="24"/>
          <w:szCs w:val="24"/>
        </w:rPr>
        <w:t xml:space="preserve">  The biggest gender and ethnic pay gap   in Aotearoa New Zealand is  between  European men and Pacific women at 27 percent. </w:t>
      </w:r>
    </w:p>
    <w:p w14:paraId="5DB7817B" w14:textId="77777777" w:rsidR="00511D2F" w:rsidRDefault="00511D2F" w:rsidP="00511D2F">
      <w:pPr>
        <w:pStyle w:val="BodyText"/>
        <w:spacing w:before="20" w:line="360" w:lineRule="auto"/>
        <w:ind w:right="17"/>
        <w:rPr>
          <w:rFonts w:ascii="Arial" w:hAnsi="Arial" w:cs="Arial"/>
          <w:spacing w:val="-3"/>
          <w:sz w:val="24"/>
          <w:szCs w:val="24"/>
        </w:rPr>
      </w:pPr>
    </w:p>
    <w:p w14:paraId="5AC3673C" w14:textId="60BD6ACF"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pay</w:t>
      </w:r>
      <w:r w:rsidR="00511D2F">
        <w:rPr>
          <w:rFonts w:ascii="Arial" w:hAnsi="Arial" w:cs="Arial"/>
          <w:spacing w:val="-3"/>
          <w:sz w:val="24"/>
          <w:szCs w:val="24"/>
        </w:rPr>
        <w:t xml:space="preserve"> </w:t>
      </w:r>
      <w:r w:rsidRPr="00511D2F">
        <w:rPr>
          <w:rFonts w:ascii="Arial" w:hAnsi="Arial" w:cs="Arial"/>
          <w:spacing w:val="-3"/>
          <w:sz w:val="24"/>
          <w:szCs w:val="24"/>
        </w:rPr>
        <w:t>gap between Pacific men and European men is 22 percent.</w:t>
      </w:r>
      <w:r w:rsidRPr="003A4FA2">
        <w:rPr>
          <w:rFonts w:ascii="Arial" w:hAnsi="Arial" w:cs="Arial"/>
          <w:color w:val="323031"/>
          <w:position w:val="6"/>
          <w:sz w:val="24"/>
          <w:szCs w:val="24"/>
        </w:rPr>
        <w:t>90</w:t>
      </w:r>
      <w:r w:rsidRPr="00511D2F">
        <w:rPr>
          <w:rFonts w:ascii="Arial" w:hAnsi="Arial" w:cs="Arial"/>
          <w:spacing w:val="-3"/>
          <w:sz w:val="24"/>
          <w:szCs w:val="24"/>
        </w:rPr>
        <w:t xml:space="preserve"> At the current rate of progress, it will take Pacific women 120 years and Pacific men 100 years to reach pay equity with European men.</w:t>
      </w:r>
      <w:r w:rsidRPr="003A4FA2">
        <w:rPr>
          <w:rFonts w:ascii="Arial" w:hAnsi="Arial" w:cs="Arial"/>
          <w:color w:val="323031"/>
          <w:position w:val="6"/>
          <w:sz w:val="24"/>
          <w:szCs w:val="24"/>
        </w:rPr>
        <w:t>91</w:t>
      </w:r>
    </w:p>
    <w:p w14:paraId="6B033A61" w14:textId="77777777" w:rsidR="00511D2F" w:rsidRDefault="00511D2F" w:rsidP="00511D2F">
      <w:pPr>
        <w:pStyle w:val="BodyText"/>
        <w:spacing w:before="20" w:line="360" w:lineRule="auto"/>
        <w:ind w:right="17"/>
        <w:rPr>
          <w:rFonts w:ascii="Arial" w:hAnsi="Arial" w:cs="Arial"/>
          <w:spacing w:val="-3"/>
          <w:sz w:val="24"/>
          <w:szCs w:val="24"/>
        </w:rPr>
      </w:pPr>
    </w:p>
    <w:p w14:paraId="155C48C8" w14:textId="63EF364E"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There is no data reporting the extent of disadvantage that Pacific disabled persons and Pacific SOGIESC people experience, but anecdotal evidence suggests that individual experiences of discrimination and unfair treatment because of their identity or ability are many.</w:t>
      </w:r>
      <w:r w:rsidRPr="003A4FA2">
        <w:rPr>
          <w:rFonts w:ascii="Arial" w:hAnsi="Arial" w:cs="Arial"/>
          <w:color w:val="323031"/>
          <w:position w:val="6"/>
          <w:sz w:val="24"/>
          <w:szCs w:val="24"/>
        </w:rPr>
        <w:t>92</w:t>
      </w:r>
    </w:p>
    <w:p w14:paraId="4594A7E4" w14:textId="7F765FC4" w:rsidR="006E674D" w:rsidRDefault="006E674D" w:rsidP="006E674D">
      <w:pPr>
        <w:spacing w:before="26" w:line="216" w:lineRule="auto"/>
        <w:ind w:left="20" w:right="-2"/>
        <w:rPr>
          <w:rFonts w:ascii="OpenSans-Light"/>
          <w:sz w:val="18"/>
        </w:rPr>
      </w:pPr>
    </w:p>
    <w:p w14:paraId="19D1826F" w14:textId="77777777" w:rsidR="006E674D" w:rsidRPr="00C2724A" w:rsidRDefault="006E674D" w:rsidP="006E674D">
      <w:pPr>
        <w:spacing w:before="20"/>
        <w:ind w:left="20"/>
        <w:rPr>
          <w:rFonts w:ascii="Arial" w:hAnsi="Arial" w:cs="Arial"/>
          <w:b/>
          <w:sz w:val="24"/>
        </w:rPr>
      </w:pPr>
      <w:r w:rsidRPr="00C2724A">
        <w:rPr>
          <w:rFonts w:ascii="Arial" w:hAnsi="Arial" w:cs="Arial"/>
          <w:b/>
          <w:sz w:val="24"/>
        </w:rPr>
        <w:t>Predatory Lending</w:t>
      </w:r>
    </w:p>
    <w:p w14:paraId="421DE3CC" w14:textId="5027EEDD"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As a result of low wages lack of access to mainstream lending and equity options, a  market has emerged of high-cost cash loans and proprietary credit for purchasing facilities. This market has been an entrenched part of Pacific</w:t>
      </w:r>
      <w:r w:rsidR="00511D2F">
        <w:rPr>
          <w:rFonts w:ascii="Arial" w:hAnsi="Arial" w:cs="Arial"/>
          <w:spacing w:val="-3"/>
          <w:sz w:val="24"/>
          <w:szCs w:val="24"/>
        </w:rPr>
        <w:t xml:space="preserve"> </w:t>
      </w:r>
      <w:r w:rsidRPr="00511D2F">
        <w:rPr>
          <w:rFonts w:ascii="Arial" w:hAnsi="Arial" w:cs="Arial"/>
          <w:spacing w:val="-3"/>
          <w:sz w:val="24"/>
          <w:szCs w:val="24"/>
        </w:rPr>
        <w:t>peoples’ engagement with Aotearoa New Zealand’s retail and finance economy since the 1970s. A regular feature of Pacific language newspapers between the 1980s and 2000s were the pages</w:t>
      </w:r>
    </w:p>
    <w:p w14:paraId="0FB8E067" w14:textId="77777777"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of names and photos of people who had either defaulted on loans or were behind in payments to Pacific cash-loan and payday lenders.</w:t>
      </w:r>
      <w:r w:rsidRPr="003A4FA2">
        <w:rPr>
          <w:rFonts w:ascii="Arial" w:hAnsi="Arial" w:cs="Arial"/>
          <w:color w:val="323031"/>
          <w:position w:val="6"/>
          <w:sz w:val="24"/>
          <w:szCs w:val="24"/>
        </w:rPr>
        <w:t>93</w:t>
      </w:r>
    </w:p>
    <w:p w14:paraId="7B44CF4C" w14:textId="20C41CBA" w:rsidR="006E674D" w:rsidRPr="00511D2F" w:rsidRDefault="006E674D" w:rsidP="00511D2F">
      <w:pPr>
        <w:pStyle w:val="BodyText"/>
        <w:spacing w:before="20" w:line="360" w:lineRule="auto"/>
        <w:ind w:right="17"/>
        <w:rPr>
          <w:rFonts w:ascii="Arial" w:hAnsi="Arial" w:cs="Arial"/>
          <w:spacing w:val="-3"/>
          <w:sz w:val="24"/>
          <w:szCs w:val="24"/>
        </w:rPr>
      </w:pPr>
    </w:p>
    <w:p w14:paraId="0F5B374D" w14:textId="7EFA2F3F"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Participants at Auckland fono held in 2019 talked about being vulnerable to third tier lenders, including “mobile truck lenders” that target suburbs where Pacific peoples live. The mobile lending industry is characterised by large trucks that</w:t>
      </w:r>
      <w:r w:rsidR="00511D2F">
        <w:rPr>
          <w:rFonts w:ascii="Arial" w:hAnsi="Arial" w:cs="Arial"/>
          <w:spacing w:val="-3"/>
          <w:sz w:val="24"/>
          <w:szCs w:val="24"/>
        </w:rPr>
        <w:t xml:space="preserve"> </w:t>
      </w:r>
      <w:r w:rsidRPr="00511D2F">
        <w:rPr>
          <w:rFonts w:ascii="Arial" w:hAnsi="Arial" w:cs="Arial"/>
          <w:spacing w:val="-3"/>
          <w:sz w:val="24"/>
          <w:szCs w:val="24"/>
        </w:rPr>
        <w:t>drive around suburbs where lower-income and less mobile people live. The trucks main business   is from sale of goods on weekly-payment credit agreements.</w:t>
      </w:r>
      <w:r w:rsidRPr="003A4FA2">
        <w:rPr>
          <w:rFonts w:ascii="Arial" w:hAnsi="Arial" w:cs="Arial"/>
          <w:color w:val="323031"/>
          <w:position w:val="6"/>
          <w:sz w:val="24"/>
          <w:szCs w:val="24"/>
        </w:rPr>
        <w:t>94</w:t>
      </w:r>
      <w:r w:rsidRPr="00511D2F">
        <w:rPr>
          <w:rFonts w:ascii="Arial" w:hAnsi="Arial" w:cs="Arial"/>
          <w:spacing w:val="-3"/>
          <w:sz w:val="24"/>
          <w:szCs w:val="24"/>
        </w:rPr>
        <w:t xml:space="preserve"> Fono participants explained that the</w:t>
      </w:r>
      <w:r w:rsidR="00511D2F">
        <w:rPr>
          <w:rFonts w:ascii="Arial" w:hAnsi="Arial" w:cs="Arial"/>
          <w:spacing w:val="-3"/>
          <w:sz w:val="24"/>
          <w:szCs w:val="24"/>
        </w:rPr>
        <w:t xml:space="preserve"> </w:t>
      </w:r>
      <w:r w:rsidRPr="00511D2F">
        <w:rPr>
          <w:rFonts w:ascii="Arial" w:hAnsi="Arial" w:cs="Arial"/>
          <w:spacing w:val="-3"/>
          <w:sz w:val="24"/>
          <w:szCs w:val="24"/>
        </w:rPr>
        <w:t>trucks sold overpriced, household basic goods, such as food and children’s clothing, with exceedingly  high interest rates.</w:t>
      </w:r>
      <w:r w:rsidRPr="003A4FA2">
        <w:rPr>
          <w:rFonts w:ascii="Arial" w:hAnsi="Arial" w:cs="Arial"/>
          <w:color w:val="323031"/>
          <w:position w:val="6"/>
          <w:sz w:val="24"/>
          <w:szCs w:val="24"/>
        </w:rPr>
        <w:t>95</w:t>
      </w:r>
      <w:r w:rsidRPr="00511D2F">
        <w:rPr>
          <w:rFonts w:ascii="Arial" w:hAnsi="Arial" w:cs="Arial"/>
          <w:spacing w:val="-3"/>
          <w:sz w:val="24"/>
          <w:szCs w:val="24"/>
        </w:rPr>
        <w:t>,</w:t>
      </w:r>
      <w:r w:rsidRPr="003A4FA2">
        <w:rPr>
          <w:rFonts w:ascii="Arial" w:hAnsi="Arial" w:cs="Arial"/>
          <w:color w:val="323031"/>
          <w:position w:val="6"/>
          <w:sz w:val="24"/>
          <w:szCs w:val="24"/>
        </w:rPr>
        <w:t>96</w:t>
      </w:r>
      <w:r w:rsidRPr="00511D2F">
        <w:rPr>
          <w:rFonts w:ascii="Arial" w:hAnsi="Arial" w:cs="Arial"/>
          <w:spacing w:val="-3"/>
          <w:sz w:val="24"/>
          <w:szCs w:val="24"/>
        </w:rPr>
        <w:t xml:space="preserve">   The presence of high-  interest credit agreements for food and children’s clothing is a stark indicator of the gap between Pacific workers’ wages and the cost of supporting extended family and kinship networks.</w:t>
      </w:r>
    </w:p>
    <w:p w14:paraId="1E8ED0F5" w14:textId="71894E49" w:rsidR="006E674D" w:rsidRPr="00511D2F" w:rsidRDefault="006E674D" w:rsidP="00511D2F">
      <w:pPr>
        <w:pStyle w:val="BodyText"/>
        <w:spacing w:before="20" w:line="360" w:lineRule="auto"/>
        <w:ind w:right="17"/>
        <w:rPr>
          <w:rFonts w:ascii="Arial" w:hAnsi="Arial" w:cs="Arial"/>
          <w:spacing w:val="-3"/>
          <w:sz w:val="24"/>
          <w:szCs w:val="24"/>
        </w:rPr>
      </w:pPr>
    </w:p>
    <w:p w14:paraId="36A54FF5" w14:textId="7B41676F" w:rsidR="006E674D"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Such agreements, including sales from truck shops, are governed by the Credit Contracts and Consumer Finance Act. This legislation was updated in 2019 to include the following protections for consumers</w:t>
      </w:r>
      <w:r w:rsidR="009B449D">
        <w:rPr>
          <w:rFonts w:ascii="Arial" w:hAnsi="Arial" w:cs="Arial"/>
          <w:spacing w:val="-3"/>
          <w:sz w:val="24"/>
          <w:szCs w:val="24"/>
        </w:rPr>
        <w:t>:</w:t>
      </w:r>
    </w:p>
    <w:p w14:paraId="1729FED8" w14:textId="41225F23" w:rsidR="009B449D" w:rsidRDefault="009B449D" w:rsidP="00511D2F">
      <w:pPr>
        <w:pStyle w:val="BodyText"/>
        <w:spacing w:before="20" w:line="360" w:lineRule="auto"/>
        <w:ind w:right="17"/>
        <w:rPr>
          <w:rFonts w:ascii="Arial" w:hAnsi="Arial" w:cs="Arial"/>
          <w:spacing w:val="-3"/>
          <w:sz w:val="24"/>
          <w:szCs w:val="24"/>
        </w:rPr>
      </w:pPr>
    </w:p>
    <w:p w14:paraId="5EA8A42B" w14:textId="7C26B17E" w:rsidR="009B449D" w:rsidRDefault="009B449D" w:rsidP="00511D2F">
      <w:pPr>
        <w:pStyle w:val="BodyText"/>
        <w:spacing w:before="20" w:line="360" w:lineRule="auto"/>
        <w:ind w:right="17"/>
        <w:rPr>
          <w:rFonts w:ascii="Arial" w:hAnsi="Arial" w:cs="Arial"/>
          <w:spacing w:val="-3"/>
          <w:sz w:val="24"/>
          <w:szCs w:val="24"/>
        </w:rPr>
      </w:pPr>
      <w:r>
        <w:rPr>
          <w:rFonts w:ascii="Arial" w:hAnsi="Arial" w:cs="Arial"/>
          <w:spacing w:val="-3"/>
          <w:sz w:val="24"/>
          <w:szCs w:val="24"/>
        </w:rPr>
        <w:t>Graphic: Total amount owed 2x the amount advanced</w:t>
      </w:r>
    </w:p>
    <w:p w14:paraId="73741BA4" w14:textId="291C942A" w:rsidR="009B449D" w:rsidRDefault="009B449D" w:rsidP="00511D2F">
      <w:pPr>
        <w:pStyle w:val="BodyText"/>
        <w:spacing w:before="20" w:line="360" w:lineRule="auto"/>
        <w:ind w:right="17"/>
        <w:rPr>
          <w:rFonts w:ascii="Arial" w:hAnsi="Arial" w:cs="Arial"/>
          <w:spacing w:val="-3"/>
          <w:sz w:val="24"/>
          <w:szCs w:val="24"/>
        </w:rPr>
      </w:pPr>
      <w:r>
        <w:rPr>
          <w:rFonts w:ascii="Arial" w:hAnsi="Arial" w:cs="Arial"/>
          <w:spacing w:val="-3"/>
          <w:sz w:val="24"/>
          <w:szCs w:val="24"/>
        </w:rPr>
        <w:t>Graphic: Individual fees set at $30 maximum</w:t>
      </w:r>
    </w:p>
    <w:p w14:paraId="486CC9FF" w14:textId="0FB2BD31" w:rsidR="009B449D" w:rsidRDefault="009B449D" w:rsidP="00511D2F">
      <w:pPr>
        <w:pStyle w:val="BodyText"/>
        <w:spacing w:before="20" w:line="360" w:lineRule="auto"/>
        <w:ind w:right="17"/>
        <w:rPr>
          <w:rFonts w:ascii="Arial" w:hAnsi="Arial" w:cs="Arial"/>
          <w:spacing w:val="-3"/>
          <w:sz w:val="24"/>
          <w:szCs w:val="24"/>
        </w:rPr>
      </w:pPr>
      <w:r>
        <w:rPr>
          <w:rFonts w:ascii="Arial" w:hAnsi="Arial" w:cs="Arial"/>
          <w:spacing w:val="-3"/>
          <w:sz w:val="24"/>
          <w:szCs w:val="24"/>
        </w:rPr>
        <w:t>Graphic: Contact details for financial advice services</w:t>
      </w:r>
    </w:p>
    <w:p w14:paraId="5710B6E6" w14:textId="44812A73" w:rsidR="009B449D" w:rsidRDefault="009B449D" w:rsidP="00511D2F">
      <w:pPr>
        <w:pStyle w:val="BodyText"/>
        <w:spacing w:before="20" w:line="360" w:lineRule="auto"/>
        <w:ind w:right="17"/>
        <w:rPr>
          <w:rFonts w:ascii="Arial" w:hAnsi="Arial" w:cs="Arial"/>
          <w:spacing w:val="-3"/>
          <w:sz w:val="24"/>
          <w:szCs w:val="24"/>
        </w:rPr>
      </w:pPr>
      <w:r>
        <w:rPr>
          <w:rFonts w:ascii="Arial" w:hAnsi="Arial" w:cs="Arial"/>
          <w:spacing w:val="-3"/>
          <w:sz w:val="24"/>
          <w:szCs w:val="24"/>
        </w:rPr>
        <w:t>Graphic: Maximum daily cost of finance 0.8%</w:t>
      </w:r>
    </w:p>
    <w:p w14:paraId="665188F1" w14:textId="77777777" w:rsidR="009B449D" w:rsidRDefault="009B449D" w:rsidP="00511D2F">
      <w:pPr>
        <w:pStyle w:val="BodyText"/>
        <w:spacing w:before="20" w:line="360" w:lineRule="auto"/>
        <w:ind w:right="17"/>
        <w:rPr>
          <w:rFonts w:ascii="Arial" w:hAnsi="Arial" w:cs="Arial"/>
          <w:spacing w:val="-3"/>
          <w:sz w:val="24"/>
          <w:szCs w:val="24"/>
        </w:rPr>
      </w:pPr>
    </w:p>
    <w:p w14:paraId="183A974B" w14:textId="2A464F00"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Fono participants explained that a mix of low incomes and access to lending culminated in financial hardship.</w:t>
      </w:r>
      <w:r w:rsidRPr="003A4FA2">
        <w:rPr>
          <w:rFonts w:ascii="Arial" w:hAnsi="Arial" w:cs="Arial"/>
          <w:color w:val="323031"/>
          <w:position w:val="6"/>
          <w:sz w:val="24"/>
          <w:szCs w:val="24"/>
        </w:rPr>
        <w:t>97</w:t>
      </w:r>
      <w:r w:rsidRPr="00511D2F">
        <w:rPr>
          <w:rFonts w:ascii="Arial" w:hAnsi="Arial" w:cs="Arial"/>
          <w:spacing w:val="-3"/>
          <w:sz w:val="24"/>
          <w:szCs w:val="24"/>
        </w:rPr>
        <w:t xml:space="preserve"> They noted that due to their obligations to extended-family networks and community groups, they lacked ready access</w:t>
      </w:r>
    </w:p>
    <w:p w14:paraId="72F0331D" w14:textId="453DB0C6"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to capital from their wages, therefore required lending. Compounding this, their low levels of wages make them higher risk to mainstream lending institutions, leaving them exposed to high-cost and predator lenders. In turn, further compounding the financial stress, the higher</w:t>
      </w:r>
      <w:r w:rsidR="00511D2F">
        <w:rPr>
          <w:rFonts w:ascii="Arial" w:hAnsi="Arial" w:cs="Arial"/>
          <w:spacing w:val="-3"/>
          <w:sz w:val="24"/>
          <w:szCs w:val="24"/>
        </w:rPr>
        <w:t xml:space="preserve"> </w:t>
      </w:r>
      <w:r w:rsidRPr="00511D2F">
        <w:rPr>
          <w:rFonts w:ascii="Arial" w:hAnsi="Arial" w:cs="Arial"/>
          <w:spacing w:val="-3"/>
          <w:sz w:val="24"/>
          <w:szCs w:val="24"/>
        </w:rPr>
        <w:t>repayments on the loans for the obligations reduce Pacific borrowers’ ability to meet daily household expenses which then necessitate the need for new high-cost lending from such providers.</w:t>
      </w:r>
      <w:r w:rsidRPr="003A4FA2">
        <w:rPr>
          <w:rFonts w:ascii="Arial" w:hAnsi="Arial" w:cs="Arial"/>
          <w:color w:val="323031"/>
          <w:position w:val="6"/>
          <w:sz w:val="24"/>
          <w:szCs w:val="24"/>
        </w:rPr>
        <w:t>98</w:t>
      </w:r>
    </w:p>
    <w:p w14:paraId="6A917370" w14:textId="73D4A8B2" w:rsidR="006E674D" w:rsidRDefault="006E674D" w:rsidP="006E674D">
      <w:pPr>
        <w:spacing w:before="26" w:line="216" w:lineRule="auto"/>
        <w:ind w:left="20" w:right="-2"/>
        <w:rPr>
          <w:rFonts w:ascii="OpenSans-Light" w:hAnsi="OpenSans-Light"/>
          <w:color w:val="323031"/>
          <w:sz w:val="18"/>
        </w:rPr>
      </w:pPr>
    </w:p>
    <w:p w14:paraId="260E3B2C" w14:textId="77777777" w:rsidR="006E674D" w:rsidRPr="00C2724A" w:rsidRDefault="006E674D" w:rsidP="006E674D">
      <w:pPr>
        <w:spacing w:before="20"/>
        <w:ind w:left="20"/>
        <w:rPr>
          <w:rFonts w:ascii="Arial" w:hAnsi="Arial" w:cs="Arial"/>
          <w:b/>
          <w:sz w:val="24"/>
        </w:rPr>
      </w:pPr>
      <w:r w:rsidRPr="00C2724A">
        <w:rPr>
          <w:rFonts w:ascii="Arial" w:hAnsi="Arial" w:cs="Arial"/>
          <w:b/>
          <w:sz w:val="24"/>
        </w:rPr>
        <w:t>Employment</w:t>
      </w:r>
    </w:p>
    <w:p w14:paraId="0B00D9B5" w14:textId="77777777"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Pacific workers are predominantly employed in the manufacturing, wholesale and retail and healthcare sectors. Pacific workers are prevalent in low-paying industries and under-represented in higher skilled industries (such as public administration and professional, scientific and technical services) and higher income industries (such as the financial and insurance sector).</w:t>
      </w:r>
    </w:p>
    <w:p w14:paraId="2187126B" w14:textId="77777777" w:rsidR="00D67C5E" w:rsidRDefault="00D67C5E" w:rsidP="00511D2F">
      <w:pPr>
        <w:pStyle w:val="BodyText"/>
        <w:spacing w:before="20" w:line="360" w:lineRule="auto"/>
        <w:ind w:right="17"/>
        <w:rPr>
          <w:rFonts w:ascii="Arial" w:hAnsi="Arial" w:cs="Arial"/>
          <w:spacing w:val="-3"/>
          <w:sz w:val="24"/>
          <w:szCs w:val="24"/>
        </w:rPr>
      </w:pPr>
    </w:p>
    <w:p w14:paraId="06C9828B" w14:textId="4A43AE6B"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People from Pacific communities have told us about workplace and labour practices that inhibited their access to decent work and an adequate standard of living. They were often passed over for promotion and not considered or identified as employees that could advance further in the workplace. In addition, they were vulnerable to both unemployment and under-employment, which further impacted their ability to manage financially.</w:t>
      </w:r>
    </w:p>
    <w:p w14:paraId="7BA1C2CB" w14:textId="77777777" w:rsidR="006E674D" w:rsidRPr="00511D2F" w:rsidRDefault="006E674D" w:rsidP="00511D2F">
      <w:pPr>
        <w:pStyle w:val="BodyText"/>
        <w:spacing w:before="20" w:line="360" w:lineRule="auto"/>
        <w:ind w:right="17"/>
        <w:rPr>
          <w:rFonts w:ascii="Arial" w:hAnsi="Arial" w:cs="Arial"/>
          <w:spacing w:val="-3"/>
          <w:sz w:val="24"/>
          <w:szCs w:val="24"/>
        </w:rPr>
      </w:pPr>
    </w:p>
    <w:p w14:paraId="26D83B40" w14:textId="394E50E3"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right to work is affirmed in the ICESCR. Article 6.1 provides that States Parties “recognise the right to work, which includes the right of everyone to the opportunity to gain his living by work which he freely chooses or accepts and will take appropriate steps to safeguard this right.” Article 2.2 provides that this right must be exercised without discrimination.</w:t>
      </w:r>
    </w:p>
    <w:p w14:paraId="432BEA54" w14:textId="2F1B62C8" w:rsidR="006E674D" w:rsidRPr="00511D2F" w:rsidRDefault="006E674D" w:rsidP="00511D2F">
      <w:pPr>
        <w:pStyle w:val="BodyText"/>
        <w:spacing w:before="20" w:line="360" w:lineRule="auto"/>
        <w:ind w:right="17"/>
        <w:rPr>
          <w:rFonts w:ascii="Arial" w:hAnsi="Arial" w:cs="Arial"/>
          <w:spacing w:val="-3"/>
          <w:sz w:val="24"/>
          <w:szCs w:val="24"/>
        </w:rPr>
      </w:pPr>
    </w:p>
    <w:p w14:paraId="24A04DBC" w14:textId="77777777" w:rsidR="006E674D" w:rsidRPr="00511D2F" w:rsidRDefault="006E674D"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Communities are concerned that there isn’t sufficient available information about workers’ rights and protections.</w:t>
      </w:r>
    </w:p>
    <w:p w14:paraId="198B5F3A" w14:textId="77777777" w:rsidR="009B449D" w:rsidRDefault="009B449D" w:rsidP="006E674D">
      <w:pPr>
        <w:spacing w:before="26" w:line="216" w:lineRule="auto"/>
        <w:ind w:left="20" w:right="-2"/>
        <w:rPr>
          <w:rFonts w:ascii="OpenSans-Light" w:hAnsi="OpenSans-Light"/>
          <w:color w:val="323031"/>
          <w:sz w:val="18"/>
        </w:rPr>
      </w:pPr>
    </w:p>
    <w:p w14:paraId="5A16961F" w14:textId="77777777" w:rsidR="00D67C5E" w:rsidRDefault="00D67C5E" w:rsidP="009B449D">
      <w:pPr>
        <w:pStyle w:val="BodyText"/>
        <w:spacing w:before="20" w:line="360" w:lineRule="auto"/>
        <w:ind w:right="17"/>
        <w:rPr>
          <w:rFonts w:ascii="Arial" w:hAnsi="Arial" w:cs="Arial"/>
          <w:b/>
          <w:bCs/>
          <w:color w:val="323031"/>
          <w:sz w:val="24"/>
          <w:szCs w:val="24"/>
        </w:rPr>
      </w:pPr>
    </w:p>
    <w:p w14:paraId="48A95EA2" w14:textId="34D492F5" w:rsidR="006E674D" w:rsidRDefault="009B449D" w:rsidP="009B449D">
      <w:pPr>
        <w:pStyle w:val="BodyText"/>
        <w:spacing w:before="20" w:line="360" w:lineRule="auto"/>
        <w:ind w:right="17"/>
        <w:rPr>
          <w:rFonts w:ascii="Arial" w:hAnsi="Arial" w:cs="Arial"/>
          <w:b/>
          <w:bCs/>
          <w:color w:val="323031"/>
          <w:position w:val="6"/>
          <w:sz w:val="24"/>
          <w:szCs w:val="24"/>
        </w:rPr>
      </w:pPr>
      <w:r w:rsidRPr="001B4556">
        <w:rPr>
          <w:rFonts w:ascii="Arial" w:hAnsi="Arial" w:cs="Arial"/>
          <w:b/>
          <w:bCs/>
          <w:color w:val="323031"/>
          <w:sz w:val="24"/>
          <w:szCs w:val="24"/>
        </w:rPr>
        <w:t xml:space="preserve">Figure 9: Proportion of Pacific People in industries, June 2019 </w:t>
      </w:r>
      <w:r w:rsidRPr="001B4556">
        <w:rPr>
          <w:rFonts w:ascii="Arial" w:hAnsi="Arial" w:cs="Arial"/>
          <w:b/>
          <w:bCs/>
          <w:color w:val="323031"/>
          <w:position w:val="6"/>
          <w:sz w:val="24"/>
          <w:szCs w:val="24"/>
        </w:rPr>
        <w:t>99</w:t>
      </w:r>
    </w:p>
    <w:p w14:paraId="64C9F34F" w14:textId="77777777" w:rsidR="001B4556" w:rsidRPr="009B449D" w:rsidRDefault="001B4556" w:rsidP="009B449D">
      <w:pPr>
        <w:pStyle w:val="BodyText"/>
        <w:spacing w:before="20" w:line="360" w:lineRule="auto"/>
        <w:ind w:right="17"/>
        <w:rPr>
          <w:rFonts w:ascii="Arial" w:hAnsi="Arial" w:cs="Arial"/>
          <w:b/>
          <w:bCs/>
          <w:color w:val="323031"/>
          <w:sz w:val="24"/>
          <w:szCs w:val="24"/>
        </w:rPr>
      </w:pPr>
    </w:p>
    <w:p w14:paraId="3812315D" w14:textId="04EBF521" w:rsidR="00F21D97" w:rsidRDefault="001B4556" w:rsidP="006E674D">
      <w:pPr>
        <w:spacing w:before="27" w:line="216" w:lineRule="auto"/>
        <w:ind w:left="20" w:right="37"/>
        <w:rPr>
          <w:rFonts w:ascii="OpenSans-Light"/>
          <w:color w:val="323031"/>
          <w:sz w:val="18"/>
        </w:rPr>
      </w:pPr>
      <w:r>
        <w:rPr>
          <w:rFonts w:ascii="OpenSans-Light"/>
          <w:noProof/>
          <w:color w:val="323031"/>
          <w:sz w:val="18"/>
        </w:rPr>
        <w:drawing>
          <wp:inline distT="0" distB="0" distL="0" distR="0" wp14:anchorId="6C8BD68C" wp14:editId="46CD394A">
            <wp:extent cx="5444359" cy="4144044"/>
            <wp:effectExtent l="0" t="0" r="4445"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2570" cy="4173128"/>
                    </a:xfrm>
                    <a:prstGeom prst="rect">
                      <a:avLst/>
                    </a:prstGeom>
                    <a:noFill/>
                    <a:ln>
                      <a:noFill/>
                    </a:ln>
                  </pic:spPr>
                </pic:pic>
              </a:graphicData>
            </a:graphic>
          </wp:inline>
        </w:drawing>
      </w:r>
    </w:p>
    <w:p w14:paraId="4E2E95EC" w14:textId="6C3A6B74" w:rsidR="005C0F56" w:rsidRDefault="005C0F56" w:rsidP="006E674D">
      <w:pPr>
        <w:spacing w:before="26" w:line="216" w:lineRule="auto"/>
        <w:ind w:left="20" w:right="-2"/>
        <w:rPr>
          <w:rFonts w:ascii="OpenSans-Light" w:hAnsi="OpenSans-Light"/>
          <w:color w:val="323031"/>
          <w:sz w:val="18"/>
        </w:rPr>
      </w:pPr>
    </w:p>
    <w:p w14:paraId="5DB9895B" w14:textId="77777777" w:rsidR="00D67C5E" w:rsidRDefault="00D67C5E">
      <w:pPr>
        <w:rPr>
          <w:rFonts w:ascii="Arial" w:eastAsia="Open Sans" w:hAnsi="Arial" w:cs="Arial"/>
          <w:spacing w:val="-3"/>
          <w:sz w:val="24"/>
          <w:szCs w:val="24"/>
          <w:lang w:val="en-US"/>
        </w:rPr>
      </w:pPr>
      <w:r>
        <w:rPr>
          <w:rFonts w:ascii="Arial" w:hAnsi="Arial" w:cs="Arial"/>
          <w:spacing w:val="-3"/>
          <w:sz w:val="24"/>
          <w:szCs w:val="24"/>
        </w:rPr>
        <w:br w:type="page"/>
      </w:r>
    </w:p>
    <w:p w14:paraId="2E65A6BE" w14:textId="2F8A0A4A" w:rsidR="00511D2F" w:rsidRDefault="005C0F56"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We are also aware of workers’ experiences of exploitation, through employers’ threats of deportation and misrepresentation of regulations and worker entitlements.</w:t>
      </w:r>
      <w:r w:rsidRPr="003A4FA2">
        <w:rPr>
          <w:rFonts w:ascii="Arial" w:hAnsi="Arial" w:cs="Arial"/>
          <w:color w:val="323031"/>
          <w:position w:val="6"/>
          <w:sz w:val="24"/>
          <w:szCs w:val="24"/>
        </w:rPr>
        <w:t>100</w:t>
      </w:r>
      <w:r w:rsidRPr="00511D2F">
        <w:rPr>
          <w:rFonts w:ascii="Arial" w:hAnsi="Arial" w:cs="Arial"/>
          <w:spacing w:val="-3"/>
          <w:sz w:val="24"/>
          <w:szCs w:val="24"/>
        </w:rPr>
        <w:t xml:space="preserve"> Communities have also shared their experiences of unemployment and under-employment with the Commission. </w:t>
      </w:r>
    </w:p>
    <w:p w14:paraId="6EF66D3D" w14:textId="77777777" w:rsidR="00511D2F" w:rsidRDefault="00511D2F" w:rsidP="00511D2F">
      <w:pPr>
        <w:pStyle w:val="BodyText"/>
        <w:spacing w:before="20" w:line="360" w:lineRule="auto"/>
        <w:ind w:right="17"/>
        <w:rPr>
          <w:rFonts w:ascii="Arial" w:hAnsi="Arial" w:cs="Arial"/>
          <w:spacing w:val="-3"/>
          <w:sz w:val="24"/>
          <w:szCs w:val="24"/>
        </w:rPr>
      </w:pPr>
    </w:p>
    <w:p w14:paraId="746E5E49" w14:textId="77777777" w:rsidR="00511D2F" w:rsidRDefault="005C0F56"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Pacific communities in New Zealand have significant experience with unemployment after the early waves of industrial closures resulting from international market change from the 1970s, economic reforms</w:t>
      </w:r>
      <w:r w:rsidR="00511D2F">
        <w:rPr>
          <w:rFonts w:ascii="Arial" w:hAnsi="Arial" w:cs="Arial"/>
          <w:spacing w:val="-3"/>
          <w:sz w:val="24"/>
          <w:szCs w:val="24"/>
        </w:rPr>
        <w:t xml:space="preserve"> </w:t>
      </w:r>
      <w:r w:rsidRPr="00511D2F">
        <w:rPr>
          <w:rFonts w:ascii="Arial" w:hAnsi="Arial" w:cs="Arial"/>
          <w:spacing w:val="-3"/>
          <w:sz w:val="24"/>
          <w:szCs w:val="24"/>
        </w:rPr>
        <w:t xml:space="preserve">of the 1980s and the post-1987-stockmarket-crash recessions of the early 1990s. </w:t>
      </w:r>
    </w:p>
    <w:p w14:paraId="093AC0F0" w14:textId="77777777" w:rsidR="00511D2F" w:rsidRDefault="00511D2F" w:rsidP="00511D2F">
      <w:pPr>
        <w:pStyle w:val="BodyText"/>
        <w:spacing w:before="20" w:line="360" w:lineRule="auto"/>
        <w:ind w:right="17"/>
        <w:rPr>
          <w:rFonts w:ascii="Arial" w:hAnsi="Arial" w:cs="Arial"/>
          <w:spacing w:val="-3"/>
          <w:sz w:val="24"/>
          <w:szCs w:val="24"/>
        </w:rPr>
      </w:pPr>
    </w:p>
    <w:p w14:paraId="04C98CE7" w14:textId="49241B5E" w:rsidR="005C0F56" w:rsidRPr="00511D2F" w:rsidRDefault="005C0F56"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Under-employment is recognised as either insufficient work from one job to take care of household financial responsibilities, or as working few hours but wanting to do more. Fono</w:t>
      </w:r>
      <w:r w:rsidR="00511D2F">
        <w:rPr>
          <w:rFonts w:ascii="Arial" w:hAnsi="Arial" w:cs="Arial"/>
          <w:spacing w:val="-3"/>
          <w:sz w:val="24"/>
          <w:szCs w:val="24"/>
        </w:rPr>
        <w:t xml:space="preserve"> </w:t>
      </w:r>
      <w:r w:rsidRPr="00511D2F">
        <w:rPr>
          <w:rFonts w:ascii="Arial" w:hAnsi="Arial" w:cs="Arial"/>
          <w:spacing w:val="-3"/>
          <w:sz w:val="24"/>
          <w:szCs w:val="24"/>
        </w:rPr>
        <w:t>participants highlighted that both unemployment and under-employment makes caring for families and wealth accumulation a considerable challenge.</w:t>
      </w:r>
    </w:p>
    <w:p w14:paraId="56F64912" w14:textId="77777777" w:rsidR="00F21D97" w:rsidRDefault="005C0F56"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At the time of writing this Talanoa paper, the full impact of COVID-19 on the economy and</w:t>
      </w:r>
      <w:r w:rsidR="00511D2F">
        <w:rPr>
          <w:rFonts w:ascii="Arial" w:hAnsi="Arial" w:cs="Arial"/>
          <w:spacing w:val="-3"/>
          <w:sz w:val="24"/>
          <w:szCs w:val="24"/>
        </w:rPr>
        <w:t xml:space="preserve"> </w:t>
      </w:r>
      <w:r w:rsidRPr="00511D2F">
        <w:rPr>
          <w:rFonts w:ascii="Arial" w:hAnsi="Arial" w:cs="Arial"/>
          <w:spacing w:val="-3"/>
          <w:sz w:val="24"/>
          <w:szCs w:val="24"/>
        </w:rPr>
        <w:t xml:space="preserve">labour market was not yet known. Since 2017, the unemployment rate of Pacific peoples has dropped beneath ten percent, which reversed a trend set in the late 1980s. </w:t>
      </w:r>
    </w:p>
    <w:p w14:paraId="00FE13A9" w14:textId="77777777" w:rsidR="00E92F66" w:rsidRDefault="00E92F66" w:rsidP="00511D2F">
      <w:pPr>
        <w:pStyle w:val="BodyText"/>
        <w:spacing w:before="20" w:line="360" w:lineRule="auto"/>
        <w:ind w:right="17"/>
        <w:rPr>
          <w:rFonts w:ascii="Arial" w:hAnsi="Arial" w:cs="Arial"/>
          <w:spacing w:val="-3"/>
          <w:sz w:val="24"/>
          <w:szCs w:val="24"/>
        </w:rPr>
      </w:pPr>
    </w:p>
    <w:p w14:paraId="5F2F8D63" w14:textId="1ED8DF5F" w:rsidR="005C0F56" w:rsidRPr="00511D2F" w:rsidRDefault="005C0F56"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Today the main concentrated groups of Pacific people who are unemployed are:</w:t>
      </w:r>
    </w:p>
    <w:p w14:paraId="3E4FF8D7" w14:textId="77777777" w:rsidR="005C0F56" w:rsidRPr="00511D2F" w:rsidRDefault="005C0F56" w:rsidP="00511D2F">
      <w:pPr>
        <w:pStyle w:val="BodyText"/>
        <w:numPr>
          <w:ilvl w:val="0"/>
          <w:numId w:val="33"/>
        </w:numPr>
        <w:spacing w:before="20" w:line="360" w:lineRule="auto"/>
        <w:ind w:right="17"/>
        <w:rPr>
          <w:rFonts w:ascii="Arial" w:hAnsi="Arial" w:cs="Arial"/>
          <w:spacing w:val="-3"/>
          <w:sz w:val="24"/>
          <w:szCs w:val="24"/>
        </w:rPr>
      </w:pPr>
      <w:r w:rsidRPr="00511D2F">
        <w:rPr>
          <w:rFonts w:ascii="Arial" w:hAnsi="Arial" w:cs="Arial"/>
          <w:spacing w:val="-3"/>
          <w:sz w:val="24"/>
          <w:szCs w:val="24"/>
        </w:rPr>
        <w:t>Pacific Men aged 15-24 – 24.2 percent</w:t>
      </w:r>
    </w:p>
    <w:p w14:paraId="1D0A1CD6" w14:textId="77777777" w:rsidR="005C0F56" w:rsidRPr="00511D2F" w:rsidRDefault="005C0F56" w:rsidP="00511D2F">
      <w:pPr>
        <w:pStyle w:val="BodyText"/>
        <w:numPr>
          <w:ilvl w:val="0"/>
          <w:numId w:val="33"/>
        </w:numPr>
        <w:spacing w:before="20" w:line="360" w:lineRule="auto"/>
        <w:ind w:right="17"/>
        <w:rPr>
          <w:rFonts w:ascii="Arial" w:hAnsi="Arial" w:cs="Arial"/>
          <w:spacing w:val="-3"/>
          <w:sz w:val="24"/>
          <w:szCs w:val="24"/>
        </w:rPr>
      </w:pPr>
      <w:r w:rsidRPr="00511D2F">
        <w:rPr>
          <w:rFonts w:ascii="Arial" w:hAnsi="Arial" w:cs="Arial"/>
          <w:spacing w:val="-3"/>
          <w:sz w:val="24"/>
          <w:szCs w:val="24"/>
        </w:rPr>
        <w:t>Pacific Women aged 15.24 – 20 percent</w:t>
      </w:r>
    </w:p>
    <w:p w14:paraId="254C76DA" w14:textId="77777777" w:rsidR="00E92F66" w:rsidRDefault="00E92F66" w:rsidP="00511D2F">
      <w:pPr>
        <w:pStyle w:val="BodyText"/>
        <w:spacing w:before="20" w:line="360" w:lineRule="auto"/>
        <w:ind w:right="17"/>
        <w:rPr>
          <w:rFonts w:ascii="Arial" w:hAnsi="Arial" w:cs="Arial"/>
          <w:spacing w:val="-3"/>
          <w:sz w:val="24"/>
          <w:szCs w:val="24"/>
        </w:rPr>
      </w:pPr>
    </w:p>
    <w:p w14:paraId="4732C304" w14:textId="2E44ED33" w:rsidR="005C0F56" w:rsidRPr="00511D2F" w:rsidRDefault="005C0F56"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Pacific peoples make considerable contributions to Aotearoa New Zealand’s economy through their</w:t>
      </w:r>
      <w:r w:rsidR="00511D2F">
        <w:rPr>
          <w:rFonts w:ascii="Arial" w:hAnsi="Arial" w:cs="Arial"/>
          <w:spacing w:val="-3"/>
          <w:sz w:val="24"/>
          <w:szCs w:val="24"/>
        </w:rPr>
        <w:t xml:space="preserve"> </w:t>
      </w:r>
      <w:r w:rsidRPr="00511D2F">
        <w:rPr>
          <w:rFonts w:ascii="Arial" w:hAnsi="Arial" w:cs="Arial"/>
          <w:spacing w:val="-3"/>
          <w:sz w:val="24"/>
          <w:szCs w:val="24"/>
        </w:rPr>
        <w:t>participation in the workforce and there is a potential for an even greater contribution in the future.</w:t>
      </w:r>
    </w:p>
    <w:p w14:paraId="29BDF5E5" w14:textId="77777777" w:rsidR="00F21D97" w:rsidRDefault="00F21D97" w:rsidP="006E674D">
      <w:pPr>
        <w:spacing w:before="26" w:line="216" w:lineRule="auto"/>
        <w:ind w:left="20" w:right="-2"/>
        <w:rPr>
          <w:rFonts w:ascii="OpenSans-Light" w:hAnsi="OpenSans-Light"/>
          <w:color w:val="323031"/>
          <w:sz w:val="18"/>
          <w:highlight w:val="yellow"/>
        </w:rPr>
      </w:pPr>
    </w:p>
    <w:p w14:paraId="2A80A0CC" w14:textId="77777777" w:rsidR="00D67C5E" w:rsidRDefault="00D67C5E">
      <w:pPr>
        <w:rPr>
          <w:rFonts w:ascii="Arial" w:eastAsia="Open Sans" w:hAnsi="Arial" w:cs="Arial"/>
          <w:b/>
          <w:color w:val="323031"/>
          <w:sz w:val="24"/>
          <w:szCs w:val="24"/>
          <w:lang w:val="en-US"/>
        </w:rPr>
      </w:pPr>
      <w:r>
        <w:rPr>
          <w:rFonts w:ascii="Arial" w:hAnsi="Arial" w:cs="Arial"/>
          <w:b/>
          <w:color w:val="323031"/>
          <w:sz w:val="24"/>
          <w:szCs w:val="24"/>
        </w:rPr>
        <w:br w:type="page"/>
      </w:r>
    </w:p>
    <w:p w14:paraId="461AB5BA" w14:textId="31D7450C" w:rsidR="009B449D" w:rsidRDefault="009B449D" w:rsidP="009B449D">
      <w:pPr>
        <w:pStyle w:val="BodyText"/>
        <w:spacing w:before="20"/>
        <w:rPr>
          <w:rFonts w:ascii="Arial" w:hAnsi="Arial" w:cs="Arial"/>
          <w:b/>
          <w:color w:val="323031"/>
          <w:position w:val="6"/>
          <w:sz w:val="24"/>
          <w:szCs w:val="24"/>
        </w:rPr>
      </w:pPr>
      <w:r w:rsidRPr="009B449D">
        <w:rPr>
          <w:rFonts w:ascii="Arial" w:hAnsi="Arial" w:cs="Arial"/>
          <w:b/>
          <w:color w:val="323031"/>
          <w:sz w:val="24"/>
          <w:szCs w:val="24"/>
        </w:rPr>
        <w:t>Figure 10: Unemployment and under-utilisation</w:t>
      </w:r>
      <w:r>
        <w:rPr>
          <w:rFonts w:ascii="Arial" w:hAnsi="Arial" w:cs="Arial"/>
          <w:b/>
          <w:color w:val="323031"/>
          <w:sz w:val="24"/>
          <w:szCs w:val="24"/>
        </w:rPr>
        <w:t xml:space="preserve"> </w:t>
      </w:r>
      <w:r w:rsidRPr="009B449D">
        <w:rPr>
          <w:rFonts w:ascii="Arial" w:hAnsi="Arial" w:cs="Arial"/>
          <w:b/>
          <w:color w:val="323031"/>
          <w:sz w:val="24"/>
          <w:szCs w:val="24"/>
        </w:rPr>
        <w:t>rate, Pacific and European people in Aotearoa New Zealand</w:t>
      </w:r>
      <w:r w:rsidRPr="009B449D">
        <w:rPr>
          <w:rFonts w:ascii="Arial" w:hAnsi="Arial" w:cs="Arial"/>
          <w:b/>
          <w:color w:val="323031"/>
          <w:position w:val="6"/>
          <w:sz w:val="24"/>
          <w:szCs w:val="24"/>
        </w:rPr>
        <w:t>101</w:t>
      </w:r>
    </w:p>
    <w:p w14:paraId="60FC7871" w14:textId="1E032C33" w:rsidR="005C0F56" w:rsidRDefault="005C0F56" w:rsidP="006E674D">
      <w:pPr>
        <w:spacing w:before="26" w:line="216" w:lineRule="auto"/>
        <w:ind w:left="20" w:right="-2"/>
        <w:rPr>
          <w:rFonts w:ascii="OpenSans-Light" w:hAnsi="OpenSans-Light"/>
          <w:color w:val="323031"/>
          <w:sz w:val="18"/>
        </w:rPr>
      </w:pPr>
    </w:p>
    <w:tbl>
      <w:tblPr>
        <w:tblStyle w:val="TableGrid"/>
        <w:tblW w:w="0" w:type="auto"/>
        <w:tblInd w:w="20" w:type="dxa"/>
        <w:tblLook w:val="04A0" w:firstRow="1" w:lastRow="0" w:firstColumn="1" w:lastColumn="0" w:noHBand="0" w:noVBand="1"/>
      </w:tblPr>
      <w:tblGrid>
        <w:gridCol w:w="2708"/>
        <w:gridCol w:w="1372"/>
        <w:gridCol w:w="1226"/>
        <w:gridCol w:w="1189"/>
        <w:gridCol w:w="1129"/>
        <w:gridCol w:w="1372"/>
      </w:tblGrid>
      <w:tr w:rsidR="00C853D7" w:rsidRPr="00BF0F81" w14:paraId="72C65CB8" w14:textId="77777777" w:rsidTr="00C853D7">
        <w:tc>
          <w:tcPr>
            <w:tcW w:w="0" w:type="auto"/>
          </w:tcPr>
          <w:p w14:paraId="60090456" w14:textId="468D430B" w:rsidR="00BF0F81" w:rsidRPr="00BF0F81" w:rsidRDefault="00BF0F81" w:rsidP="00BF0F81">
            <w:pPr>
              <w:spacing w:before="26" w:line="216" w:lineRule="auto"/>
              <w:ind w:right="-2"/>
              <w:rPr>
                <w:rFonts w:ascii="Arial" w:hAnsi="Arial" w:cs="Arial"/>
                <w:b/>
                <w:bCs/>
                <w:color w:val="323031"/>
                <w:sz w:val="24"/>
                <w:szCs w:val="32"/>
              </w:rPr>
            </w:pPr>
            <w:r w:rsidRPr="00BF0F81">
              <w:rPr>
                <w:rFonts w:ascii="Arial" w:hAnsi="Arial" w:cs="Arial"/>
                <w:b/>
                <w:bCs/>
                <w:color w:val="323031"/>
                <w:sz w:val="24"/>
                <w:szCs w:val="32"/>
              </w:rPr>
              <w:t>Ethnicity</w:t>
            </w:r>
          </w:p>
        </w:tc>
        <w:tc>
          <w:tcPr>
            <w:tcW w:w="0" w:type="auto"/>
          </w:tcPr>
          <w:p w14:paraId="54F83B45" w14:textId="5CDEF68B" w:rsidR="00BF0F81" w:rsidRPr="00BF0F81" w:rsidRDefault="00BF0F81" w:rsidP="00C853D7">
            <w:pPr>
              <w:spacing w:before="26" w:line="216" w:lineRule="auto"/>
              <w:ind w:right="-2"/>
              <w:jc w:val="right"/>
              <w:rPr>
                <w:rFonts w:ascii="Arial" w:hAnsi="Arial" w:cs="Arial"/>
                <w:b/>
                <w:bCs/>
                <w:color w:val="323031"/>
                <w:sz w:val="24"/>
                <w:szCs w:val="32"/>
              </w:rPr>
            </w:pPr>
            <w:r w:rsidRPr="00BF0F81">
              <w:rPr>
                <w:rFonts w:ascii="Arial" w:hAnsi="Arial" w:cs="Arial"/>
                <w:b/>
                <w:bCs/>
                <w:color w:val="323031"/>
                <w:sz w:val="24"/>
                <w:szCs w:val="32"/>
              </w:rPr>
              <w:t>March 2019</w:t>
            </w:r>
          </w:p>
        </w:tc>
        <w:tc>
          <w:tcPr>
            <w:tcW w:w="0" w:type="auto"/>
          </w:tcPr>
          <w:p w14:paraId="5206B2B6" w14:textId="5F7A886D" w:rsidR="00BF0F81" w:rsidRPr="00BF0F81" w:rsidRDefault="00BF0F81" w:rsidP="00C853D7">
            <w:pPr>
              <w:spacing w:before="26" w:line="216" w:lineRule="auto"/>
              <w:ind w:right="-2"/>
              <w:jc w:val="right"/>
              <w:rPr>
                <w:rFonts w:ascii="Arial" w:hAnsi="Arial" w:cs="Arial"/>
                <w:b/>
                <w:bCs/>
                <w:color w:val="323031"/>
                <w:sz w:val="24"/>
                <w:szCs w:val="32"/>
              </w:rPr>
            </w:pPr>
            <w:r w:rsidRPr="00BF0F81">
              <w:rPr>
                <w:rFonts w:ascii="Arial" w:hAnsi="Arial" w:cs="Arial"/>
                <w:b/>
                <w:bCs/>
                <w:color w:val="323031"/>
                <w:sz w:val="24"/>
                <w:szCs w:val="32"/>
              </w:rPr>
              <w:t>June 2019</w:t>
            </w:r>
          </w:p>
        </w:tc>
        <w:tc>
          <w:tcPr>
            <w:tcW w:w="0" w:type="auto"/>
          </w:tcPr>
          <w:p w14:paraId="6602D87E" w14:textId="0DC975F9" w:rsidR="00BF0F81" w:rsidRPr="00BF0F81" w:rsidRDefault="00BF0F81" w:rsidP="00C853D7">
            <w:pPr>
              <w:spacing w:before="26" w:line="216" w:lineRule="auto"/>
              <w:ind w:right="-2"/>
              <w:jc w:val="right"/>
              <w:rPr>
                <w:rFonts w:ascii="Arial" w:hAnsi="Arial" w:cs="Arial"/>
                <w:b/>
                <w:bCs/>
                <w:color w:val="323031"/>
                <w:sz w:val="24"/>
                <w:szCs w:val="32"/>
              </w:rPr>
            </w:pPr>
            <w:r w:rsidRPr="00BF0F81">
              <w:rPr>
                <w:rFonts w:ascii="Arial" w:hAnsi="Arial" w:cs="Arial"/>
                <w:b/>
                <w:bCs/>
                <w:color w:val="323031"/>
                <w:sz w:val="24"/>
                <w:szCs w:val="32"/>
              </w:rPr>
              <w:t>Sep</w:t>
            </w:r>
            <w:r w:rsidR="00C853D7">
              <w:rPr>
                <w:rFonts w:ascii="Arial" w:hAnsi="Arial" w:cs="Arial"/>
                <w:b/>
                <w:bCs/>
                <w:color w:val="323031"/>
                <w:sz w:val="24"/>
                <w:szCs w:val="32"/>
              </w:rPr>
              <w:t>t</w:t>
            </w:r>
            <w:r w:rsidRPr="00BF0F81">
              <w:rPr>
                <w:rFonts w:ascii="Arial" w:hAnsi="Arial" w:cs="Arial"/>
                <w:b/>
                <w:bCs/>
                <w:color w:val="323031"/>
                <w:sz w:val="24"/>
                <w:szCs w:val="32"/>
              </w:rPr>
              <w:t xml:space="preserve"> 2019</w:t>
            </w:r>
          </w:p>
        </w:tc>
        <w:tc>
          <w:tcPr>
            <w:tcW w:w="0" w:type="auto"/>
          </w:tcPr>
          <w:p w14:paraId="16383497" w14:textId="0B399C9E" w:rsidR="00BF0F81" w:rsidRPr="00BF0F81" w:rsidRDefault="00C853D7" w:rsidP="00C853D7">
            <w:pPr>
              <w:spacing w:before="26" w:line="216" w:lineRule="auto"/>
              <w:ind w:right="-2"/>
              <w:jc w:val="right"/>
              <w:rPr>
                <w:rFonts w:ascii="Arial" w:hAnsi="Arial" w:cs="Arial"/>
                <w:b/>
                <w:bCs/>
                <w:color w:val="323031"/>
                <w:sz w:val="24"/>
                <w:szCs w:val="32"/>
              </w:rPr>
            </w:pPr>
            <w:r w:rsidRPr="00BF0F81">
              <w:rPr>
                <w:rFonts w:ascii="Arial" w:hAnsi="Arial" w:cs="Arial"/>
                <w:b/>
                <w:bCs/>
                <w:color w:val="323031"/>
                <w:sz w:val="24"/>
                <w:szCs w:val="32"/>
              </w:rPr>
              <w:t>Dec 2019</w:t>
            </w:r>
          </w:p>
        </w:tc>
        <w:tc>
          <w:tcPr>
            <w:tcW w:w="0" w:type="auto"/>
          </w:tcPr>
          <w:p w14:paraId="05463E08" w14:textId="1D8413B4" w:rsidR="00BF0F81" w:rsidRPr="00BF0F81" w:rsidRDefault="00BF0F81" w:rsidP="00C853D7">
            <w:pPr>
              <w:spacing w:before="26" w:line="216" w:lineRule="auto"/>
              <w:ind w:right="-2"/>
              <w:jc w:val="right"/>
              <w:rPr>
                <w:rFonts w:ascii="Arial" w:hAnsi="Arial" w:cs="Arial"/>
                <w:b/>
                <w:bCs/>
                <w:color w:val="323031"/>
                <w:sz w:val="24"/>
                <w:szCs w:val="32"/>
              </w:rPr>
            </w:pPr>
            <w:r w:rsidRPr="00BF0F81">
              <w:rPr>
                <w:rFonts w:ascii="Arial" w:hAnsi="Arial" w:cs="Arial"/>
                <w:b/>
                <w:bCs/>
                <w:color w:val="323031"/>
                <w:sz w:val="24"/>
                <w:szCs w:val="32"/>
              </w:rPr>
              <w:t>March 2020</w:t>
            </w:r>
          </w:p>
        </w:tc>
      </w:tr>
      <w:tr w:rsidR="00C853D7" w:rsidRPr="00BF0F81" w14:paraId="6343656C" w14:textId="77777777" w:rsidTr="00C853D7">
        <w:tc>
          <w:tcPr>
            <w:tcW w:w="0" w:type="auto"/>
          </w:tcPr>
          <w:p w14:paraId="3EDFF84E" w14:textId="3CB95D80" w:rsidR="00BF0F81" w:rsidRPr="00BF0F81" w:rsidRDefault="00BF0F81" w:rsidP="00BF0F81">
            <w:pPr>
              <w:spacing w:before="26" w:line="216" w:lineRule="auto"/>
              <w:ind w:right="-2"/>
              <w:rPr>
                <w:rFonts w:ascii="Arial" w:hAnsi="Arial" w:cs="Arial"/>
                <w:color w:val="323031"/>
                <w:sz w:val="24"/>
                <w:szCs w:val="32"/>
              </w:rPr>
            </w:pPr>
            <w:r w:rsidRPr="00BF0F81">
              <w:rPr>
                <w:rFonts w:ascii="Arial" w:hAnsi="Arial" w:cs="Arial"/>
                <w:color w:val="323031"/>
                <w:sz w:val="24"/>
                <w:szCs w:val="32"/>
              </w:rPr>
              <w:t>Pacific</w:t>
            </w:r>
            <w:r>
              <w:rPr>
                <w:rFonts w:ascii="Arial" w:hAnsi="Arial" w:cs="Arial"/>
                <w:color w:val="323031"/>
                <w:sz w:val="24"/>
                <w:szCs w:val="32"/>
              </w:rPr>
              <w:t xml:space="preserve"> unemployment </w:t>
            </w:r>
          </w:p>
        </w:tc>
        <w:tc>
          <w:tcPr>
            <w:tcW w:w="0" w:type="auto"/>
          </w:tcPr>
          <w:p w14:paraId="31458CBF" w14:textId="1B216B76"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9</w:t>
            </w:r>
          </w:p>
        </w:tc>
        <w:tc>
          <w:tcPr>
            <w:tcW w:w="0" w:type="auto"/>
          </w:tcPr>
          <w:p w14:paraId="54354F01" w14:textId="2C71B010"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8.5</w:t>
            </w:r>
          </w:p>
        </w:tc>
        <w:tc>
          <w:tcPr>
            <w:tcW w:w="0" w:type="auto"/>
          </w:tcPr>
          <w:p w14:paraId="1C24CE7B" w14:textId="08BA766A"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7.5</w:t>
            </w:r>
          </w:p>
        </w:tc>
        <w:tc>
          <w:tcPr>
            <w:tcW w:w="0" w:type="auto"/>
          </w:tcPr>
          <w:p w14:paraId="4B11F47D" w14:textId="73F122F0"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7.2</w:t>
            </w:r>
          </w:p>
        </w:tc>
        <w:tc>
          <w:tcPr>
            <w:tcW w:w="0" w:type="auto"/>
          </w:tcPr>
          <w:p w14:paraId="0ADD34E8" w14:textId="703D3B5D"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7.9</w:t>
            </w:r>
          </w:p>
        </w:tc>
      </w:tr>
      <w:tr w:rsidR="00C853D7" w14:paraId="0DADB567" w14:textId="77777777" w:rsidTr="00C853D7">
        <w:trPr>
          <w:trHeight w:val="315"/>
        </w:trPr>
        <w:tc>
          <w:tcPr>
            <w:tcW w:w="0" w:type="auto"/>
          </w:tcPr>
          <w:p w14:paraId="2B96C278" w14:textId="1553FDB7" w:rsidR="00BF0F81" w:rsidRPr="00BF0F81" w:rsidRDefault="00BF0F81" w:rsidP="00BF0F81">
            <w:pPr>
              <w:spacing w:before="26" w:line="216" w:lineRule="auto"/>
              <w:ind w:right="-2"/>
              <w:rPr>
                <w:rFonts w:ascii="Arial" w:hAnsi="Arial" w:cs="Arial"/>
                <w:color w:val="323031"/>
                <w:sz w:val="24"/>
                <w:szCs w:val="32"/>
              </w:rPr>
            </w:pPr>
            <w:r w:rsidRPr="00BF0F81">
              <w:rPr>
                <w:rFonts w:ascii="Arial" w:hAnsi="Arial" w:cs="Arial"/>
                <w:color w:val="323031"/>
                <w:sz w:val="24"/>
                <w:szCs w:val="32"/>
              </w:rPr>
              <w:t xml:space="preserve">European unemployment </w:t>
            </w:r>
          </w:p>
        </w:tc>
        <w:tc>
          <w:tcPr>
            <w:tcW w:w="0" w:type="auto"/>
          </w:tcPr>
          <w:p w14:paraId="51AF2E17" w14:textId="0554B2B0"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3.5</w:t>
            </w:r>
          </w:p>
        </w:tc>
        <w:tc>
          <w:tcPr>
            <w:tcW w:w="0" w:type="auto"/>
          </w:tcPr>
          <w:p w14:paraId="4888008C" w14:textId="1D57C38F"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3</w:t>
            </w:r>
          </w:p>
        </w:tc>
        <w:tc>
          <w:tcPr>
            <w:tcW w:w="0" w:type="auto"/>
          </w:tcPr>
          <w:p w14:paraId="2489CCAF" w14:textId="19AE6F4D"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3.1</w:t>
            </w:r>
          </w:p>
        </w:tc>
        <w:tc>
          <w:tcPr>
            <w:tcW w:w="0" w:type="auto"/>
          </w:tcPr>
          <w:p w14:paraId="557E1689" w14:textId="20023444"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3.3</w:t>
            </w:r>
          </w:p>
        </w:tc>
        <w:tc>
          <w:tcPr>
            <w:tcW w:w="0" w:type="auto"/>
          </w:tcPr>
          <w:p w14:paraId="6133721D" w14:textId="63E2406A"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3.5</w:t>
            </w:r>
          </w:p>
        </w:tc>
      </w:tr>
      <w:tr w:rsidR="00C853D7" w14:paraId="7929A77C" w14:textId="77777777" w:rsidTr="00C853D7">
        <w:tc>
          <w:tcPr>
            <w:tcW w:w="0" w:type="auto"/>
          </w:tcPr>
          <w:p w14:paraId="5C14F55A" w14:textId="4E00ABB7" w:rsidR="00BF0F81" w:rsidRPr="00BF0F81" w:rsidRDefault="00BF0F81" w:rsidP="006E674D">
            <w:pPr>
              <w:spacing w:before="26" w:line="216" w:lineRule="auto"/>
              <w:ind w:right="-2"/>
              <w:rPr>
                <w:rFonts w:ascii="Arial" w:hAnsi="Arial" w:cs="Arial"/>
                <w:color w:val="323031"/>
                <w:sz w:val="24"/>
                <w:szCs w:val="32"/>
              </w:rPr>
            </w:pPr>
            <w:r w:rsidRPr="00BF0F81">
              <w:rPr>
                <w:rFonts w:ascii="Arial" w:hAnsi="Arial" w:cs="Arial"/>
                <w:color w:val="323031"/>
                <w:sz w:val="24"/>
                <w:szCs w:val="32"/>
              </w:rPr>
              <w:t>Pacific under-utilisation</w:t>
            </w:r>
          </w:p>
        </w:tc>
        <w:tc>
          <w:tcPr>
            <w:tcW w:w="0" w:type="auto"/>
          </w:tcPr>
          <w:p w14:paraId="2B155BBB" w14:textId="2B41A599"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18</w:t>
            </w:r>
          </w:p>
        </w:tc>
        <w:tc>
          <w:tcPr>
            <w:tcW w:w="0" w:type="auto"/>
          </w:tcPr>
          <w:p w14:paraId="6D6CED32" w14:textId="6DB5EBEB"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15.5</w:t>
            </w:r>
          </w:p>
        </w:tc>
        <w:tc>
          <w:tcPr>
            <w:tcW w:w="0" w:type="auto"/>
          </w:tcPr>
          <w:p w14:paraId="06D49652" w14:textId="6106D2D5"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14.2</w:t>
            </w:r>
          </w:p>
        </w:tc>
        <w:tc>
          <w:tcPr>
            <w:tcW w:w="0" w:type="auto"/>
          </w:tcPr>
          <w:p w14:paraId="249784B5" w14:textId="705DBAC0"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15.8</w:t>
            </w:r>
          </w:p>
        </w:tc>
        <w:tc>
          <w:tcPr>
            <w:tcW w:w="0" w:type="auto"/>
          </w:tcPr>
          <w:p w14:paraId="63CAE114" w14:textId="3FFA9DAA"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14.8</w:t>
            </w:r>
          </w:p>
        </w:tc>
      </w:tr>
      <w:tr w:rsidR="00C853D7" w14:paraId="172D0E99" w14:textId="77777777" w:rsidTr="00C853D7">
        <w:tc>
          <w:tcPr>
            <w:tcW w:w="0" w:type="auto"/>
          </w:tcPr>
          <w:p w14:paraId="4E0B3D7A" w14:textId="3F6B830C" w:rsidR="00BF0F81" w:rsidRPr="00BF0F81" w:rsidRDefault="00BF0F81" w:rsidP="006E674D">
            <w:pPr>
              <w:spacing w:before="26" w:line="216" w:lineRule="auto"/>
              <w:ind w:right="-2"/>
              <w:rPr>
                <w:rFonts w:ascii="Arial" w:hAnsi="Arial" w:cs="Arial"/>
                <w:color w:val="323031"/>
                <w:sz w:val="24"/>
                <w:szCs w:val="32"/>
              </w:rPr>
            </w:pPr>
            <w:r w:rsidRPr="00BF0F81">
              <w:rPr>
                <w:rFonts w:ascii="Arial" w:hAnsi="Arial" w:cs="Arial"/>
                <w:color w:val="323031"/>
                <w:sz w:val="24"/>
                <w:szCs w:val="32"/>
              </w:rPr>
              <w:t>European under-</w:t>
            </w:r>
            <w:r>
              <w:rPr>
                <w:rFonts w:ascii="Arial" w:hAnsi="Arial" w:cs="Arial"/>
                <w:color w:val="323031"/>
                <w:sz w:val="24"/>
                <w:szCs w:val="32"/>
              </w:rPr>
              <w:t>u</w:t>
            </w:r>
            <w:r w:rsidRPr="00BF0F81">
              <w:rPr>
                <w:rFonts w:ascii="Arial" w:hAnsi="Arial" w:cs="Arial"/>
                <w:color w:val="323031"/>
                <w:sz w:val="24"/>
                <w:szCs w:val="32"/>
              </w:rPr>
              <w:t xml:space="preserve">tilisation </w:t>
            </w:r>
          </w:p>
        </w:tc>
        <w:tc>
          <w:tcPr>
            <w:tcW w:w="0" w:type="auto"/>
          </w:tcPr>
          <w:p w14:paraId="20424DDC" w14:textId="1F365694"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10.3</w:t>
            </w:r>
          </w:p>
        </w:tc>
        <w:tc>
          <w:tcPr>
            <w:tcW w:w="0" w:type="auto"/>
          </w:tcPr>
          <w:p w14:paraId="2AB1B0EA" w14:textId="44129708"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9.6</w:t>
            </w:r>
          </w:p>
        </w:tc>
        <w:tc>
          <w:tcPr>
            <w:tcW w:w="0" w:type="auto"/>
          </w:tcPr>
          <w:p w14:paraId="7DDCB920" w14:textId="378C828D"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8.7</w:t>
            </w:r>
          </w:p>
        </w:tc>
        <w:tc>
          <w:tcPr>
            <w:tcW w:w="0" w:type="auto"/>
          </w:tcPr>
          <w:p w14:paraId="17B702B4" w14:textId="46566DFC"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9.4</w:t>
            </w:r>
          </w:p>
        </w:tc>
        <w:tc>
          <w:tcPr>
            <w:tcW w:w="0" w:type="auto"/>
          </w:tcPr>
          <w:p w14:paraId="62EF7374" w14:textId="74FB4072" w:rsidR="00BF0F81" w:rsidRPr="00BF0F81" w:rsidRDefault="00BF0F81" w:rsidP="00C853D7">
            <w:pPr>
              <w:spacing w:before="26" w:line="216" w:lineRule="auto"/>
              <w:ind w:right="-2"/>
              <w:jc w:val="right"/>
              <w:rPr>
                <w:rFonts w:ascii="Arial" w:hAnsi="Arial" w:cs="Arial"/>
                <w:color w:val="323031"/>
                <w:sz w:val="24"/>
                <w:szCs w:val="32"/>
              </w:rPr>
            </w:pPr>
            <w:r w:rsidRPr="00BF0F81">
              <w:rPr>
                <w:rFonts w:ascii="Arial" w:hAnsi="Arial" w:cs="Arial"/>
                <w:color w:val="323031"/>
                <w:sz w:val="24"/>
                <w:szCs w:val="32"/>
              </w:rPr>
              <w:t>9.7</w:t>
            </w:r>
          </w:p>
        </w:tc>
      </w:tr>
    </w:tbl>
    <w:p w14:paraId="2ED98E20" w14:textId="6B2E23EF" w:rsidR="005C0F56" w:rsidRDefault="005C0F56" w:rsidP="006E674D">
      <w:pPr>
        <w:spacing w:before="26" w:line="216" w:lineRule="auto"/>
        <w:ind w:left="20" w:right="-2"/>
        <w:rPr>
          <w:rFonts w:ascii="OpenSans-Light" w:hAnsi="OpenSans-Light"/>
          <w:color w:val="323031"/>
          <w:sz w:val="18"/>
        </w:rPr>
      </w:pPr>
    </w:p>
    <w:p w14:paraId="64257E82" w14:textId="6676B456" w:rsidR="005C0F56" w:rsidRDefault="00A9356C" w:rsidP="00A9356C">
      <w:pPr>
        <w:pStyle w:val="BodyText"/>
        <w:spacing w:before="20"/>
        <w:rPr>
          <w:rFonts w:ascii="Arial" w:hAnsi="Arial" w:cs="Arial"/>
          <w:b/>
          <w:color w:val="323031"/>
          <w:position w:val="6"/>
          <w:sz w:val="24"/>
          <w:szCs w:val="24"/>
        </w:rPr>
      </w:pPr>
      <w:r w:rsidRPr="00A9356C">
        <w:rPr>
          <w:rFonts w:ascii="Arial" w:hAnsi="Arial" w:cs="Arial"/>
          <w:b/>
          <w:color w:val="323031"/>
          <w:sz w:val="24"/>
          <w:szCs w:val="24"/>
        </w:rPr>
        <w:t>Figure 11: The fiscal contribution to GDP by Pacific peoples</w:t>
      </w:r>
      <w:r w:rsidRPr="00A9356C">
        <w:rPr>
          <w:rFonts w:ascii="Arial" w:hAnsi="Arial" w:cs="Arial"/>
          <w:b/>
          <w:color w:val="323031"/>
          <w:position w:val="6"/>
          <w:sz w:val="24"/>
          <w:szCs w:val="24"/>
        </w:rPr>
        <w:t>102</w:t>
      </w:r>
    </w:p>
    <w:p w14:paraId="72F13EFA" w14:textId="2C09E0B4" w:rsidR="00A9356C" w:rsidRDefault="00A9356C" w:rsidP="00A9356C">
      <w:pPr>
        <w:pStyle w:val="BodyText"/>
        <w:spacing w:before="20"/>
        <w:rPr>
          <w:rFonts w:ascii="Arial" w:hAnsi="Arial" w:cs="Arial"/>
          <w:b/>
          <w:color w:val="323031"/>
          <w:position w:val="6"/>
          <w:sz w:val="24"/>
          <w:szCs w:val="24"/>
        </w:rPr>
      </w:pPr>
    </w:p>
    <w:tbl>
      <w:tblPr>
        <w:tblStyle w:val="TableGrid"/>
        <w:tblW w:w="0" w:type="auto"/>
        <w:tblInd w:w="20" w:type="dxa"/>
        <w:tblLook w:val="04A0" w:firstRow="1" w:lastRow="0" w:firstColumn="1" w:lastColumn="0" w:noHBand="0" w:noVBand="1"/>
      </w:tblPr>
      <w:tblGrid>
        <w:gridCol w:w="7205"/>
        <w:gridCol w:w="1791"/>
      </w:tblGrid>
      <w:tr w:rsidR="00A9356C" w14:paraId="1447B828" w14:textId="77777777" w:rsidTr="00E92F66">
        <w:tc>
          <w:tcPr>
            <w:tcW w:w="7205" w:type="dxa"/>
          </w:tcPr>
          <w:p w14:paraId="1D26DFEB" w14:textId="7CFCEB25" w:rsidR="00A9356C" w:rsidRDefault="00A9356C" w:rsidP="00A9356C">
            <w:pPr>
              <w:pStyle w:val="BodyText"/>
              <w:spacing w:before="20"/>
              <w:ind w:left="0"/>
              <w:rPr>
                <w:rFonts w:ascii="Arial" w:hAnsi="Arial" w:cs="Arial"/>
                <w:b/>
                <w:color w:val="323031"/>
                <w:sz w:val="24"/>
                <w:szCs w:val="24"/>
              </w:rPr>
            </w:pPr>
            <w:r>
              <w:rPr>
                <w:rFonts w:ascii="Arial" w:hAnsi="Arial" w:cs="Arial"/>
                <w:b/>
                <w:color w:val="323031"/>
                <w:sz w:val="24"/>
                <w:szCs w:val="24"/>
              </w:rPr>
              <w:t>Contribution to GDP Type</w:t>
            </w:r>
          </w:p>
        </w:tc>
        <w:tc>
          <w:tcPr>
            <w:tcW w:w="1791" w:type="dxa"/>
          </w:tcPr>
          <w:p w14:paraId="77690DEA" w14:textId="32A1E7D6" w:rsidR="00A9356C" w:rsidRDefault="00A9356C" w:rsidP="00E92F66">
            <w:pPr>
              <w:pStyle w:val="BodyText"/>
              <w:spacing w:before="20"/>
              <w:ind w:left="0"/>
              <w:jc w:val="right"/>
              <w:rPr>
                <w:rFonts w:ascii="Arial" w:hAnsi="Arial" w:cs="Arial"/>
                <w:b/>
                <w:color w:val="323031"/>
                <w:sz w:val="24"/>
                <w:szCs w:val="24"/>
              </w:rPr>
            </w:pPr>
            <w:r>
              <w:rPr>
                <w:rFonts w:ascii="Arial" w:hAnsi="Arial" w:cs="Arial"/>
                <w:b/>
                <w:color w:val="323031"/>
                <w:sz w:val="24"/>
                <w:szCs w:val="24"/>
              </w:rPr>
              <w:t>$ (billions)</w:t>
            </w:r>
          </w:p>
        </w:tc>
      </w:tr>
      <w:tr w:rsidR="00A9356C" w:rsidRPr="00E92F66" w14:paraId="45C5B192" w14:textId="77777777" w:rsidTr="00E92F66">
        <w:tc>
          <w:tcPr>
            <w:tcW w:w="7205" w:type="dxa"/>
          </w:tcPr>
          <w:p w14:paraId="1E708A9C" w14:textId="46EC70F1" w:rsidR="00A9356C" w:rsidRPr="00E92F66" w:rsidRDefault="00E92F66" w:rsidP="00A9356C">
            <w:pPr>
              <w:pStyle w:val="BodyText"/>
              <w:spacing w:before="20"/>
              <w:ind w:left="0"/>
              <w:rPr>
                <w:rFonts w:ascii="Arial" w:hAnsi="Arial" w:cs="Arial"/>
                <w:bCs/>
                <w:color w:val="323031"/>
                <w:sz w:val="24"/>
                <w:szCs w:val="24"/>
              </w:rPr>
            </w:pPr>
            <w:r w:rsidRPr="00E92F66">
              <w:rPr>
                <w:rFonts w:ascii="Arial" w:hAnsi="Arial" w:cs="Arial"/>
                <w:bCs/>
                <w:color w:val="323031"/>
                <w:sz w:val="24"/>
                <w:szCs w:val="24"/>
              </w:rPr>
              <w:t>Production</w:t>
            </w:r>
            <w:r w:rsidR="00A9356C" w:rsidRPr="00E92F66">
              <w:rPr>
                <w:rFonts w:ascii="Arial" w:hAnsi="Arial" w:cs="Arial"/>
                <w:bCs/>
                <w:color w:val="323031"/>
                <w:sz w:val="24"/>
                <w:szCs w:val="24"/>
              </w:rPr>
              <w:t xml:space="preserve"> </w:t>
            </w:r>
          </w:p>
        </w:tc>
        <w:tc>
          <w:tcPr>
            <w:tcW w:w="1791" w:type="dxa"/>
          </w:tcPr>
          <w:p w14:paraId="5E823F5D" w14:textId="36A08A03" w:rsidR="00A9356C" w:rsidRPr="00E92F66" w:rsidRDefault="00A9356C" w:rsidP="00E92F66">
            <w:pPr>
              <w:pStyle w:val="BodyText"/>
              <w:spacing w:before="20"/>
              <w:ind w:left="0"/>
              <w:jc w:val="right"/>
              <w:rPr>
                <w:rFonts w:ascii="Arial" w:hAnsi="Arial" w:cs="Arial"/>
                <w:bCs/>
                <w:color w:val="323031"/>
                <w:sz w:val="24"/>
                <w:szCs w:val="24"/>
              </w:rPr>
            </w:pPr>
            <w:r w:rsidRPr="00E92F66">
              <w:rPr>
                <w:rFonts w:ascii="Arial" w:hAnsi="Arial" w:cs="Arial"/>
                <w:bCs/>
                <w:color w:val="323031"/>
                <w:sz w:val="24"/>
                <w:szCs w:val="24"/>
              </w:rPr>
              <w:t>3.1</w:t>
            </w:r>
            <w:r w:rsidR="00E92F66">
              <w:rPr>
                <w:rFonts w:ascii="Arial" w:hAnsi="Arial" w:cs="Arial"/>
                <w:bCs/>
                <w:color w:val="323031"/>
                <w:sz w:val="24"/>
                <w:szCs w:val="24"/>
              </w:rPr>
              <w:t xml:space="preserve"> billion </w:t>
            </w:r>
          </w:p>
        </w:tc>
      </w:tr>
      <w:tr w:rsidR="00A9356C" w:rsidRPr="00E92F66" w14:paraId="4373481C" w14:textId="77777777" w:rsidTr="00E92F66">
        <w:tc>
          <w:tcPr>
            <w:tcW w:w="7205" w:type="dxa"/>
          </w:tcPr>
          <w:p w14:paraId="4C39FF43" w14:textId="6E67113D" w:rsidR="00A9356C" w:rsidRPr="00E92F66" w:rsidRDefault="00E92F66" w:rsidP="00A9356C">
            <w:pPr>
              <w:pStyle w:val="BodyText"/>
              <w:spacing w:before="20"/>
              <w:ind w:left="0"/>
              <w:rPr>
                <w:rFonts w:ascii="Arial" w:hAnsi="Arial" w:cs="Arial"/>
                <w:bCs/>
                <w:color w:val="323031"/>
                <w:sz w:val="24"/>
                <w:szCs w:val="24"/>
              </w:rPr>
            </w:pPr>
            <w:r w:rsidRPr="00E92F66">
              <w:rPr>
                <w:rFonts w:ascii="Arial" w:hAnsi="Arial" w:cs="Arial"/>
                <w:bCs/>
                <w:color w:val="323031"/>
                <w:sz w:val="24"/>
                <w:szCs w:val="24"/>
              </w:rPr>
              <w:t>Expenditure</w:t>
            </w:r>
          </w:p>
        </w:tc>
        <w:tc>
          <w:tcPr>
            <w:tcW w:w="1791" w:type="dxa"/>
          </w:tcPr>
          <w:p w14:paraId="68028348" w14:textId="318F06C1" w:rsidR="00A9356C" w:rsidRPr="00E92F66" w:rsidRDefault="00E92F66" w:rsidP="00E92F66">
            <w:pPr>
              <w:pStyle w:val="BodyText"/>
              <w:spacing w:before="20"/>
              <w:ind w:left="0"/>
              <w:jc w:val="right"/>
              <w:rPr>
                <w:rFonts w:ascii="Arial" w:hAnsi="Arial" w:cs="Arial"/>
                <w:bCs/>
                <w:color w:val="323031"/>
                <w:sz w:val="24"/>
                <w:szCs w:val="24"/>
              </w:rPr>
            </w:pPr>
            <w:r w:rsidRPr="00E92F66">
              <w:rPr>
                <w:rFonts w:ascii="Arial" w:hAnsi="Arial" w:cs="Arial"/>
                <w:bCs/>
                <w:color w:val="323031"/>
                <w:sz w:val="24"/>
                <w:szCs w:val="24"/>
              </w:rPr>
              <w:t>10.4</w:t>
            </w:r>
            <w:r>
              <w:rPr>
                <w:rFonts w:ascii="Arial" w:hAnsi="Arial" w:cs="Arial"/>
                <w:bCs/>
                <w:color w:val="323031"/>
                <w:sz w:val="24"/>
                <w:szCs w:val="24"/>
              </w:rPr>
              <w:t xml:space="preserve"> billion</w:t>
            </w:r>
          </w:p>
        </w:tc>
      </w:tr>
      <w:tr w:rsidR="00A9356C" w:rsidRPr="00E92F66" w14:paraId="02DC6E12" w14:textId="77777777" w:rsidTr="00E92F66">
        <w:tc>
          <w:tcPr>
            <w:tcW w:w="7205" w:type="dxa"/>
          </w:tcPr>
          <w:p w14:paraId="38A223AD" w14:textId="062FAEA5" w:rsidR="00A9356C" w:rsidRPr="00E92F66" w:rsidRDefault="00E92F66" w:rsidP="00A9356C">
            <w:pPr>
              <w:pStyle w:val="BodyText"/>
              <w:spacing w:before="20"/>
              <w:ind w:left="0"/>
              <w:rPr>
                <w:rFonts w:ascii="Arial" w:hAnsi="Arial" w:cs="Arial"/>
                <w:bCs/>
                <w:color w:val="323031"/>
                <w:sz w:val="24"/>
                <w:szCs w:val="24"/>
              </w:rPr>
            </w:pPr>
            <w:r w:rsidRPr="00E92F66">
              <w:rPr>
                <w:rFonts w:ascii="Arial" w:hAnsi="Arial" w:cs="Arial"/>
                <w:bCs/>
                <w:color w:val="323031"/>
                <w:sz w:val="24"/>
                <w:szCs w:val="24"/>
              </w:rPr>
              <w:t>Income</w:t>
            </w:r>
          </w:p>
        </w:tc>
        <w:tc>
          <w:tcPr>
            <w:tcW w:w="1791" w:type="dxa"/>
          </w:tcPr>
          <w:p w14:paraId="3F3F84F5" w14:textId="1688F220" w:rsidR="00A9356C" w:rsidRPr="00E92F66" w:rsidRDefault="00E92F66" w:rsidP="00E92F66">
            <w:pPr>
              <w:pStyle w:val="BodyText"/>
              <w:spacing w:before="20"/>
              <w:ind w:left="0"/>
              <w:jc w:val="right"/>
              <w:rPr>
                <w:rFonts w:ascii="Arial" w:hAnsi="Arial" w:cs="Arial"/>
                <w:bCs/>
                <w:color w:val="323031"/>
                <w:sz w:val="24"/>
                <w:szCs w:val="24"/>
              </w:rPr>
            </w:pPr>
            <w:r w:rsidRPr="00E92F66">
              <w:rPr>
                <w:rFonts w:ascii="Arial" w:hAnsi="Arial" w:cs="Arial"/>
                <w:bCs/>
                <w:color w:val="323031"/>
                <w:sz w:val="24"/>
                <w:szCs w:val="24"/>
              </w:rPr>
              <w:t>8</w:t>
            </w:r>
            <w:r>
              <w:rPr>
                <w:rFonts w:ascii="Arial" w:hAnsi="Arial" w:cs="Arial"/>
                <w:bCs/>
                <w:color w:val="323031"/>
                <w:sz w:val="24"/>
                <w:szCs w:val="24"/>
              </w:rPr>
              <w:t xml:space="preserve"> billion </w:t>
            </w:r>
          </w:p>
        </w:tc>
      </w:tr>
      <w:tr w:rsidR="00A9356C" w:rsidRPr="00E92F66" w14:paraId="5FAD6D2E" w14:textId="77777777" w:rsidTr="00E92F66">
        <w:trPr>
          <w:trHeight w:val="76"/>
        </w:trPr>
        <w:tc>
          <w:tcPr>
            <w:tcW w:w="7205" w:type="dxa"/>
          </w:tcPr>
          <w:p w14:paraId="5D774B74" w14:textId="46CDA249" w:rsidR="00A9356C" w:rsidRPr="00E92F66" w:rsidRDefault="00E92F66" w:rsidP="00A9356C">
            <w:pPr>
              <w:pStyle w:val="BodyText"/>
              <w:spacing w:before="20"/>
              <w:ind w:left="0"/>
              <w:rPr>
                <w:rFonts w:ascii="Arial" w:hAnsi="Arial" w:cs="Arial"/>
                <w:b/>
                <w:color w:val="323031"/>
                <w:sz w:val="24"/>
                <w:szCs w:val="24"/>
              </w:rPr>
            </w:pPr>
            <w:r w:rsidRPr="00E92F66">
              <w:rPr>
                <w:rFonts w:ascii="Arial" w:hAnsi="Arial" w:cs="Arial"/>
                <w:b/>
                <w:color w:val="323031"/>
                <w:sz w:val="24"/>
                <w:szCs w:val="24"/>
              </w:rPr>
              <w:t>Total contribution</w:t>
            </w:r>
          </w:p>
        </w:tc>
        <w:tc>
          <w:tcPr>
            <w:tcW w:w="1791" w:type="dxa"/>
          </w:tcPr>
          <w:p w14:paraId="449693B5" w14:textId="3FF7C1F6" w:rsidR="00A9356C" w:rsidRPr="00E92F66" w:rsidRDefault="00E92F66" w:rsidP="00E92F66">
            <w:pPr>
              <w:pStyle w:val="BodyText"/>
              <w:spacing w:before="20"/>
              <w:ind w:left="0"/>
              <w:jc w:val="right"/>
              <w:rPr>
                <w:rFonts w:ascii="Arial" w:hAnsi="Arial" w:cs="Arial"/>
                <w:bCs/>
                <w:color w:val="323031"/>
                <w:sz w:val="24"/>
                <w:szCs w:val="24"/>
              </w:rPr>
            </w:pPr>
            <w:r w:rsidRPr="00E92F66">
              <w:rPr>
                <w:rFonts w:ascii="Arial" w:hAnsi="Arial" w:cs="Arial"/>
                <w:bCs/>
                <w:color w:val="323031"/>
                <w:sz w:val="24"/>
                <w:szCs w:val="24"/>
              </w:rPr>
              <w:t>21.5</w:t>
            </w:r>
            <w:r>
              <w:rPr>
                <w:rFonts w:ascii="Arial" w:hAnsi="Arial" w:cs="Arial"/>
                <w:bCs/>
                <w:color w:val="323031"/>
                <w:sz w:val="24"/>
                <w:szCs w:val="24"/>
              </w:rPr>
              <w:t xml:space="preserve"> billion </w:t>
            </w:r>
          </w:p>
        </w:tc>
      </w:tr>
    </w:tbl>
    <w:p w14:paraId="1636CA79" w14:textId="4F0252C8" w:rsidR="00D426AC" w:rsidRDefault="00D426AC" w:rsidP="006E674D">
      <w:pPr>
        <w:spacing w:before="26" w:line="216" w:lineRule="auto"/>
        <w:ind w:left="20" w:right="-2"/>
        <w:rPr>
          <w:rFonts w:ascii="OpenSans-Light" w:hAnsi="OpenSans-Light"/>
          <w:color w:val="323031"/>
          <w:sz w:val="18"/>
        </w:rPr>
      </w:pPr>
    </w:p>
    <w:p w14:paraId="34D262C7" w14:textId="77777777" w:rsidR="00D426AC" w:rsidRPr="00511D2F" w:rsidRDefault="00D426AC"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 Treasury’s report also acknowledged the unquantified but significant economic contribution made in unpaid labour. This uncounted labour predominantly falls to Pacific women, older children and youth in homes and community organisations. Economically, this unpaid labour is the unseen force that amplifies the economic resilience of Pacific communities.</w:t>
      </w:r>
    </w:p>
    <w:p w14:paraId="2723D902" w14:textId="77777777" w:rsidR="00D67C5E" w:rsidRDefault="00D67C5E" w:rsidP="00511D2F">
      <w:pPr>
        <w:pStyle w:val="BodyText"/>
        <w:spacing w:before="20" w:line="360" w:lineRule="auto"/>
        <w:ind w:right="17"/>
        <w:rPr>
          <w:rFonts w:ascii="Arial" w:hAnsi="Arial" w:cs="Arial"/>
          <w:spacing w:val="-3"/>
          <w:sz w:val="24"/>
          <w:szCs w:val="24"/>
        </w:rPr>
      </w:pPr>
    </w:p>
    <w:p w14:paraId="5F87B745" w14:textId="42B7FAF8" w:rsidR="00D426AC" w:rsidRPr="00511D2F" w:rsidRDefault="00D426AC"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However, this contribution is absent from evidence bases, monitoring and review mechanisms that inform the development of policies and laws and which, if it was, could improve the lives of Pacific peoples. In addition, the counted and uncounted economic contribution of Pacific peoples to Aotearoa New Zealand would be significantly higher if their rate of accession to higher income positions was equal to those among other ethnic groups.</w:t>
      </w:r>
      <w:r w:rsidRPr="003A4FA2">
        <w:rPr>
          <w:rFonts w:ascii="Arial" w:hAnsi="Arial" w:cs="Arial"/>
          <w:color w:val="323031"/>
          <w:position w:val="6"/>
          <w:sz w:val="24"/>
          <w:szCs w:val="24"/>
        </w:rPr>
        <w:t>103</w:t>
      </w:r>
      <w:r w:rsidRPr="00511D2F">
        <w:rPr>
          <w:rFonts w:ascii="Arial" w:hAnsi="Arial" w:cs="Arial"/>
          <w:spacing w:val="-3"/>
          <w:sz w:val="24"/>
          <w:szCs w:val="24"/>
        </w:rPr>
        <w:t xml:space="preserve"> The Pacific population is projected to make up an increasing proportion of Aotearoa New Zealand’s future workforce, especially in Auckland.</w:t>
      </w:r>
      <w:r w:rsidRPr="003A4FA2">
        <w:rPr>
          <w:rFonts w:ascii="Arial" w:hAnsi="Arial" w:cs="Arial"/>
          <w:color w:val="323031"/>
          <w:position w:val="6"/>
          <w:sz w:val="24"/>
          <w:szCs w:val="24"/>
        </w:rPr>
        <w:t>104</w:t>
      </w:r>
    </w:p>
    <w:p w14:paraId="703FED83" w14:textId="0DF1821F" w:rsidR="00D426AC" w:rsidRPr="00511D2F" w:rsidRDefault="00D426AC" w:rsidP="00511D2F">
      <w:pPr>
        <w:pStyle w:val="BodyText"/>
        <w:spacing w:before="20" w:line="360" w:lineRule="auto"/>
        <w:ind w:right="17"/>
        <w:rPr>
          <w:rFonts w:ascii="Arial" w:hAnsi="Arial" w:cs="Arial"/>
          <w:spacing w:val="-3"/>
          <w:sz w:val="24"/>
          <w:szCs w:val="24"/>
        </w:rPr>
      </w:pPr>
    </w:p>
    <w:p w14:paraId="2553DB69" w14:textId="1DF45D9C" w:rsidR="00D426AC" w:rsidRPr="00511D2F" w:rsidRDefault="00D426AC"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There is great potential for upskilling, training and future employment within the health, science, technology and engineering industries.</w:t>
      </w:r>
      <w:r w:rsidRPr="003A4FA2">
        <w:rPr>
          <w:rFonts w:ascii="Arial" w:hAnsi="Arial" w:cs="Arial"/>
          <w:color w:val="323031"/>
          <w:position w:val="6"/>
          <w:sz w:val="24"/>
          <w:szCs w:val="24"/>
        </w:rPr>
        <w:t>105</w:t>
      </w:r>
      <w:r w:rsidRPr="00511D2F">
        <w:rPr>
          <w:rFonts w:ascii="Arial" w:hAnsi="Arial" w:cs="Arial"/>
          <w:spacing w:val="-3"/>
          <w:sz w:val="24"/>
          <w:szCs w:val="24"/>
        </w:rPr>
        <w:t xml:space="preserve"> Pacific families have significant challenges in achieving adequate standards of living, relating to access</w:t>
      </w:r>
      <w:r w:rsidR="00D67C5E">
        <w:rPr>
          <w:rFonts w:ascii="Arial" w:hAnsi="Arial" w:cs="Arial"/>
          <w:spacing w:val="-3"/>
          <w:sz w:val="24"/>
          <w:szCs w:val="24"/>
        </w:rPr>
        <w:t xml:space="preserve"> </w:t>
      </w:r>
      <w:r w:rsidRPr="00511D2F">
        <w:rPr>
          <w:rFonts w:ascii="Arial" w:hAnsi="Arial" w:cs="Arial"/>
          <w:spacing w:val="-3"/>
          <w:sz w:val="24"/>
          <w:szCs w:val="24"/>
        </w:rPr>
        <w:t>to consistent employment, freedom from discrimination at work, low wages and lack of access to business finance.</w:t>
      </w:r>
    </w:p>
    <w:p w14:paraId="139FF1C8" w14:textId="77777777" w:rsidR="00511D2F" w:rsidRDefault="00511D2F" w:rsidP="00511D2F">
      <w:pPr>
        <w:pStyle w:val="BodyText"/>
        <w:spacing w:before="20" w:line="360" w:lineRule="auto"/>
        <w:ind w:right="17"/>
        <w:rPr>
          <w:rFonts w:ascii="Arial" w:hAnsi="Arial" w:cs="Arial"/>
          <w:spacing w:val="-3"/>
          <w:sz w:val="24"/>
          <w:szCs w:val="24"/>
        </w:rPr>
      </w:pPr>
    </w:p>
    <w:p w14:paraId="031B53F0" w14:textId="73718871" w:rsidR="00D426AC" w:rsidRPr="00511D2F" w:rsidRDefault="00D426AC" w:rsidP="00511D2F">
      <w:pPr>
        <w:pStyle w:val="BodyText"/>
        <w:spacing w:before="20" w:line="360" w:lineRule="auto"/>
        <w:ind w:right="17"/>
        <w:rPr>
          <w:rFonts w:ascii="Arial" w:hAnsi="Arial" w:cs="Arial"/>
          <w:spacing w:val="-3"/>
          <w:sz w:val="24"/>
          <w:szCs w:val="24"/>
        </w:rPr>
      </w:pPr>
      <w:r w:rsidRPr="00511D2F">
        <w:rPr>
          <w:rFonts w:ascii="Arial" w:hAnsi="Arial" w:cs="Arial"/>
          <w:spacing w:val="-3"/>
          <w:sz w:val="24"/>
          <w:szCs w:val="24"/>
        </w:rPr>
        <w:t>In considering employment, it is also prudent to consider government protections for those who have lost their source of income or are unable to work. In 2018 the Government convened the Welfare Expert Advisory Group to review the welfare systemin Aotearoa New Zealand. In its 2019 report, the Welfare Expert Advisory Group</w:t>
      </w:r>
      <w:r w:rsidR="00511D2F">
        <w:rPr>
          <w:rFonts w:ascii="Arial" w:hAnsi="Arial" w:cs="Arial"/>
          <w:spacing w:val="-3"/>
          <w:sz w:val="24"/>
          <w:szCs w:val="24"/>
        </w:rPr>
        <w:t xml:space="preserve"> </w:t>
      </w:r>
      <w:r w:rsidRPr="00511D2F">
        <w:rPr>
          <w:rFonts w:ascii="Arial" w:hAnsi="Arial" w:cs="Arial"/>
          <w:spacing w:val="-3"/>
          <w:sz w:val="24"/>
          <w:szCs w:val="24"/>
        </w:rPr>
        <w:t>found that the welfare system was no longer fit for purpose and needs fundamental changes. Several of the Group’s recommendations were specific to Pacific peoples, including directing the Ministry of Social Development to commit to building its</w:t>
      </w:r>
      <w:r w:rsidR="001E18BC">
        <w:rPr>
          <w:rFonts w:ascii="Arial" w:hAnsi="Arial" w:cs="Arial"/>
          <w:spacing w:val="-3"/>
          <w:sz w:val="24"/>
          <w:szCs w:val="24"/>
        </w:rPr>
        <w:t xml:space="preserve"> </w:t>
      </w:r>
      <w:r w:rsidRPr="00511D2F">
        <w:rPr>
          <w:rFonts w:ascii="Arial" w:hAnsi="Arial" w:cs="Arial"/>
          <w:spacing w:val="-3"/>
          <w:sz w:val="24"/>
          <w:szCs w:val="24"/>
        </w:rPr>
        <w:t>cultural responsiveness to Pacific people, to achieve equitable outcomes for Pacific people engaging with the welfare system.</w:t>
      </w:r>
      <w:r w:rsidRPr="003A4FA2">
        <w:rPr>
          <w:rFonts w:ascii="Arial" w:hAnsi="Arial" w:cs="Arial"/>
          <w:color w:val="323031"/>
          <w:position w:val="6"/>
          <w:sz w:val="24"/>
          <w:szCs w:val="24"/>
        </w:rPr>
        <w:t>106</w:t>
      </w:r>
    </w:p>
    <w:p w14:paraId="249654CB" w14:textId="25FAF0DE" w:rsidR="00D426AC" w:rsidRPr="00511D2F" w:rsidRDefault="00D426AC" w:rsidP="00511D2F">
      <w:pPr>
        <w:pStyle w:val="BodyText"/>
        <w:spacing w:before="20" w:line="360" w:lineRule="auto"/>
        <w:ind w:right="17"/>
        <w:rPr>
          <w:rFonts w:ascii="Arial" w:hAnsi="Arial" w:cs="Arial"/>
          <w:spacing w:val="-3"/>
          <w:sz w:val="24"/>
          <w:szCs w:val="24"/>
        </w:rPr>
      </w:pPr>
    </w:p>
    <w:p w14:paraId="76999974" w14:textId="01784674" w:rsidR="00D426AC" w:rsidRDefault="00D426AC" w:rsidP="00511D2F">
      <w:pPr>
        <w:pStyle w:val="BodyText"/>
        <w:spacing w:before="20" w:line="360" w:lineRule="auto"/>
        <w:ind w:right="17"/>
        <w:rPr>
          <w:rFonts w:ascii="Arial" w:hAnsi="Arial" w:cs="Arial"/>
          <w:color w:val="323031"/>
          <w:position w:val="6"/>
          <w:sz w:val="24"/>
          <w:szCs w:val="24"/>
        </w:rPr>
      </w:pPr>
      <w:r w:rsidRPr="00511D2F">
        <w:rPr>
          <w:rFonts w:ascii="Arial" w:hAnsi="Arial" w:cs="Arial"/>
          <w:spacing w:val="-3"/>
          <w:sz w:val="24"/>
          <w:szCs w:val="24"/>
        </w:rPr>
        <w:t>The Committee on the Elimination of Racial Discrimination has recommended that discrimination in hiring, retention and promotion be eliminated.</w:t>
      </w:r>
      <w:r w:rsidRPr="003A4FA2">
        <w:rPr>
          <w:rFonts w:ascii="Arial" w:hAnsi="Arial" w:cs="Arial"/>
          <w:color w:val="323031"/>
          <w:position w:val="6"/>
          <w:sz w:val="24"/>
          <w:szCs w:val="24"/>
        </w:rPr>
        <w:t>107</w:t>
      </w:r>
    </w:p>
    <w:p w14:paraId="4D17B8FF" w14:textId="2548DE32" w:rsidR="001B4556" w:rsidRDefault="001B4556">
      <w:pPr>
        <w:rPr>
          <w:rFonts w:ascii="Arial" w:eastAsia="Open Sans" w:hAnsi="Arial" w:cs="Arial"/>
          <w:spacing w:val="-3"/>
          <w:sz w:val="24"/>
          <w:szCs w:val="24"/>
          <w:lang w:val="en-US"/>
        </w:rPr>
      </w:pPr>
    </w:p>
    <w:tbl>
      <w:tblPr>
        <w:tblStyle w:val="TableGrid"/>
        <w:tblW w:w="0" w:type="auto"/>
        <w:tblInd w:w="20" w:type="dxa"/>
        <w:tblLook w:val="04A0" w:firstRow="1" w:lastRow="0" w:firstColumn="1" w:lastColumn="0" w:noHBand="0" w:noVBand="1"/>
      </w:tblPr>
      <w:tblGrid>
        <w:gridCol w:w="8996"/>
      </w:tblGrid>
      <w:tr w:rsidR="00FA290C" w14:paraId="1DA2C151" w14:textId="77777777" w:rsidTr="001B4556">
        <w:tc>
          <w:tcPr>
            <w:tcW w:w="8996" w:type="dxa"/>
          </w:tcPr>
          <w:p w14:paraId="767FBDD6" w14:textId="2274D32E" w:rsidR="00FA290C" w:rsidRDefault="00FA290C" w:rsidP="00FA290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 xml:space="preserve">“It should be remembered that the GDP measure of ‘value’ is a narrow measure indeed. The Treasury Living Standards framework reinforces the notion that the concept of contribution to an economy should embrace broader measures – including, for example, voluntary work, cultural capital, spiritual wellbeing, and intergenerational considerations.” </w:t>
            </w:r>
            <w:r>
              <w:rPr>
                <w:rFonts w:ascii="Arial" w:hAnsi="Arial" w:cs="Arial"/>
                <w:spacing w:val="-3"/>
                <w:sz w:val="24"/>
                <w:szCs w:val="24"/>
              </w:rPr>
              <w:t xml:space="preserve">  Treasury 2018                                                                              </w:t>
            </w:r>
          </w:p>
        </w:tc>
      </w:tr>
    </w:tbl>
    <w:p w14:paraId="3A76D737" w14:textId="77777777" w:rsidR="001E18BC" w:rsidRDefault="001E18BC" w:rsidP="00D426AC">
      <w:pPr>
        <w:pStyle w:val="BodyText"/>
        <w:spacing w:before="20"/>
        <w:ind w:right="1"/>
        <w:rPr>
          <w:color w:val="323031"/>
        </w:rPr>
      </w:pPr>
      <w:bookmarkStart w:id="15" w:name="_Hlk57797515"/>
      <w:bookmarkStart w:id="16" w:name="_Hlk57797516"/>
    </w:p>
    <w:bookmarkEnd w:id="15"/>
    <w:bookmarkEnd w:id="16"/>
    <w:p w14:paraId="05198F38" w14:textId="77777777" w:rsidR="00D426AC" w:rsidRDefault="00D426AC" w:rsidP="006E674D">
      <w:pPr>
        <w:spacing w:before="26" w:line="216" w:lineRule="auto"/>
        <w:ind w:left="20" w:right="-2"/>
        <w:rPr>
          <w:rFonts w:ascii="OpenSans-Light" w:hAnsi="OpenSans-Light"/>
          <w:color w:val="323031"/>
          <w:sz w:val="18"/>
        </w:rPr>
      </w:pPr>
    </w:p>
    <w:p w14:paraId="1F006FD7" w14:textId="34EA8BD2" w:rsidR="00D426AC" w:rsidRPr="00C2724A" w:rsidRDefault="00D426AC" w:rsidP="00D426AC">
      <w:pPr>
        <w:spacing w:before="20"/>
        <w:ind w:left="20"/>
        <w:rPr>
          <w:rFonts w:ascii="Arial" w:hAnsi="Arial" w:cs="Arial"/>
          <w:b/>
          <w:sz w:val="24"/>
        </w:rPr>
      </w:pPr>
      <w:r w:rsidRPr="00C2724A">
        <w:rPr>
          <w:rFonts w:ascii="Arial" w:hAnsi="Arial" w:cs="Arial"/>
          <w:b/>
          <w:sz w:val="24"/>
        </w:rPr>
        <w:t>Housing</w:t>
      </w:r>
    </w:p>
    <w:p w14:paraId="2204F042" w14:textId="2220F0CC" w:rsidR="00D426AC" w:rsidRDefault="00D426AC"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The right to adequate housing is enshrined in the International Covenant on Social and Cultural Rights (IESCR), the Convention on the Rights of Persons with Disabilities (CRPD) and the Convention on</w:t>
      </w:r>
      <w:r w:rsidR="001E18BC">
        <w:rPr>
          <w:rFonts w:ascii="Arial" w:hAnsi="Arial" w:cs="Arial"/>
          <w:spacing w:val="-3"/>
          <w:sz w:val="24"/>
          <w:szCs w:val="24"/>
        </w:rPr>
        <w:t xml:space="preserve"> </w:t>
      </w:r>
      <w:r w:rsidRPr="001E18BC">
        <w:rPr>
          <w:rFonts w:ascii="Arial" w:hAnsi="Arial" w:cs="Arial"/>
          <w:spacing w:val="-3"/>
          <w:sz w:val="24"/>
          <w:szCs w:val="24"/>
        </w:rPr>
        <w:t>the Rights of the Child (CRC).  Participants of the fono stated that rents were too high, especially in Auckland. In turn, this affects their ability to find adequate accommodation, with many having to live in overcrowded and sub-standard conditions, often under insecure tenancies. With the cost of rent being a major issue, the idea of home ownership itself was a goal viewed as out of reach for most participants.</w:t>
      </w:r>
    </w:p>
    <w:p w14:paraId="2A091862" w14:textId="77777777" w:rsidR="00E92F66" w:rsidRDefault="00E92F66" w:rsidP="001E18BC">
      <w:pPr>
        <w:pStyle w:val="BodyText"/>
        <w:spacing w:before="20" w:line="360" w:lineRule="auto"/>
        <w:ind w:right="17"/>
        <w:rPr>
          <w:rFonts w:ascii="Arial" w:hAnsi="Arial" w:cs="Arial"/>
          <w:spacing w:val="-3"/>
          <w:sz w:val="24"/>
          <w:szCs w:val="24"/>
        </w:rPr>
      </w:pPr>
    </w:p>
    <w:p w14:paraId="7915DC7D" w14:textId="22EE9BE9" w:rsidR="00E92F66" w:rsidRDefault="00E92F66" w:rsidP="001E18BC">
      <w:pPr>
        <w:pStyle w:val="BodyText"/>
        <w:spacing w:before="20" w:line="360" w:lineRule="auto"/>
        <w:ind w:right="17"/>
        <w:rPr>
          <w:rFonts w:ascii="Arial" w:hAnsi="Arial" w:cs="Arial"/>
          <w:spacing w:val="-3"/>
          <w:sz w:val="24"/>
          <w:szCs w:val="24"/>
        </w:rPr>
      </w:pPr>
      <w:r>
        <w:rPr>
          <w:rFonts w:ascii="Arial" w:hAnsi="Arial" w:cs="Arial"/>
          <w:spacing w:val="-3"/>
          <w:sz w:val="24"/>
          <w:szCs w:val="24"/>
        </w:rPr>
        <w:t>Graphic: 39,384 Pacific people reported living in a damp house</w:t>
      </w:r>
    </w:p>
    <w:p w14:paraId="36E00D0B" w14:textId="3CB6419F" w:rsidR="00E92F66" w:rsidRDefault="00E92F66" w:rsidP="001E18BC">
      <w:pPr>
        <w:pStyle w:val="BodyText"/>
        <w:spacing w:before="20" w:line="360" w:lineRule="auto"/>
        <w:ind w:right="17"/>
        <w:rPr>
          <w:rFonts w:ascii="Arial" w:hAnsi="Arial" w:cs="Arial"/>
          <w:spacing w:val="-3"/>
          <w:sz w:val="24"/>
          <w:szCs w:val="24"/>
        </w:rPr>
      </w:pPr>
      <w:r>
        <w:rPr>
          <w:rFonts w:ascii="Arial" w:hAnsi="Arial" w:cs="Arial"/>
          <w:spacing w:val="-3"/>
          <w:sz w:val="24"/>
          <w:szCs w:val="24"/>
        </w:rPr>
        <w:t>Graphic: 39% Pacific households reported being in crowded or severly crowded houses</w:t>
      </w:r>
    </w:p>
    <w:p w14:paraId="37003F4A" w14:textId="4A8CD743" w:rsidR="00E92F66" w:rsidRPr="001E18BC" w:rsidRDefault="00E92F66" w:rsidP="001E18BC">
      <w:pPr>
        <w:pStyle w:val="BodyText"/>
        <w:spacing w:before="20" w:line="360" w:lineRule="auto"/>
        <w:ind w:right="17"/>
        <w:rPr>
          <w:rFonts w:ascii="Arial" w:hAnsi="Arial" w:cs="Arial"/>
          <w:spacing w:val="-3"/>
          <w:sz w:val="24"/>
          <w:szCs w:val="24"/>
        </w:rPr>
      </w:pPr>
      <w:r>
        <w:rPr>
          <w:rFonts w:ascii="Arial" w:hAnsi="Arial" w:cs="Arial"/>
          <w:spacing w:val="-3"/>
          <w:sz w:val="24"/>
          <w:szCs w:val="24"/>
        </w:rPr>
        <w:t>Graphic: 71% of all Pacific households are rented</w:t>
      </w:r>
    </w:p>
    <w:p w14:paraId="3281CBA6" w14:textId="77777777" w:rsidR="00D426AC" w:rsidRPr="001E18BC" w:rsidRDefault="00D426AC" w:rsidP="001E18BC">
      <w:pPr>
        <w:pStyle w:val="BodyText"/>
        <w:spacing w:before="20" w:line="360" w:lineRule="auto"/>
        <w:ind w:right="17"/>
        <w:rPr>
          <w:rFonts w:ascii="Arial" w:hAnsi="Arial" w:cs="Arial"/>
          <w:spacing w:val="-3"/>
          <w:sz w:val="24"/>
          <w:szCs w:val="24"/>
        </w:rPr>
      </w:pPr>
    </w:p>
    <w:p w14:paraId="386E7792" w14:textId="4931799F" w:rsidR="00D426AC" w:rsidRPr="001E18BC" w:rsidRDefault="00D426AC"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A report by Statistics New Zealand estimated that between 1986 and 2013, the percentage of Pacific people who lived in an owner-occupied dwelling had fallen from 50.8 percent to 33.1 percent.108 Ministry of Social Development data showed at March 2020, 2210 Pacific peoples were on the social housing register.</w:t>
      </w:r>
    </w:p>
    <w:p w14:paraId="0A139771" w14:textId="2CA572E3" w:rsidR="00D426AC" w:rsidRPr="001E18BC" w:rsidRDefault="00D426AC" w:rsidP="001E18BC">
      <w:pPr>
        <w:pStyle w:val="BodyText"/>
        <w:spacing w:before="20" w:line="360" w:lineRule="auto"/>
        <w:ind w:right="17"/>
        <w:rPr>
          <w:rFonts w:ascii="Arial" w:hAnsi="Arial" w:cs="Arial"/>
          <w:spacing w:val="-3"/>
          <w:sz w:val="24"/>
          <w:szCs w:val="24"/>
        </w:rPr>
      </w:pPr>
    </w:p>
    <w:p w14:paraId="311B0A66" w14:textId="77777777" w:rsidR="00D426AC" w:rsidRPr="001E18BC" w:rsidRDefault="00D426AC"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Significant research has been done to understand the issues that Pacific peoples face regarding access to stable, healthy, affordable and appropriate housing. The following infographic draws out the key statistics from reports by MBIE, Auckland Council and the Welfare Expert Advisory Group.</w:t>
      </w:r>
    </w:p>
    <w:p w14:paraId="62354814" w14:textId="79373374" w:rsidR="00D426AC" w:rsidRPr="001E18BC" w:rsidRDefault="00D426AC" w:rsidP="001E18BC">
      <w:pPr>
        <w:pStyle w:val="BodyText"/>
        <w:spacing w:before="20" w:line="360" w:lineRule="auto"/>
        <w:ind w:right="17"/>
        <w:rPr>
          <w:rFonts w:ascii="Arial" w:hAnsi="Arial" w:cs="Arial"/>
          <w:spacing w:val="-3"/>
          <w:sz w:val="24"/>
          <w:szCs w:val="24"/>
        </w:rPr>
      </w:pPr>
    </w:p>
    <w:p w14:paraId="6DEAB1F6" w14:textId="7C2B79D8" w:rsidR="00D426AC" w:rsidRPr="001E18BC" w:rsidRDefault="00D426AC"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In its 2018 report, the UN Committee on Economic, Social and Cultural Rights reported its ongoing concern for Pacific peoples and the risk of experiencing severe housing deprivation, including overcrowding. It recommended that the New Zealand government:</w:t>
      </w:r>
    </w:p>
    <w:p w14:paraId="5FBA2998" w14:textId="77777777" w:rsidR="00D426AC" w:rsidRPr="001E18BC" w:rsidRDefault="00D426AC" w:rsidP="001E18BC">
      <w:pPr>
        <w:pStyle w:val="BodyText"/>
        <w:spacing w:before="20" w:line="360" w:lineRule="auto"/>
        <w:ind w:right="17"/>
        <w:rPr>
          <w:rFonts w:ascii="Arial" w:hAnsi="Arial" w:cs="Arial"/>
          <w:spacing w:val="-3"/>
          <w:sz w:val="24"/>
          <w:szCs w:val="24"/>
        </w:rPr>
      </w:pPr>
    </w:p>
    <w:p w14:paraId="73CE22AB" w14:textId="153BA7E7" w:rsidR="00D426AC" w:rsidRPr="001E18BC" w:rsidRDefault="00D426AC"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“Step up its efforts to increase the availability of quality affordable housing, paying particular</w:t>
      </w:r>
      <w:r w:rsidR="001E18BC">
        <w:rPr>
          <w:rFonts w:ascii="Arial" w:hAnsi="Arial" w:cs="Arial"/>
          <w:spacing w:val="-3"/>
          <w:sz w:val="24"/>
          <w:szCs w:val="24"/>
        </w:rPr>
        <w:t xml:space="preserve"> </w:t>
      </w:r>
      <w:r w:rsidRPr="001E18BC">
        <w:rPr>
          <w:rFonts w:ascii="Arial" w:hAnsi="Arial" w:cs="Arial"/>
          <w:spacing w:val="-3"/>
          <w:sz w:val="24"/>
          <w:szCs w:val="24"/>
        </w:rPr>
        <w:t>attention to low-income, Māori and Pasifika families, persons with disabilities and older persons, and allocate the necessary resources for the effective implementation of the KiwiBuild programme.”</w:t>
      </w:r>
    </w:p>
    <w:p w14:paraId="55BDD03E" w14:textId="7C02C1E4" w:rsidR="00D426AC" w:rsidRPr="001E18BC" w:rsidRDefault="00D426AC" w:rsidP="001E18BC">
      <w:pPr>
        <w:pStyle w:val="BodyText"/>
        <w:spacing w:before="20" w:line="360" w:lineRule="auto"/>
        <w:ind w:right="17"/>
        <w:rPr>
          <w:rFonts w:ascii="Arial" w:hAnsi="Arial" w:cs="Arial"/>
          <w:spacing w:val="-3"/>
          <w:sz w:val="24"/>
          <w:szCs w:val="24"/>
        </w:rPr>
      </w:pPr>
    </w:p>
    <w:p w14:paraId="3D0BBB34" w14:textId="77777777" w:rsidR="001E18BC" w:rsidRDefault="00D426AC"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In February 2020, the UN Special Rapporteur on the right to adequate housing undertook a visit to Aotearoa New Zealand to explore the challenges and opportunities in realising and protecting</w:t>
      </w:r>
      <w:r w:rsidR="001E18BC">
        <w:rPr>
          <w:rFonts w:ascii="Arial" w:hAnsi="Arial" w:cs="Arial"/>
          <w:spacing w:val="-3"/>
          <w:sz w:val="24"/>
          <w:szCs w:val="24"/>
        </w:rPr>
        <w:t xml:space="preserve"> </w:t>
      </w:r>
      <w:r w:rsidRPr="001E18BC">
        <w:rPr>
          <w:rFonts w:ascii="Arial" w:hAnsi="Arial" w:cs="Arial"/>
          <w:spacing w:val="-3"/>
          <w:sz w:val="24"/>
          <w:szCs w:val="24"/>
        </w:rPr>
        <w:t>the human right to adequate housing. Her End of Mission Statement noted that Māori, Pacific peoples and other ethnic communities, persons with disabilities, single-parents (particularly single mothers), youth and children, and those living</w:t>
      </w:r>
      <w:r w:rsidR="001E18BC">
        <w:rPr>
          <w:rFonts w:ascii="Arial" w:hAnsi="Arial" w:cs="Arial"/>
          <w:spacing w:val="-3"/>
          <w:sz w:val="24"/>
          <w:szCs w:val="24"/>
        </w:rPr>
        <w:t xml:space="preserve"> </w:t>
      </w:r>
      <w:r w:rsidRPr="001E18BC">
        <w:rPr>
          <w:rFonts w:ascii="Arial" w:hAnsi="Arial" w:cs="Arial"/>
          <w:spacing w:val="-3"/>
          <w:sz w:val="24"/>
          <w:szCs w:val="24"/>
        </w:rPr>
        <w:t>in poverty were among the groups experiencing the housing crisis most acutely.</w:t>
      </w:r>
      <w:r w:rsidRPr="003A4FA2">
        <w:rPr>
          <w:rFonts w:ascii="Arial" w:hAnsi="Arial" w:cs="Arial"/>
          <w:color w:val="323031"/>
          <w:position w:val="6"/>
          <w:sz w:val="24"/>
          <w:szCs w:val="24"/>
        </w:rPr>
        <w:t>109</w:t>
      </w:r>
      <w:r w:rsidRPr="001E18BC">
        <w:rPr>
          <w:rFonts w:ascii="Arial" w:hAnsi="Arial" w:cs="Arial"/>
          <w:spacing w:val="-3"/>
          <w:sz w:val="24"/>
          <w:szCs w:val="24"/>
        </w:rPr>
        <w:t xml:space="preserve"> </w:t>
      </w:r>
    </w:p>
    <w:p w14:paraId="1E9B7ABA" w14:textId="77777777" w:rsidR="001E18BC" w:rsidRDefault="001E18BC" w:rsidP="001E18BC">
      <w:pPr>
        <w:pStyle w:val="BodyText"/>
        <w:spacing w:before="20" w:line="360" w:lineRule="auto"/>
        <w:ind w:right="17"/>
        <w:rPr>
          <w:rFonts w:ascii="Arial" w:hAnsi="Arial" w:cs="Arial"/>
          <w:spacing w:val="-3"/>
          <w:sz w:val="24"/>
          <w:szCs w:val="24"/>
        </w:rPr>
      </w:pPr>
    </w:p>
    <w:p w14:paraId="24E7F814" w14:textId="061995FB" w:rsidR="00D426AC" w:rsidRPr="001E18BC" w:rsidRDefault="00D426AC"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The Special Rapporteur also highlighted that the 2013 census provided a staggering picture, that 32 percent of homeless were Māori and 29 percent were Pacific peoples. She also noted that Pacific peoples, along with other minorities, experienced racial discrimination in the rental market, making access</w:t>
      </w:r>
      <w:r w:rsidR="001E18BC">
        <w:rPr>
          <w:rFonts w:ascii="Arial" w:hAnsi="Arial" w:cs="Arial"/>
          <w:spacing w:val="-3"/>
          <w:sz w:val="24"/>
          <w:szCs w:val="24"/>
        </w:rPr>
        <w:t xml:space="preserve"> </w:t>
      </w:r>
      <w:r w:rsidRPr="001E18BC">
        <w:rPr>
          <w:rFonts w:ascii="Arial" w:hAnsi="Arial" w:cs="Arial"/>
          <w:spacing w:val="-3"/>
          <w:sz w:val="24"/>
          <w:szCs w:val="24"/>
        </w:rPr>
        <w:t>to private rental accommodation very difficult. While her End of Mission Statement did not make any recommendations specific to Pacific peoples, the recommendations generally highlight the need for the government to adopt a rights-based approach to housing to address the crisis.</w:t>
      </w:r>
    </w:p>
    <w:p w14:paraId="1CD7DE66" w14:textId="69A9CD34" w:rsidR="00D426AC" w:rsidRDefault="00D426AC" w:rsidP="00D426AC">
      <w:pPr>
        <w:pStyle w:val="BodyText"/>
        <w:spacing w:before="5"/>
      </w:pPr>
    </w:p>
    <w:p w14:paraId="49A269F9" w14:textId="77777777" w:rsidR="00D426AC" w:rsidRPr="00C2724A" w:rsidRDefault="00D426AC" w:rsidP="00D426AC">
      <w:pPr>
        <w:spacing w:before="20"/>
        <w:ind w:left="20"/>
        <w:rPr>
          <w:rFonts w:ascii="Arial" w:hAnsi="Arial" w:cs="Arial"/>
          <w:b/>
          <w:sz w:val="24"/>
        </w:rPr>
      </w:pPr>
      <w:r w:rsidRPr="00C2724A">
        <w:rPr>
          <w:rFonts w:ascii="Arial" w:hAnsi="Arial" w:cs="Arial"/>
          <w:b/>
          <w:sz w:val="24"/>
        </w:rPr>
        <w:t>Health</w:t>
      </w:r>
    </w:p>
    <w:p w14:paraId="7EADBBBC" w14:textId="2B9CE452" w:rsidR="00D426AC" w:rsidRPr="001E18BC" w:rsidRDefault="00D426AC"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The right to health includes complete physical, mental and social wellbeing, as well as absence</w:t>
      </w:r>
      <w:r w:rsidR="001E18BC">
        <w:rPr>
          <w:rFonts w:ascii="Arial" w:hAnsi="Arial" w:cs="Arial"/>
          <w:spacing w:val="-3"/>
          <w:sz w:val="24"/>
          <w:szCs w:val="24"/>
        </w:rPr>
        <w:t xml:space="preserve"> </w:t>
      </w:r>
      <w:r w:rsidRPr="001E18BC">
        <w:rPr>
          <w:rFonts w:ascii="Arial" w:hAnsi="Arial" w:cs="Arial"/>
          <w:spacing w:val="-3"/>
          <w:sz w:val="24"/>
          <w:szCs w:val="24"/>
        </w:rPr>
        <w:t>of disease and infirmity. It includes access to both timely and appropriate healthcare as well as the underlying social and economic factors the affect health, such as conditions of work and adequate food and shelter. The right of everyone to the enjoyment of the highest attainable standard of physical and mental health is set out in article 12 of the ICESCR and is referred to in a number of international treaties.</w:t>
      </w:r>
      <w:r w:rsidRPr="003A4FA2">
        <w:rPr>
          <w:rFonts w:ascii="Arial" w:hAnsi="Arial" w:cs="Arial"/>
          <w:color w:val="323031"/>
          <w:position w:val="6"/>
          <w:sz w:val="24"/>
          <w:szCs w:val="24"/>
        </w:rPr>
        <w:t>110</w:t>
      </w:r>
    </w:p>
    <w:p w14:paraId="2BA0807A" w14:textId="77777777" w:rsidR="00603F78" w:rsidRDefault="00603F78" w:rsidP="00D426AC">
      <w:pPr>
        <w:spacing w:before="20"/>
        <w:ind w:left="20"/>
        <w:rPr>
          <w:rFonts w:ascii="Arial" w:hAnsi="Arial" w:cs="Arial"/>
          <w:b/>
          <w:sz w:val="24"/>
        </w:rPr>
      </w:pPr>
    </w:p>
    <w:p w14:paraId="4870A002" w14:textId="1D003290" w:rsidR="00D426AC" w:rsidRPr="00C2724A" w:rsidRDefault="00D426AC" w:rsidP="00D426AC">
      <w:pPr>
        <w:spacing w:before="20"/>
        <w:ind w:left="20"/>
        <w:rPr>
          <w:rFonts w:ascii="Arial" w:hAnsi="Arial" w:cs="Arial"/>
          <w:b/>
          <w:sz w:val="24"/>
        </w:rPr>
      </w:pPr>
      <w:r w:rsidRPr="00C2724A">
        <w:rPr>
          <w:rFonts w:ascii="Arial" w:hAnsi="Arial" w:cs="Arial"/>
          <w:b/>
          <w:sz w:val="24"/>
        </w:rPr>
        <w:t>Child Health</w:t>
      </w:r>
    </w:p>
    <w:p w14:paraId="47DBE8B4" w14:textId="545D753F" w:rsidR="00D426AC" w:rsidRPr="001E18BC" w:rsidRDefault="00D426AC"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Structural and economic inequities have historically impacted on the health of many Pacific children.</w:t>
      </w:r>
      <w:r w:rsidR="001E18BC">
        <w:rPr>
          <w:rFonts w:ascii="Arial" w:hAnsi="Arial" w:cs="Arial"/>
          <w:spacing w:val="-3"/>
          <w:sz w:val="24"/>
          <w:szCs w:val="24"/>
        </w:rPr>
        <w:t xml:space="preserve"> </w:t>
      </w:r>
      <w:r w:rsidRPr="001E18BC">
        <w:rPr>
          <w:rFonts w:ascii="Arial" w:hAnsi="Arial" w:cs="Arial"/>
          <w:spacing w:val="-3"/>
          <w:sz w:val="24"/>
          <w:szCs w:val="24"/>
        </w:rPr>
        <w:t>In its 2018 review of Pacific child indicators, the Ministry of Health noted that while there were some improvements in access to enrolment in GP services and full immunisation status at eight months of age, other health indicators demonstrated Pacific children still required additional support and investment to reach equity in health outcomes.</w:t>
      </w:r>
      <w:r w:rsidRPr="003A4FA2">
        <w:rPr>
          <w:rFonts w:ascii="Arial" w:hAnsi="Arial" w:cs="Arial"/>
          <w:color w:val="323031"/>
          <w:position w:val="6"/>
          <w:sz w:val="24"/>
          <w:szCs w:val="24"/>
        </w:rPr>
        <w:t>111</w:t>
      </w:r>
    </w:p>
    <w:p w14:paraId="6906E448" w14:textId="593BE01E" w:rsidR="00D426AC" w:rsidRDefault="00D426AC" w:rsidP="00D426AC">
      <w:pPr>
        <w:pStyle w:val="BodyText"/>
        <w:spacing w:before="5"/>
      </w:pPr>
    </w:p>
    <w:p w14:paraId="2CCB9E06" w14:textId="77777777" w:rsidR="00D67C5E" w:rsidRDefault="00D67C5E" w:rsidP="00E92F66">
      <w:pPr>
        <w:pStyle w:val="BodyText"/>
        <w:spacing w:before="20"/>
        <w:rPr>
          <w:rFonts w:ascii="Arial" w:hAnsi="Arial" w:cs="Arial"/>
          <w:b/>
          <w:color w:val="323031"/>
          <w:sz w:val="24"/>
          <w:szCs w:val="24"/>
        </w:rPr>
      </w:pPr>
    </w:p>
    <w:p w14:paraId="162E178E" w14:textId="2838F995" w:rsidR="00E92F66" w:rsidRPr="00E92F66" w:rsidRDefault="00E92F66" w:rsidP="00E92F66">
      <w:pPr>
        <w:pStyle w:val="BodyText"/>
        <w:spacing w:before="20"/>
        <w:rPr>
          <w:rFonts w:ascii="Arial" w:hAnsi="Arial" w:cs="Arial"/>
          <w:b/>
          <w:sz w:val="24"/>
          <w:szCs w:val="24"/>
        </w:rPr>
      </w:pPr>
      <w:r w:rsidRPr="00E92F66">
        <w:rPr>
          <w:rFonts w:ascii="Arial" w:hAnsi="Arial" w:cs="Arial"/>
          <w:b/>
          <w:color w:val="323031"/>
          <w:sz w:val="24"/>
          <w:szCs w:val="24"/>
        </w:rPr>
        <w:t>Figure 12: ‘Ala Mo’ui indicators which suggest positive results for Pacific Peoples as compared to the total New Zealand population, as at 31 March 2017</w:t>
      </w:r>
    </w:p>
    <w:p w14:paraId="76F056D1" w14:textId="3EC7643C" w:rsidR="00E92F66" w:rsidRDefault="00E92F66" w:rsidP="00D426AC">
      <w:pPr>
        <w:pStyle w:val="BodyText"/>
        <w:spacing w:before="5"/>
        <w:rPr>
          <w:highlight w:val="yellow"/>
        </w:rPr>
      </w:pPr>
    </w:p>
    <w:tbl>
      <w:tblPr>
        <w:tblStyle w:val="TableGrid"/>
        <w:tblW w:w="0" w:type="auto"/>
        <w:tblInd w:w="20" w:type="dxa"/>
        <w:tblLook w:val="04A0" w:firstRow="1" w:lastRow="0" w:firstColumn="1" w:lastColumn="0" w:noHBand="0" w:noVBand="1"/>
      </w:tblPr>
      <w:tblGrid>
        <w:gridCol w:w="5220"/>
        <w:gridCol w:w="2126"/>
        <w:gridCol w:w="1650"/>
      </w:tblGrid>
      <w:tr w:rsidR="00E92F66" w:rsidRPr="00E6382B" w14:paraId="0EC3621B" w14:textId="77777777" w:rsidTr="00E6382B">
        <w:tc>
          <w:tcPr>
            <w:tcW w:w="5220" w:type="dxa"/>
          </w:tcPr>
          <w:p w14:paraId="39A47EBC" w14:textId="075A0213" w:rsidR="00E92F66" w:rsidRPr="00E6382B" w:rsidRDefault="00E92F66" w:rsidP="00D426AC">
            <w:pPr>
              <w:pStyle w:val="BodyText"/>
              <w:spacing w:before="5"/>
              <w:ind w:left="0"/>
              <w:rPr>
                <w:rFonts w:ascii="Arial" w:hAnsi="Arial" w:cs="Arial"/>
                <w:b/>
                <w:bCs/>
                <w:sz w:val="24"/>
                <w:szCs w:val="24"/>
              </w:rPr>
            </w:pPr>
            <w:r w:rsidRPr="00E6382B">
              <w:rPr>
                <w:rFonts w:ascii="Arial" w:hAnsi="Arial" w:cs="Arial"/>
                <w:b/>
                <w:bCs/>
                <w:sz w:val="24"/>
                <w:szCs w:val="24"/>
              </w:rPr>
              <w:t>Indicator</w:t>
            </w:r>
          </w:p>
        </w:tc>
        <w:tc>
          <w:tcPr>
            <w:tcW w:w="2126" w:type="dxa"/>
          </w:tcPr>
          <w:p w14:paraId="7437F6B9" w14:textId="77777777" w:rsidR="00E92F66" w:rsidRDefault="00E92F66" w:rsidP="00D426AC">
            <w:pPr>
              <w:pStyle w:val="BodyText"/>
              <w:spacing w:before="5"/>
              <w:ind w:left="0"/>
              <w:rPr>
                <w:rFonts w:ascii="Arial" w:hAnsi="Arial" w:cs="Arial"/>
                <w:b/>
                <w:bCs/>
                <w:sz w:val="24"/>
                <w:szCs w:val="24"/>
              </w:rPr>
            </w:pPr>
            <w:r w:rsidRPr="00E6382B">
              <w:rPr>
                <w:rFonts w:ascii="Arial" w:hAnsi="Arial" w:cs="Arial"/>
                <w:b/>
                <w:bCs/>
                <w:sz w:val="24"/>
                <w:szCs w:val="24"/>
              </w:rPr>
              <w:t>Pacific peoples</w:t>
            </w:r>
          </w:p>
          <w:p w14:paraId="769ED127" w14:textId="741C13FE" w:rsidR="00E6382B" w:rsidRPr="00E6382B" w:rsidRDefault="00E6382B" w:rsidP="00D426AC">
            <w:pPr>
              <w:pStyle w:val="BodyText"/>
              <w:spacing w:before="5"/>
              <w:ind w:left="0"/>
              <w:rPr>
                <w:rFonts w:ascii="Arial" w:hAnsi="Arial" w:cs="Arial"/>
                <w:b/>
                <w:bCs/>
                <w:sz w:val="24"/>
                <w:szCs w:val="24"/>
              </w:rPr>
            </w:pPr>
          </w:p>
        </w:tc>
        <w:tc>
          <w:tcPr>
            <w:tcW w:w="1650" w:type="dxa"/>
          </w:tcPr>
          <w:p w14:paraId="45CAC3B9" w14:textId="1B3787DF" w:rsidR="00E92F66" w:rsidRPr="00E6382B" w:rsidRDefault="00E92F66" w:rsidP="00D426AC">
            <w:pPr>
              <w:pStyle w:val="BodyText"/>
              <w:spacing w:before="5"/>
              <w:ind w:left="0"/>
              <w:rPr>
                <w:rFonts w:ascii="Arial" w:hAnsi="Arial" w:cs="Arial"/>
                <w:b/>
                <w:bCs/>
                <w:sz w:val="24"/>
                <w:szCs w:val="24"/>
              </w:rPr>
            </w:pPr>
            <w:r w:rsidRPr="00E6382B">
              <w:rPr>
                <w:rFonts w:ascii="Arial" w:hAnsi="Arial" w:cs="Arial"/>
                <w:b/>
                <w:bCs/>
                <w:sz w:val="24"/>
                <w:szCs w:val="24"/>
              </w:rPr>
              <w:t>Total NZ</w:t>
            </w:r>
          </w:p>
        </w:tc>
      </w:tr>
      <w:tr w:rsidR="00E92F66" w:rsidRPr="00E6382B" w14:paraId="76726940" w14:textId="77777777" w:rsidTr="00E6382B">
        <w:tc>
          <w:tcPr>
            <w:tcW w:w="5220" w:type="dxa"/>
          </w:tcPr>
          <w:p w14:paraId="066671CD" w14:textId="77777777" w:rsidR="00E92F66" w:rsidRDefault="00E92F66" w:rsidP="00D426AC">
            <w:pPr>
              <w:pStyle w:val="BodyText"/>
              <w:spacing w:before="5"/>
              <w:ind w:left="0"/>
              <w:rPr>
                <w:rFonts w:ascii="Arial" w:hAnsi="Arial" w:cs="Arial"/>
                <w:sz w:val="24"/>
                <w:szCs w:val="24"/>
              </w:rPr>
            </w:pPr>
            <w:r w:rsidRPr="00E6382B">
              <w:rPr>
                <w:rFonts w:ascii="Arial" w:hAnsi="Arial" w:cs="Arial"/>
                <w:sz w:val="24"/>
                <w:szCs w:val="24"/>
              </w:rPr>
              <w:t xml:space="preserve">Percentage of </w:t>
            </w:r>
            <w:r w:rsidR="00E6382B" w:rsidRPr="00E6382B">
              <w:rPr>
                <w:rFonts w:ascii="Arial" w:hAnsi="Arial" w:cs="Arial"/>
                <w:sz w:val="24"/>
                <w:szCs w:val="24"/>
              </w:rPr>
              <w:t>Pacific</w:t>
            </w:r>
            <w:r w:rsidRPr="00E6382B">
              <w:rPr>
                <w:rFonts w:ascii="Arial" w:hAnsi="Arial" w:cs="Arial"/>
                <w:sz w:val="24"/>
                <w:szCs w:val="24"/>
              </w:rPr>
              <w:t xml:space="preserve"> infa</w:t>
            </w:r>
            <w:r w:rsidR="00E6382B">
              <w:rPr>
                <w:rFonts w:ascii="Arial" w:hAnsi="Arial" w:cs="Arial"/>
                <w:sz w:val="24"/>
                <w:szCs w:val="24"/>
              </w:rPr>
              <w:t>nts</w:t>
            </w:r>
            <w:r w:rsidRPr="00E6382B">
              <w:rPr>
                <w:rFonts w:ascii="Arial" w:hAnsi="Arial" w:cs="Arial"/>
                <w:sz w:val="24"/>
                <w:szCs w:val="24"/>
              </w:rPr>
              <w:t xml:space="preserve"> </w:t>
            </w:r>
            <w:r w:rsidR="00E6382B">
              <w:rPr>
                <w:rFonts w:ascii="Arial" w:hAnsi="Arial" w:cs="Arial"/>
                <w:sz w:val="24"/>
                <w:szCs w:val="24"/>
              </w:rPr>
              <w:t xml:space="preserve">who </w:t>
            </w:r>
            <w:r w:rsidRPr="00E6382B">
              <w:rPr>
                <w:rFonts w:ascii="Arial" w:hAnsi="Arial" w:cs="Arial"/>
                <w:sz w:val="24"/>
                <w:szCs w:val="24"/>
              </w:rPr>
              <w:t>are enrolled with a general practice by three month</w:t>
            </w:r>
            <w:r w:rsidR="00E6382B">
              <w:rPr>
                <w:rFonts w:ascii="Arial" w:hAnsi="Arial" w:cs="Arial"/>
                <w:sz w:val="24"/>
                <w:szCs w:val="24"/>
              </w:rPr>
              <w:t>s</w:t>
            </w:r>
            <w:r w:rsidRPr="00E6382B">
              <w:rPr>
                <w:rFonts w:ascii="Arial" w:hAnsi="Arial" w:cs="Arial"/>
                <w:sz w:val="24"/>
                <w:szCs w:val="24"/>
              </w:rPr>
              <w:t xml:space="preserve"> of age</w:t>
            </w:r>
          </w:p>
          <w:p w14:paraId="78976DBD" w14:textId="04107508" w:rsidR="00E6382B" w:rsidRPr="00E6382B" w:rsidRDefault="00E6382B" w:rsidP="00D426AC">
            <w:pPr>
              <w:pStyle w:val="BodyText"/>
              <w:spacing w:before="5"/>
              <w:ind w:left="0"/>
              <w:rPr>
                <w:rFonts w:ascii="Arial" w:hAnsi="Arial" w:cs="Arial"/>
                <w:sz w:val="24"/>
                <w:szCs w:val="24"/>
              </w:rPr>
            </w:pPr>
          </w:p>
        </w:tc>
        <w:tc>
          <w:tcPr>
            <w:tcW w:w="2126" w:type="dxa"/>
          </w:tcPr>
          <w:p w14:paraId="6459D3E2" w14:textId="624C5486" w:rsidR="00E92F66" w:rsidRPr="00E6382B" w:rsidRDefault="00E92F66" w:rsidP="00D426AC">
            <w:pPr>
              <w:pStyle w:val="BodyText"/>
              <w:spacing w:before="5"/>
              <w:ind w:left="0"/>
              <w:rPr>
                <w:rFonts w:ascii="Arial" w:hAnsi="Arial" w:cs="Arial"/>
                <w:sz w:val="24"/>
                <w:szCs w:val="24"/>
              </w:rPr>
            </w:pPr>
            <w:r w:rsidRPr="00E6382B">
              <w:rPr>
                <w:rFonts w:ascii="Arial" w:hAnsi="Arial" w:cs="Arial"/>
                <w:sz w:val="24"/>
                <w:szCs w:val="24"/>
              </w:rPr>
              <w:t>69</w:t>
            </w:r>
            <w:r w:rsidR="00E6382B" w:rsidRPr="00E6382B">
              <w:rPr>
                <w:rFonts w:ascii="Arial" w:hAnsi="Arial" w:cs="Arial"/>
                <w:sz w:val="24"/>
                <w:szCs w:val="24"/>
              </w:rPr>
              <w:t>.0</w:t>
            </w:r>
            <w:r w:rsidRPr="00E6382B">
              <w:rPr>
                <w:rFonts w:ascii="Arial" w:hAnsi="Arial" w:cs="Arial"/>
                <w:sz w:val="24"/>
                <w:szCs w:val="24"/>
              </w:rPr>
              <w:t>%</w:t>
            </w:r>
          </w:p>
        </w:tc>
        <w:tc>
          <w:tcPr>
            <w:tcW w:w="1650" w:type="dxa"/>
          </w:tcPr>
          <w:p w14:paraId="6522786A" w14:textId="4D7FC37D" w:rsidR="00E92F66" w:rsidRPr="00E6382B" w:rsidRDefault="00E92F66" w:rsidP="00D426AC">
            <w:pPr>
              <w:pStyle w:val="BodyText"/>
              <w:spacing w:before="5"/>
              <w:ind w:left="0"/>
              <w:rPr>
                <w:rFonts w:ascii="Arial" w:hAnsi="Arial" w:cs="Arial"/>
                <w:sz w:val="24"/>
                <w:szCs w:val="24"/>
              </w:rPr>
            </w:pPr>
            <w:r w:rsidRPr="00E6382B">
              <w:rPr>
                <w:rFonts w:ascii="Arial" w:hAnsi="Arial" w:cs="Arial"/>
                <w:sz w:val="24"/>
                <w:szCs w:val="24"/>
              </w:rPr>
              <w:t>66.1%</w:t>
            </w:r>
          </w:p>
        </w:tc>
      </w:tr>
      <w:tr w:rsidR="00E92F66" w:rsidRPr="00E6382B" w14:paraId="0ACC1C34" w14:textId="77777777" w:rsidTr="00E6382B">
        <w:tc>
          <w:tcPr>
            <w:tcW w:w="5220" w:type="dxa"/>
          </w:tcPr>
          <w:p w14:paraId="62E8919F" w14:textId="0F275CB4" w:rsidR="00E92F66" w:rsidRDefault="00E6382B" w:rsidP="00D426AC">
            <w:pPr>
              <w:pStyle w:val="BodyText"/>
              <w:spacing w:before="5"/>
              <w:ind w:left="0"/>
              <w:rPr>
                <w:rFonts w:ascii="Arial" w:hAnsi="Arial" w:cs="Arial"/>
                <w:sz w:val="24"/>
                <w:szCs w:val="24"/>
              </w:rPr>
            </w:pPr>
            <w:r w:rsidRPr="00E6382B">
              <w:rPr>
                <w:rFonts w:ascii="Arial" w:hAnsi="Arial" w:cs="Arial"/>
                <w:sz w:val="24"/>
                <w:szCs w:val="24"/>
              </w:rPr>
              <w:t>Immunisation coverage at eight months</w:t>
            </w:r>
            <w:r>
              <w:rPr>
                <w:rFonts w:ascii="Arial" w:hAnsi="Arial" w:cs="Arial"/>
                <w:sz w:val="24"/>
                <w:szCs w:val="24"/>
              </w:rPr>
              <w:t xml:space="preserve"> </w:t>
            </w:r>
            <w:r w:rsidRPr="00E6382B">
              <w:rPr>
                <w:rFonts w:ascii="Arial" w:hAnsi="Arial" w:cs="Arial"/>
                <w:sz w:val="24"/>
                <w:szCs w:val="24"/>
              </w:rPr>
              <w:t>of age</w:t>
            </w:r>
          </w:p>
          <w:p w14:paraId="1E3CA7ED" w14:textId="23287A4D" w:rsidR="00E6382B" w:rsidRPr="00E6382B" w:rsidRDefault="00E6382B" w:rsidP="00D426AC">
            <w:pPr>
              <w:pStyle w:val="BodyText"/>
              <w:spacing w:before="5"/>
              <w:ind w:left="0"/>
              <w:rPr>
                <w:rFonts w:ascii="Arial" w:hAnsi="Arial" w:cs="Arial"/>
                <w:sz w:val="24"/>
                <w:szCs w:val="24"/>
              </w:rPr>
            </w:pPr>
          </w:p>
        </w:tc>
        <w:tc>
          <w:tcPr>
            <w:tcW w:w="2126" w:type="dxa"/>
          </w:tcPr>
          <w:p w14:paraId="1802E353" w14:textId="68293BD1" w:rsidR="00E92F66" w:rsidRPr="00E6382B" w:rsidRDefault="00E6382B" w:rsidP="00D426AC">
            <w:pPr>
              <w:pStyle w:val="BodyText"/>
              <w:spacing w:before="5"/>
              <w:ind w:left="0"/>
              <w:rPr>
                <w:rFonts w:ascii="Arial" w:hAnsi="Arial" w:cs="Arial"/>
                <w:sz w:val="24"/>
                <w:szCs w:val="24"/>
              </w:rPr>
            </w:pPr>
            <w:r w:rsidRPr="00E6382B">
              <w:rPr>
                <w:rFonts w:ascii="Arial" w:hAnsi="Arial" w:cs="Arial"/>
                <w:sz w:val="24"/>
                <w:szCs w:val="24"/>
              </w:rPr>
              <w:t>94.5%</w:t>
            </w:r>
          </w:p>
        </w:tc>
        <w:tc>
          <w:tcPr>
            <w:tcW w:w="1650" w:type="dxa"/>
          </w:tcPr>
          <w:p w14:paraId="41D7B1C8" w14:textId="1D0CC2E4" w:rsidR="00E92F66" w:rsidRPr="00E6382B" w:rsidRDefault="00E6382B" w:rsidP="00D426AC">
            <w:pPr>
              <w:pStyle w:val="BodyText"/>
              <w:spacing w:before="5"/>
              <w:ind w:left="0"/>
              <w:rPr>
                <w:rFonts w:ascii="Arial" w:hAnsi="Arial" w:cs="Arial"/>
                <w:sz w:val="24"/>
                <w:szCs w:val="24"/>
              </w:rPr>
            </w:pPr>
            <w:r w:rsidRPr="00E6382B">
              <w:rPr>
                <w:rFonts w:ascii="Arial" w:hAnsi="Arial" w:cs="Arial"/>
                <w:sz w:val="24"/>
                <w:szCs w:val="24"/>
              </w:rPr>
              <w:t>92.3%</w:t>
            </w:r>
          </w:p>
        </w:tc>
      </w:tr>
    </w:tbl>
    <w:p w14:paraId="025D3707" w14:textId="77777777" w:rsidR="00E92F66" w:rsidRDefault="00E92F66" w:rsidP="00D426AC">
      <w:pPr>
        <w:pStyle w:val="BodyText"/>
        <w:spacing w:before="5"/>
        <w:rPr>
          <w:highlight w:val="yellow"/>
        </w:rPr>
      </w:pPr>
    </w:p>
    <w:p w14:paraId="4ADBD815" w14:textId="77777777" w:rsidR="00E6382B" w:rsidRDefault="00E6382B" w:rsidP="00E6382B">
      <w:pPr>
        <w:pStyle w:val="BodyText"/>
        <w:spacing w:before="20"/>
        <w:rPr>
          <w:rFonts w:ascii="Arial" w:hAnsi="Arial" w:cs="Arial"/>
          <w:b/>
          <w:color w:val="323031"/>
          <w:sz w:val="24"/>
          <w:szCs w:val="24"/>
        </w:rPr>
      </w:pPr>
    </w:p>
    <w:p w14:paraId="59E94CCF" w14:textId="77777777" w:rsidR="00D67C5E" w:rsidRDefault="00D67C5E">
      <w:pPr>
        <w:rPr>
          <w:rFonts w:ascii="Arial" w:eastAsia="Open Sans" w:hAnsi="Arial" w:cs="Arial"/>
          <w:b/>
          <w:color w:val="323031"/>
          <w:sz w:val="24"/>
          <w:szCs w:val="24"/>
          <w:lang w:val="en-US"/>
        </w:rPr>
      </w:pPr>
      <w:r>
        <w:rPr>
          <w:rFonts w:ascii="Arial" w:hAnsi="Arial" w:cs="Arial"/>
          <w:b/>
          <w:color w:val="323031"/>
          <w:sz w:val="24"/>
          <w:szCs w:val="24"/>
        </w:rPr>
        <w:br w:type="page"/>
      </w:r>
    </w:p>
    <w:p w14:paraId="6BCDD934" w14:textId="1A7A1E4E" w:rsidR="00E6382B" w:rsidRDefault="00E6382B" w:rsidP="00E6382B">
      <w:pPr>
        <w:pStyle w:val="BodyText"/>
        <w:spacing w:before="20"/>
        <w:rPr>
          <w:rFonts w:ascii="Arial" w:hAnsi="Arial" w:cs="Arial"/>
          <w:b/>
          <w:color w:val="323031"/>
          <w:sz w:val="24"/>
          <w:szCs w:val="24"/>
        </w:rPr>
      </w:pPr>
      <w:r w:rsidRPr="00E6382B">
        <w:rPr>
          <w:rFonts w:ascii="Arial" w:hAnsi="Arial" w:cs="Arial"/>
          <w:b/>
          <w:color w:val="323031"/>
          <w:sz w:val="24"/>
          <w:szCs w:val="24"/>
        </w:rPr>
        <w:t>F</w:t>
      </w:r>
      <w:r>
        <w:rPr>
          <w:rFonts w:ascii="Arial" w:hAnsi="Arial" w:cs="Arial"/>
          <w:b/>
          <w:color w:val="323031"/>
          <w:sz w:val="24"/>
          <w:szCs w:val="24"/>
        </w:rPr>
        <w:t>igure 13</w:t>
      </w:r>
      <w:r w:rsidRPr="00E6382B">
        <w:rPr>
          <w:rFonts w:ascii="Arial" w:hAnsi="Arial" w:cs="Arial"/>
          <w:b/>
          <w:color w:val="323031"/>
          <w:sz w:val="24"/>
          <w:szCs w:val="24"/>
        </w:rPr>
        <w:t>: ‘Ala Mo’ui indicators which suggest unequita</w:t>
      </w:r>
      <w:r>
        <w:rPr>
          <w:rFonts w:ascii="Arial" w:hAnsi="Arial" w:cs="Arial"/>
          <w:b/>
          <w:color w:val="323031"/>
          <w:sz w:val="24"/>
          <w:szCs w:val="24"/>
        </w:rPr>
        <w:t>b</w:t>
      </w:r>
      <w:r w:rsidRPr="00E6382B">
        <w:rPr>
          <w:rFonts w:ascii="Arial" w:hAnsi="Arial" w:cs="Arial"/>
          <w:b/>
          <w:color w:val="323031"/>
          <w:sz w:val="24"/>
          <w:szCs w:val="24"/>
        </w:rPr>
        <w:t>le health outcomes for Pacific Peoples as compared to the total New Zealand population, as at 31 March 2017</w:t>
      </w:r>
    </w:p>
    <w:p w14:paraId="101BC2E5" w14:textId="14107C92" w:rsidR="00E6382B" w:rsidRDefault="00E6382B" w:rsidP="00E6382B">
      <w:pPr>
        <w:pStyle w:val="BodyText"/>
        <w:spacing w:before="20"/>
        <w:rPr>
          <w:rFonts w:ascii="Arial" w:hAnsi="Arial" w:cs="Arial"/>
          <w:b/>
          <w:color w:val="323031"/>
          <w:sz w:val="24"/>
          <w:szCs w:val="24"/>
        </w:rPr>
      </w:pPr>
    </w:p>
    <w:tbl>
      <w:tblPr>
        <w:tblStyle w:val="TableGrid"/>
        <w:tblW w:w="0" w:type="auto"/>
        <w:tblInd w:w="20" w:type="dxa"/>
        <w:tblLook w:val="04A0" w:firstRow="1" w:lastRow="0" w:firstColumn="1" w:lastColumn="0" w:noHBand="0" w:noVBand="1"/>
      </w:tblPr>
      <w:tblGrid>
        <w:gridCol w:w="5220"/>
        <w:gridCol w:w="2126"/>
        <w:gridCol w:w="1650"/>
      </w:tblGrid>
      <w:tr w:rsidR="00E6382B" w14:paraId="7FD24E64" w14:textId="77777777" w:rsidTr="00E6382B">
        <w:tc>
          <w:tcPr>
            <w:tcW w:w="5220" w:type="dxa"/>
          </w:tcPr>
          <w:p w14:paraId="35BB6512" w14:textId="1F49CE09" w:rsidR="00E6382B" w:rsidRDefault="00E6382B" w:rsidP="00E6382B">
            <w:pPr>
              <w:pStyle w:val="BodyText"/>
              <w:spacing w:before="20"/>
              <w:ind w:left="0"/>
              <w:rPr>
                <w:rFonts w:ascii="Arial" w:hAnsi="Arial" w:cs="Arial"/>
                <w:b/>
                <w:color w:val="323031"/>
                <w:sz w:val="24"/>
                <w:szCs w:val="24"/>
              </w:rPr>
            </w:pPr>
            <w:r>
              <w:rPr>
                <w:rFonts w:ascii="Arial" w:hAnsi="Arial" w:cs="Arial"/>
                <w:b/>
                <w:color w:val="323031"/>
                <w:sz w:val="24"/>
                <w:szCs w:val="24"/>
              </w:rPr>
              <w:t>Indicator</w:t>
            </w:r>
          </w:p>
        </w:tc>
        <w:tc>
          <w:tcPr>
            <w:tcW w:w="2126" w:type="dxa"/>
          </w:tcPr>
          <w:p w14:paraId="712123D3" w14:textId="35E9763B" w:rsidR="00E6382B" w:rsidRDefault="00E6382B" w:rsidP="00E6382B">
            <w:pPr>
              <w:pStyle w:val="BodyText"/>
              <w:spacing w:before="20"/>
              <w:ind w:left="0"/>
              <w:rPr>
                <w:rFonts w:ascii="Arial" w:hAnsi="Arial" w:cs="Arial"/>
                <w:b/>
                <w:color w:val="323031"/>
                <w:sz w:val="24"/>
                <w:szCs w:val="24"/>
              </w:rPr>
            </w:pPr>
            <w:r>
              <w:rPr>
                <w:rFonts w:ascii="Arial" w:hAnsi="Arial" w:cs="Arial"/>
                <w:b/>
                <w:color w:val="323031"/>
                <w:sz w:val="24"/>
                <w:szCs w:val="24"/>
              </w:rPr>
              <w:t>Pacific Peoples</w:t>
            </w:r>
          </w:p>
        </w:tc>
        <w:tc>
          <w:tcPr>
            <w:tcW w:w="1650" w:type="dxa"/>
          </w:tcPr>
          <w:p w14:paraId="170008BC" w14:textId="77777777" w:rsidR="00E6382B" w:rsidRDefault="00E6382B" w:rsidP="00E6382B">
            <w:pPr>
              <w:pStyle w:val="BodyText"/>
              <w:spacing w:before="20"/>
              <w:ind w:left="0"/>
              <w:rPr>
                <w:rFonts w:ascii="Arial" w:hAnsi="Arial" w:cs="Arial"/>
                <w:b/>
                <w:color w:val="323031"/>
                <w:sz w:val="24"/>
                <w:szCs w:val="24"/>
              </w:rPr>
            </w:pPr>
            <w:r>
              <w:rPr>
                <w:rFonts w:ascii="Arial" w:hAnsi="Arial" w:cs="Arial"/>
                <w:b/>
                <w:color w:val="323031"/>
                <w:sz w:val="24"/>
                <w:szCs w:val="24"/>
              </w:rPr>
              <w:t>Total NZ</w:t>
            </w:r>
          </w:p>
          <w:p w14:paraId="1F685003" w14:textId="6439C323" w:rsidR="00E6382B" w:rsidRDefault="00E6382B" w:rsidP="00E6382B">
            <w:pPr>
              <w:pStyle w:val="BodyText"/>
              <w:spacing w:before="20"/>
              <w:ind w:left="0"/>
              <w:rPr>
                <w:rFonts w:ascii="Arial" w:hAnsi="Arial" w:cs="Arial"/>
                <w:b/>
                <w:color w:val="323031"/>
                <w:sz w:val="24"/>
                <w:szCs w:val="24"/>
              </w:rPr>
            </w:pPr>
          </w:p>
        </w:tc>
      </w:tr>
      <w:tr w:rsidR="00E6382B" w14:paraId="7D52B990" w14:textId="77777777" w:rsidTr="00E6382B">
        <w:tc>
          <w:tcPr>
            <w:tcW w:w="5220" w:type="dxa"/>
          </w:tcPr>
          <w:p w14:paraId="540D960F" w14:textId="77777777" w:rsidR="00E6382B" w:rsidRPr="00E6382B" w:rsidRDefault="00E6382B" w:rsidP="00E6382B">
            <w:pPr>
              <w:pStyle w:val="BodyText"/>
              <w:spacing w:before="5"/>
              <w:ind w:left="0"/>
              <w:rPr>
                <w:rFonts w:ascii="Arial" w:hAnsi="Arial" w:cs="Arial"/>
                <w:sz w:val="24"/>
                <w:szCs w:val="24"/>
              </w:rPr>
            </w:pPr>
            <w:r w:rsidRPr="00E6382B">
              <w:rPr>
                <w:rFonts w:ascii="Arial" w:hAnsi="Arial" w:cs="Arial"/>
                <w:sz w:val="24"/>
                <w:szCs w:val="24"/>
              </w:rPr>
              <w:t>Percentage of infants exclusively or fully breastfed at three months of age</w:t>
            </w:r>
          </w:p>
          <w:p w14:paraId="42164139" w14:textId="77777777" w:rsidR="00E6382B" w:rsidRPr="00E6382B" w:rsidRDefault="00E6382B" w:rsidP="00E6382B">
            <w:pPr>
              <w:pStyle w:val="BodyText"/>
              <w:spacing w:before="5"/>
              <w:ind w:left="0"/>
              <w:rPr>
                <w:rFonts w:ascii="Arial" w:hAnsi="Arial" w:cs="Arial"/>
                <w:sz w:val="24"/>
                <w:szCs w:val="24"/>
              </w:rPr>
            </w:pPr>
          </w:p>
        </w:tc>
        <w:tc>
          <w:tcPr>
            <w:tcW w:w="2126" w:type="dxa"/>
          </w:tcPr>
          <w:p w14:paraId="6AD0FAF3" w14:textId="69BDFE5A" w:rsidR="00E6382B" w:rsidRPr="00E6382B" w:rsidRDefault="00E6382B" w:rsidP="00E6382B">
            <w:pPr>
              <w:pStyle w:val="BodyText"/>
              <w:spacing w:before="20"/>
              <w:ind w:left="0"/>
              <w:rPr>
                <w:rFonts w:ascii="Arial" w:hAnsi="Arial" w:cs="Arial"/>
                <w:bCs/>
                <w:color w:val="323031"/>
                <w:sz w:val="24"/>
                <w:szCs w:val="24"/>
              </w:rPr>
            </w:pPr>
            <w:r w:rsidRPr="00E6382B">
              <w:rPr>
                <w:rFonts w:ascii="Arial" w:hAnsi="Arial" w:cs="Arial"/>
                <w:bCs/>
                <w:color w:val="323031"/>
                <w:sz w:val="24"/>
                <w:szCs w:val="24"/>
              </w:rPr>
              <w:t>46%</w:t>
            </w:r>
          </w:p>
        </w:tc>
        <w:tc>
          <w:tcPr>
            <w:tcW w:w="1650" w:type="dxa"/>
          </w:tcPr>
          <w:p w14:paraId="6E3834E9" w14:textId="2E8147E2" w:rsidR="00E6382B" w:rsidRPr="00E6382B" w:rsidRDefault="00E6382B" w:rsidP="00E6382B">
            <w:pPr>
              <w:pStyle w:val="BodyText"/>
              <w:spacing w:before="20"/>
              <w:ind w:left="0"/>
              <w:rPr>
                <w:rFonts w:ascii="Arial" w:hAnsi="Arial" w:cs="Arial"/>
                <w:bCs/>
                <w:color w:val="323031"/>
                <w:sz w:val="24"/>
                <w:szCs w:val="24"/>
              </w:rPr>
            </w:pPr>
            <w:r w:rsidRPr="00E6382B">
              <w:rPr>
                <w:rFonts w:ascii="Arial" w:hAnsi="Arial" w:cs="Arial"/>
                <w:bCs/>
                <w:color w:val="323031"/>
                <w:sz w:val="24"/>
                <w:szCs w:val="24"/>
              </w:rPr>
              <w:t>56%</w:t>
            </w:r>
          </w:p>
        </w:tc>
      </w:tr>
      <w:tr w:rsidR="00E6382B" w14:paraId="78EC4A27" w14:textId="77777777" w:rsidTr="00E6382B">
        <w:tc>
          <w:tcPr>
            <w:tcW w:w="5220" w:type="dxa"/>
          </w:tcPr>
          <w:p w14:paraId="5CDB40DB" w14:textId="77777777" w:rsidR="00E6382B" w:rsidRPr="00E6382B" w:rsidRDefault="00E6382B" w:rsidP="00E6382B">
            <w:pPr>
              <w:pStyle w:val="BodyText"/>
              <w:spacing w:before="5"/>
              <w:ind w:left="0"/>
              <w:rPr>
                <w:rFonts w:ascii="Arial" w:hAnsi="Arial" w:cs="Arial"/>
                <w:sz w:val="24"/>
                <w:szCs w:val="24"/>
              </w:rPr>
            </w:pPr>
            <w:r w:rsidRPr="00E6382B">
              <w:rPr>
                <w:rFonts w:ascii="Arial" w:hAnsi="Arial" w:cs="Arial"/>
                <w:sz w:val="24"/>
                <w:szCs w:val="24"/>
              </w:rPr>
              <w:t>Percentage of children aged 2 to 14 years interviewed in the NZ Health Survey who were obese</w:t>
            </w:r>
          </w:p>
          <w:p w14:paraId="69A5D14E" w14:textId="77777777" w:rsidR="00E6382B" w:rsidRPr="00E6382B" w:rsidRDefault="00E6382B" w:rsidP="00E6382B">
            <w:pPr>
              <w:pStyle w:val="BodyText"/>
              <w:spacing w:before="5"/>
              <w:ind w:left="0"/>
              <w:rPr>
                <w:rFonts w:ascii="Arial" w:hAnsi="Arial" w:cs="Arial"/>
                <w:sz w:val="24"/>
                <w:szCs w:val="24"/>
              </w:rPr>
            </w:pPr>
          </w:p>
        </w:tc>
        <w:tc>
          <w:tcPr>
            <w:tcW w:w="2126" w:type="dxa"/>
          </w:tcPr>
          <w:p w14:paraId="195B9141" w14:textId="17B8C91A" w:rsidR="00E6382B" w:rsidRPr="00E6382B" w:rsidRDefault="00E6382B" w:rsidP="00E6382B">
            <w:pPr>
              <w:pStyle w:val="BodyText"/>
              <w:spacing w:before="20"/>
              <w:ind w:left="0"/>
              <w:rPr>
                <w:rFonts w:ascii="Arial" w:hAnsi="Arial" w:cs="Arial"/>
                <w:bCs/>
                <w:color w:val="323031"/>
                <w:sz w:val="24"/>
                <w:szCs w:val="24"/>
              </w:rPr>
            </w:pPr>
            <w:r w:rsidRPr="00E6382B">
              <w:rPr>
                <w:rFonts w:ascii="Arial" w:hAnsi="Arial" w:cs="Arial"/>
                <w:bCs/>
                <w:color w:val="323031"/>
                <w:sz w:val="24"/>
                <w:szCs w:val="24"/>
              </w:rPr>
              <w:t>30%</w:t>
            </w:r>
          </w:p>
        </w:tc>
        <w:tc>
          <w:tcPr>
            <w:tcW w:w="1650" w:type="dxa"/>
          </w:tcPr>
          <w:p w14:paraId="68E01E03" w14:textId="29C2AD30" w:rsidR="00E6382B" w:rsidRPr="00E6382B" w:rsidRDefault="00E6382B" w:rsidP="00E6382B">
            <w:pPr>
              <w:pStyle w:val="BodyText"/>
              <w:spacing w:before="20"/>
              <w:ind w:left="0"/>
              <w:rPr>
                <w:rFonts w:ascii="Arial" w:hAnsi="Arial" w:cs="Arial"/>
                <w:bCs/>
                <w:color w:val="323031"/>
                <w:sz w:val="24"/>
                <w:szCs w:val="24"/>
              </w:rPr>
            </w:pPr>
            <w:r w:rsidRPr="00E6382B">
              <w:rPr>
                <w:rFonts w:ascii="Arial" w:hAnsi="Arial" w:cs="Arial"/>
                <w:bCs/>
                <w:color w:val="323031"/>
                <w:sz w:val="24"/>
                <w:szCs w:val="24"/>
              </w:rPr>
              <w:t>11%</w:t>
            </w:r>
          </w:p>
        </w:tc>
      </w:tr>
      <w:tr w:rsidR="00E6382B" w14:paraId="0D2C7165" w14:textId="77777777" w:rsidTr="00E6382B">
        <w:tc>
          <w:tcPr>
            <w:tcW w:w="5220" w:type="dxa"/>
          </w:tcPr>
          <w:p w14:paraId="5F55202B" w14:textId="77777777" w:rsidR="00E6382B" w:rsidRPr="00E6382B" w:rsidRDefault="00E6382B" w:rsidP="00E6382B">
            <w:pPr>
              <w:pStyle w:val="BodyText"/>
              <w:spacing w:before="5"/>
              <w:ind w:left="0"/>
              <w:rPr>
                <w:rFonts w:ascii="Arial" w:hAnsi="Arial" w:cs="Arial"/>
                <w:sz w:val="24"/>
                <w:szCs w:val="24"/>
              </w:rPr>
            </w:pPr>
            <w:r w:rsidRPr="00E6382B">
              <w:rPr>
                <w:rFonts w:ascii="Arial" w:hAnsi="Arial" w:cs="Arial"/>
                <w:sz w:val="24"/>
                <w:szCs w:val="24"/>
              </w:rPr>
              <w:t>Percentage of children (dental) caries free at age five</w:t>
            </w:r>
          </w:p>
          <w:p w14:paraId="1BE5BE0B" w14:textId="77777777" w:rsidR="00E6382B" w:rsidRPr="00E6382B" w:rsidRDefault="00E6382B" w:rsidP="00E6382B">
            <w:pPr>
              <w:pStyle w:val="BodyText"/>
              <w:spacing w:before="5"/>
              <w:ind w:left="0"/>
              <w:rPr>
                <w:rFonts w:ascii="Arial" w:hAnsi="Arial" w:cs="Arial"/>
                <w:sz w:val="24"/>
                <w:szCs w:val="24"/>
              </w:rPr>
            </w:pPr>
          </w:p>
        </w:tc>
        <w:tc>
          <w:tcPr>
            <w:tcW w:w="2126" w:type="dxa"/>
          </w:tcPr>
          <w:p w14:paraId="57B879D8" w14:textId="173FD30B" w:rsidR="00E6382B" w:rsidRPr="00E6382B" w:rsidRDefault="00E6382B" w:rsidP="00E6382B">
            <w:pPr>
              <w:pStyle w:val="BodyText"/>
              <w:spacing w:before="20"/>
              <w:ind w:left="0"/>
              <w:rPr>
                <w:rFonts w:ascii="Arial" w:hAnsi="Arial" w:cs="Arial"/>
                <w:bCs/>
                <w:color w:val="323031"/>
                <w:sz w:val="24"/>
                <w:szCs w:val="24"/>
              </w:rPr>
            </w:pPr>
            <w:r w:rsidRPr="00E6382B">
              <w:rPr>
                <w:rFonts w:ascii="Arial" w:hAnsi="Arial" w:cs="Arial"/>
                <w:bCs/>
                <w:color w:val="323031"/>
                <w:sz w:val="24"/>
                <w:szCs w:val="24"/>
              </w:rPr>
              <w:t>33%</w:t>
            </w:r>
          </w:p>
        </w:tc>
        <w:tc>
          <w:tcPr>
            <w:tcW w:w="1650" w:type="dxa"/>
          </w:tcPr>
          <w:p w14:paraId="5B27491B" w14:textId="4E8F4519" w:rsidR="00E6382B" w:rsidRPr="00E6382B" w:rsidRDefault="00E6382B" w:rsidP="00E6382B">
            <w:pPr>
              <w:pStyle w:val="BodyText"/>
              <w:spacing w:before="20"/>
              <w:ind w:left="0"/>
              <w:rPr>
                <w:rFonts w:ascii="Arial" w:hAnsi="Arial" w:cs="Arial"/>
                <w:bCs/>
                <w:color w:val="323031"/>
                <w:sz w:val="24"/>
                <w:szCs w:val="24"/>
              </w:rPr>
            </w:pPr>
            <w:r w:rsidRPr="00E6382B">
              <w:rPr>
                <w:rFonts w:ascii="Arial" w:hAnsi="Arial" w:cs="Arial"/>
                <w:bCs/>
                <w:color w:val="323031"/>
                <w:sz w:val="24"/>
                <w:szCs w:val="24"/>
              </w:rPr>
              <w:t>60%</w:t>
            </w:r>
          </w:p>
        </w:tc>
      </w:tr>
      <w:tr w:rsidR="00E6382B" w14:paraId="4CCEC14D" w14:textId="77777777" w:rsidTr="00E6382B">
        <w:tc>
          <w:tcPr>
            <w:tcW w:w="5220" w:type="dxa"/>
          </w:tcPr>
          <w:p w14:paraId="39CAD451" w14:textId="77777777" w:rsidR="00E6382B" w:rsidRPr="00E6382B" w:rsidRDefault="00E6382B" w:rsidP="00E6382B">
            <w:pPr>
              <w:pStyle w:val="BodyText"/>
              <w:spacing w:before="5"/>
              <w:ind w:left="0"/>
              <w:rPr>
                <w:rFonts w:ascii="Arial" w:hAnsi="Arial" w:cs="Arial"/>
                <w:sz w:val="24"/>
                <w:szCs w:val="24"/>
              </w:rPr>
            </w:pPr>
            <w:r w:rsidRPr="00E6382B">
              <w:rPr>
                <w:rFonts w:ascii="Arial" w:hAnsi="Arial" w:cs="Arial"/>
                <w:sz w:val="24"/>
                <w:szCs w:val="24"/>
              </w:rPr>
              <w:t>Mean number of decayed, missing or filled teeth (DMFT) per child in school year eight</w:t>
            </w:r>
          </w:p>
          <w:p w14:paraId="7D06E855" w14:textId="77777777" w:rsidR="00E6382B" w:rsidRPr="00E6382B" w:rsidRDefault="00E6382B" w:rsidP="00E6382B">
            <w:pPr>
              <w:pStyle w:val="BodyText"/>
              <w:spacing w:before="5"/>
              <w:ind w:left="0"/>
              <w:rPr>
                <w:rFonts w:ascii="Arial" w:hAnsi="Arial" w:cs="Arial"/>
                <w:sz w:val="24"/>
                <w:szCs w:val="24"/>
              </w:rPr>
            </w:pPr>
          </w:p>
        </w:tc>
        <w:tc>
          <w:tcPr>
            <w:tcW w:w="2126" w:type="dxa"/>
          </w:tcPr>
          <w:p w14:paraId="0D0C115F" w14:textId="009CBCDA" w:rsidR="00E6382B" w:rsidRPr="00E6382B" w:rsidRDefault="00E6382B" w:rsidP="00E6382B">
            <w:pPr>
              <w:pStyle w:val="BodyText"/>
              <w:spacing w:before="20"/>
              <w:ind w:left="0"/>
              <w:rPr>
                <w:rFonts w:ascii="Arial" w:hAnsi="Arial" w:cs="Arial"/>
                <w:bCs/>
                <w:color w:val="323031"/>
                <w:sz w:val="24"/>
                <w:szCs w:val="24"/>
              </w:rPr>
            </w:pPr>
            <w:r w:rsidRPr="00E6382B">
              <w:rPr>
                <w:rFonts w:ascii="Arial" w:hAnsi="Arial" w:cs="Arial"/>
                <w:bCs/>
                <w:color w:val="323031"/>
                <w:sz w:val="24"/>
                <w:szCs w:val="24"/>
              </w:rPr>
              <w:t>1.39</w:t>
            </w:r>
          </w:p>
        </w:tc>
        <w:tc>
          <w:tcPr>
            <w:tcW w:w="1650" w:type="dxa"/>
          </w:tcPr>
          <w:p w14:paraId="2303332B" w14:textId="1CAEDD40" w:rsidR="00E6382B" w:rsidRPr="00E6382B" w:rsidRDefault="00E6382B" w:rsidP="00E6382B">
            <w:pPr>
              <w:pStyle w:val="BodyText"/>
              <w:spacing w:before="20"/>
              <w:ind w:left="0"/>
              <w:rPr>
                <w:rFonts w:ascii="Arial" w:hAnsi="Arial" w:cs="Arial"/>
                <w:bCs/>
                <w:color w:val="323031"/>
                <w:sz w:val="24"/>
                <w:szCs w:val="24"/>
              </w:rPr>
            </w:pPr>
            <w:r w:rsidRPr="00E6382B">
              <w:rPr>
                <w:rFonts w:ascii="Arial" w:hAnsi="Arial" w:cs="Arial"/>
                <w:bCs/>
                <w:color w:val="323031"/>
                <w:sz w:val="24"/>
                <w:szCs w:val="24"/>
              </w:rPr>
              <w:t>0.09</w:t>
            </w:r>
          </w:p>
        </w:tc>
      </w:tr>
    </w:tbl>
    <w:p w14:paraId="5787BB6A" w14:textId="77777777" w:rsidR="00E6382B" w:rsidRPr="00E6382B" w:rsidRDefault="00E6382B" w:rsidP="00E6382B">
      <w:pPr>
        <w:pStyle w:val="BodyText"/>
        <w:spacing w:before="20"/>
        <w:rPr>
          <w:rFonts w:ascii="Arial" w:hAnsi="Arial" w:cs="Arial"/>
          <w:b/>
          <w:color w:val="323031"/>
          <w:sz w:val="24"/>
          <w:szCs w:val="24"/>
        </w:rPr>
      </w:pPr>
    </w:p>
    <w:p w14:paraId="222DC9F6" w14:textId="51A99864" w:rsidR="00D426AC" w:rsidRDefault="00D426AC" w:rsidP="00D426AC">
      <w:pPr>
        <w:pStyle w:val="BodyText"/>
        <w:spacing w:before="5"/>
      </w:pPr>
    </w:p>
    <w:p w14:paraId="3F956EB7" w14:textId="77777777" w:rsidR="00D426AC" w:rsidRPr="00F21D97" w:rsidRDefault="00D426AC" w:rsidP="00F21D97">
      <w:pPr>
        <w:pStyle w:val="BodyText"/>
        <w:spacing w:before="20" w:line="360" w:lineRule="auto"/>
        <w:ind w:right="17"/>
        <w:rPr>
          <w:rFonts w:ascii="Arial" w:hAnsi="Arial" w:cs="Arial"/>
          <w:spacing w:val="-3"/>
          <w:sz w:val="24"/>
          <w:szCs w:val="24"/>
        </w:rPr>
      </w:pPr>
      <w:r w:rsidRPr="00F21D97">
        <w:rPr>
          <w:rFonts w:ascii="Arial" w:hAnsi="Arial" w:cs="Arial"/>
          <w:spacing w:val="-3"/>
          <w:sz w:val="24"/>
          <w:szCs w:val="24"/>
        </w:rPr>
        <w:t>The other significant health indicator where marginal improvement has occurred, but inequity still exists, is the rate of avoidable hospitalisations among Pacific children before the age of four. Most commonly, children are hospitalised for serious skin infections, gastroenteritis and for respiratory conditions. Pacific children have the highest rates of hospitalisations when expressed as a percentage of population.112 In some District Health Boards, Pacific children, while not being the largest population, have the highest rates of hospitalisation.</w:t>
      </w:r>
    </w:p>
    <w:p w14:paraId="3D9D1AC7" w14:textId="1849A423" w:rsidR="00D426AC" w:rsidRDefault="00D426AC" w:rsidP="00D426AC">
      <w:pPr>
        <w:pStyle w:val="BodyText"/>
        <w:spacing w:before="20"/>
      </w:pPr>
    </w:p>
    <w:p w14:paraId="2A871D94" w14:textId="0DE25C04" w:rsidR="00E6382B" w:rsidRPr="001E4A84" w:rsidRDefault="00E6382B" w:rsidP="00E6382B">
      <w:pPr>
        <w:pStyle w:val="BodyText"/>
        <w:spacing w:before="20"/>
        <w:rPr>
          <w:rFonts w:ascii="Arial" w:hAnsi="Arial" w:cs="Arial"/>
          <w:b/>
          <w:color w:val="323031"/>
          <w:sz w:val="24"/>
          <w:szCs w:val="24"/>
        </w:rPr>
      </w:pPr>
      <w:r w:rsidRPr="001E4A84">
        <w:rPr>
          <w:rFonts w:ascii="Arial" w:hAnsi="Arial" w:cs="Arial"/>
          <w:b/>
          <w:color w:val="323031"/>
          <w:sz w:val="24"/>
          <w:szCs w:val="24"/>
        </w:rPr>
        <w:t>F</w:t>
      </w:r>
      <w:r w:rsidR="001E4A84" w:rsidRPr="001E4A84">
        <w:rPr>
          <w:rFonts w:ascii="Arial" w:hAnsi="Arial" w:cs="Arial"/>
          <w:b/>
          <w:color w:val="323031"/>
          <w:sz w:val="24"/>
          <w:szCs w:val="24"/>
        </w:rPr>
        <w:t>igures 1</w:t>
      </w:r>
      <w:r w:rsidRPr="001E4A84">
        <w:rPr>
          <w:rFonts w:ascii="Arial" w:hAnsi="Arial" w:cs="Arial"/>
          <w:b/>
          <w:color w:val="323031"/>
          <w:sz w:val="24"/>
          <w:szCs w:val="24"/>
        </w:rPr>
        <w:t>4: Ambulatory sensitive hospitalisation rate of Pacific, Māori and other children between 2015 and 2019.</w:t>
      </w:r>
    </w:p>
    <w:p w14:paraId="3FEB633A" w14:textId="444A844F" w:rsidR="00E6382B" w:rsidRDefault="00E6382B" w:rsidP="00E6382B">
      <w:pPr>
        <w:pStyle w:val="BodyText"/>
        <w:spacing w:before="20"/>
        <w:rPr>
          <w:rFonts w:ascii="Arial" w:hAnsi="Arial" w:cs="Arial"/>
          <w:sz w:val="24"/>
          <w:szCs w:val="24"/>
        </w:rPr>
      </w:pPr>
    </w:p>
    <w:tbl>
      <w:tblPr>
        <w:tblStyle w:val="TableGrid"/>
        <w:tblW w:w="0" w:type="auto"/>
        <w:tblInd w:w="20" w:type="dxa"/>
        <w:tblLook w:val="04A0" w:firstRow="1" w:lastRow="0" w:firstColumn="1" w:lastColumn="0" w:noHBand="0" w:noVBand="1"/>
      </w:tblPr>
      <w:tblGrid>
        <w:gridCol w:w="1501"/>
        <w:gridCol w:w="1499"/>
        <w:gridCol w:w="1499"/>
        <w:gridCol w:w="1499"/>
        <w:gridCol w:w="1499"/>
        <w:gridCol w:w="1499"/>
      </w:tblGrid>
      <w:tr w:rsidR="00E6382B" w:rsidRPr="001E4A84" w14:paraId="77F7F320" w14:textId="77777777" w:rsidTr="00E6382B">
        <w:tc>
          <w:tcPr>
            <w:tcW w:w="1502" w:type="dxa"/>
          </w:tcPr>
          <w:p w14:paraId="07D8A784" w14:textId="77777777" w:rsidR="00E6382B" w:rsidRDefault="00E6382B" w:rsidP="00E6382B">
            <w:pPr>
              <w:pStyle w:val="BodyText"/>
              <w:spacing w:before="20"/>
              <w:ind w:left="0"/>
              <w:rPr>
                <w:rFonts w:ascii="Arial" w:hAnsi="Arial" w:cs="Arial"/>
                <w:b/>
                <w:bCs/>
                <w:sz w:val="24"/>
                <w:szCs w:val="24"/>
              </w:rPr>
            </w:pPr>
            <w:r w:rsidRPr="001E4A84">
              <w:rPr>
                <w:rFonts w:ascii="Arial" w:hAnsi="Arial" w:cs="Arial"/>
                <w:b/>
                <w:bCs/>
                <w:sz w:val="24"/>
                <w:szCs w:val="24"/>
              </w:rPr>
              <w:t>Ethnicity</w:t>
            </w:r>
          </w:p>
          <w:p w14:paraId="7860C9A5" w14:textId="4D4915DD" w:rsidR="001E4A84" w:rsidRPr="001E4A84" w:rsidRDefault="001E4A84" w:rsidP="00E6382B">
            <w:pPr>
              <w:pStyle w:val="BodyText"/>
              <w:spacing w:before="20"/>
              <w:ind w:left="0"/>
              <w:rPr>
                <w:rFonts w:ascii="Arial" w:hAnsi="Arial" w:cs="Arial"/>
                <w:b/>
                <w:bCs/>
                <w:sz w:val="24"/>
                <w:szCs w:val="24"/>
              </w:rPr>
            </w:pPr>
          </w:p>
        </w:tc>
        <w:tc>
          <w:tcPr>
            <w:tcW w:w="1502" w:type="dxa"/>
          </w:tcPr>
          <w:p w14:paraId="3424B40E" w14:textId="6AE50D38" w:rsidR="00E6382B" w:rsidRPr="001E4A84" w:rsidRDefault="00E6382B" w:rsidP="00E6382B">
            <w:pPr>
              <w:pStyle w:val="BodyText"/>
              <w:spacing w:before="20"/>
              <w:ind w:left="0"/>
              <w:rPr>
                <w:rFonts w:ascii="Arial" w:hAnsi="Arial" w:cs="Arial"/>
                <w:b/>
                <w:bCs/>
                <w:sz w:val="24"/>
                <w:szCs w:val="24"/>
              </w:rPr>
            </w:pPr>
            <w:r w:rsidRPr="001E4A84">
              <w:rPr>
                <w:rFonts w:ascii="Arial" w:hAnsi="Arial" w:cs="Arial"/>
                <w:b/>
                <w:bCs/>
                <w:sz w:val="24"/>
                <w:szCs w:val="24"/>
              </w:rPr>
              <w:t>2015</w:t>
            </w:r>
          </w:p>
        </w:tc>
        <w:tc>
          <w:tcPr>
            <w:tcW w:w="1503" w:type="dxa"/>
          </w:tcPr>
          <w:p w14:paraId="7F1C5353" w14:textId="0C69F293" w:rsidR="00E6382B" w:rsidRPr="001E4A84" w:rsidRDefault="00E6382B" w:rsidP="00E6382B">
            <w:pPr>
              <w:pStyle w:val="BodyText"/>
              <w:spacing w:before="20"/>
              <w:ind w:left="0"/>
              <w:rPr>
                <w:rFonts w:ascii="Arial" w:hAnsi="Arial" w:cs="Arial"/>
                <w:b/>
                <w:bCs/>
                <w:sz w:val="24"/>
                <w:szCs w:val="24"/>
              </w:rPr>
            </w:pPr>
            <w:r w:rsidRPr="001E4A84">
              <w:rPr>
                <w:rFonts w:ascii="Arial" w:hAnsi="Arial" w:cs="Arial"/>
                <w:b/>
                <w:bCs/>
                <w:sz w:val="24"/>
                <w:szCs w:val="24"/>
              </w:rPr>
              <w:t>2016</w:t>
            </w:r>
          </w:p>
        </w:tc>
        <w:tc>
          <w:tcPr>
            <w:tcW w:w="1503" w:type="dxa"/>
          </w:tcPr>
          <w:p w14:paraId="7CB599F9" w14:textId="6E96798F" w:rsidR="00E6382B" w:rsidRPr="001E4A84" w:rsidRDefault="00E6382B" w:rsidP="00E6382B">
            <w:pPr>
              <w:pStyle w:val="BodyText"/>
              <w:spacing w:before="20"/>
              <w:ind w:left="0"/>
              <w:rPr>
                <w:rFonts w:ascii="Arial" w:hAnsi="Arial" w:cs="Arial"/>
                <w:b/>
                <w:bCs/>
                <w:sz w:val="24"/>
                <w:szCs w:val="24"/>
              </w:rPr>
            </w:pPr>
            <w:r w:rsidRPr="001E4A84">
              <w:rPr>
                <w:rFonts w:ascii="Arial" w:hAnsi="Arial" w:cs="Arial"/>
                <w:b/>
                <w:bCs/>
                <w:sz w:val="24"/>
                <w:szCs w:val="24"/>
              </w:rPr>
              <w:t>2017</w:t>
            </w:r>
          </w:p>
        </w:tc>
        <w:tc>
          <w:tcPr>
            <w:tcW w:w="1503" w:type="dxa"/>
          </w:tcPr>
          <w:p w14:paraId="5DE0EB5A" w14:textId="035071AE" w:rsidR="00E6382B" w:rsidRPr="001E4A84" w:rsidRDefault="00E6382B" w:rsidP="00E6382B">
            <w:pPr>
              <w:pStyle w:val="BodyText"/>
              <w:spacing w:before="20"/>
              <w:ind w:left="0"/>
              <w:rPr>
                <w:rFonts w:ascii="Arial" w:hAnsi="Arial" w:cs="Arial"/>
                <w:b/>
                <w:bCs/>
                <w:sz w:val="24"/>
                <w:szCs w:val="24"/>
              </w:rPr>
            </w:pPr>
            <w:r w:rsidRPr="001E4A84">
              <w:rPr>
                <w:rFonts w:ascii="Arial" w:hAnsi="Arial" w:cs="Arial"/>
                <w:b/>
                <w:bCs/>
                <w:sz w:val="24"/>
                <w:szCs w:val="24"/>
              </w:rPr>
              <w:t>2018</w:t>
            </w:r>
          </w:p>
        </w:tc>
        <w:tc>
          <w:tcPr>
            <w:tcW w:w="1503" w:type="dxa"/>
          </w:tcPr>
          <w:p w14:paraId="18B1CC51" w14:textId="382EB384" w:rsidR="00E6382B" w:rsidRPr="001E4A84" w:rsidRDefault="00E6382B" w:rsidP="00E6382B">
            <w:pPr>
              <w:pStyle w:val="BodyText"/>
              <w:spacing w:before="20"/>
              <w:ind w:left="0"/>
              <w:rPr>
                <w:rFonts w:ascii="Arial" w:hAnsi="Arial" w:cs="Arial"/>
                <w:b/>
                <w:bCs/>
                <w:sz w:val="24"/>
                <w:szCs w:val="24"/>
              </w:rPr>
            </w:pPr>
            <w:r w:rsidRPr="001E4A84">
              <w:rPr>
                <w:rFonts w:ascii="Arial" w:hAnsi="Arial" w:cs="Arial"/>
                <w:b/>
                <w:bCs/>
                <w:sz w:val="24"/>
                <w:szCs w:val="24"/>
              </w:rPr>
              <w:t>2019</w:t>
            </w:r>
          </w:p>
        </w:tc>
      </w:tr>
      <w:tr w:rsidR="00E6382B" w14:paraId="57F28466" w14:textId="77777777" w:rsidTr="00E6382B">
        <w:tc>
          <w:tcPr>
            <w:tcW w:w="1502" w:type="dxa"/>
          </w:tcPr>
          <w:p w14:paraId="7BA0D201" w14:textId="77777777" w:rsidR="00E6382B" w:rsidRDefault="00E6382B" w:rsidP="00E6382B">
            <w:pPr>
              <w:pStyle w:val="BodyText"/>
              <w:spacing w:before="20"/>
              <w:ind w:left="0"/>
              <w:rPr>
                <w:rFonts w:ascii="Arial" w:hAnsi="Arial" w:cs="Arial"/>
                <w:sz w:val="24"/>
                <w:szCs w:val="24"/>
              </w:rPr>
            </w:pPr>
            <w:r>
              <w:rPr>
                <w:rFonts w:ascii="Arial" w:hAnsi="Arial" w:cs="Arial"/>
                <w:sz w:val="24"/>
                <w:szCs w:val="24"/>
              </w:rPr>
              <w:t>Pacific</w:t>
            </w:r>
          </w:p>
          <w:p w14:paraId="7E36F933" w14:textId="1D9F1978" w:rsidR="001E4A84" w:rsidRDefault="001E4A84" w:rsidP="00E6382B">
            <w:pPr>
              <w:pStyle w:val="BodyText"/>
              <w:spacing w:before="20"/>
              <w:ind w:left="0"/>
              <w:rPr>
                <w:rFonts w:ascii="Arial" w:hAnsi="Arial" w:cs="Arial"/>
                <w:sz w:val="24"/>
                <w:szCs w:val="24"/>
              </w:rPr>
            </w:pPr>
          </w:p>
        </w:tc>
        <w:tc>
          <w:tcPr>
            <w:tcW w:w="1502" w:type="dxa"/>
          </w:tcPr>
          <w:p w14:paraId="1E030CFF" w14:textId="5BC0C085" w:rsidR="00E6382B" w:rsidRDefault="00E6382B" w:rsidP="00E6382B">
            <w:pPr>
              <w:pStyle w:val="BodyText"/>
              <w:spacing w:before="20"/>
              <w:ind w:left="0"/>
              <w:rPr>
                <w:rFonts w:ascii="Arial" w:hAnsi="Arial" w:cs="Arial"/>
                <w:sz w:val="24"/>
                <w:szCs w:val="24"/>
              </w:rPr>
            </w:pPr>
            <w:r>
              <w:rPr>
                <w:rFonts w:ascii="Arial" w:hAnsi="Arial" w:cs="Arial"/>
                <w:sz w:val="24"/>
                <w:szCs w:val="24"/>
              </w:rPr>
              <w:t>13</w:t>
            </w:r>
            <w:r w:rsidR="001E4A84">
              <w:rPr>
                <w:rFonts w:ascii="Arial" w:hAnsi="Arial" w:cs="Arial"/>
                <w:sz w:val="24"/>
                <w:szCs w:val="24"/>
              </w:rPr>
              <w:t>.02%</w:t>
            </w:r>
          </w:p>
        </w:tc>
        <w:tc>
          <w:tcPr>
            <w:tcW w:w="1503" w:type="dxa"/>
          </w:tcPr>
          <w:p w14:paraId="761642AA" w14:textId="59BA7462" w:rsidR="00E6382B" w:rsidRDefault="001E4A84" w:rsidP="00E6382B">
            <w:pPr>
              <w:pStyle w:val="BodyText"/>
              <w:spacing w:before="20"/>
              <w:ind w:left="0"/>
              <w:rPr>
                <w:rFonts w:ascii="Arial" w:hAnsi="Arial" w:cs="Arial"/>
                <w:sz w:val="24"/>
                <w:szCs w:val="24"/>
              </w:rPr>
            </w:pPr>
            <w:r>
              <w:rPr>
                <w:rFonts w:ascii="Arial" w:hAnsi="Arial" w:cs="Arial"/>
                <w:sz w:val="24"/>
                <w:szCs w:val="24"/>
              </w:rPr>
              <w:t>12.54%</w:t>
            </w:r>
          </w:p>
        </w:tc>
        <w:tc>
          <w:tcPr>
            <w:tcW w:w="1503" w:type="dxa"/>
          </w:tcPr>
          <w:p w14:paraId="4F085E28" w14:textId="1F0CE8BB" w:rsidR="00E6382B" w:rsidRDefault="001E4A84" w:rsidP="00E6382B">
            <w:pPr>
              <w:pStyle w:val="BodyText"/>
              <w:spacing w:before="20"/>
              <w:ind w:left="0"/>
              <w:rPr>
                <w:rFonts w:ascii="Arial" w:hAnsi="Arial" w:cs="Arial"/>
                <w:sz w:val="24"/>
                <w:szCs w:val="24"/>
              </w:rPr>
            </w:pPr>
            <w:r>
              <w:rPr>
                <w:rFonts w:ascii="Arial" w:hAnsi="Arial" w:cs="Arial"/>
                <w:sz w:val="24"/>
                <w:szCs w:val="24"/>
              </w:rPr>
              <w:t>11.64%</w:t>
            </w:r>
          </w:p>
        </w:tc>
        <w:tc>
          <w:tcPr>
            <w:tcW w:w="1503" w:type="dxa"/>
          </w:tcPr>
          <w:p w14:paraId="0F10FBAD" w14:textId="46B6C53D" w:rsidR="00E6382B" w:rsidRDefault="001E4A84" w:rsidP="00E6382B">
            <w:pPr>
              <w:pStyle w:val="BodyText"/>
              <w:spacing w:before="20"/>
              <w:ind w:left="0"/>
              <w:rPr>
                <w:rFonts w:ascii="Arial" w:hAnsi="Arial" w:cs="Arial"/>
                <w:sz w:val="24"/>
                <w:szCs w:val="24"/>
              </w:rPr>
            </w:pPr>
            <w:r>
              <w:rPr>
                <w:rFonts w:ascii="Arial" w:hAnsi="Arial" w:cs="Arial"/>
                <w:sz w:val="24"/>
                <w:szCs w:val="24"/>
              </w:rPr>
              <w:t>12.88%</w:t>
            </w:r>
          </w:p>
        </w:tc>
        <w:tc>
          <w:tcPr>
            <w:tcW w:w="1503" w:type="dxa"/>
          </w:tcPr>
          <w:p w14:paraId="1993D8D8" w14:textId="14D1D17F" w:rsidR="00E6382B" w:rsidRDefault="001E4A84" w:rsidP="00E6382B">
            <w:pPr>
              <w:pStyle w:val="BodyText"/>
              <w:spacing w:before="20"/>
              <w:ind w:left="0"/>
              <w:rPr>
                <w:rFonts w:ascii="Arial" w:hAnsi="Arial" w:cs="Arial"/>
                <w:sz w:val="24"/>
                <w:szCs w:val="24"/>
              </w:rPr>
            </w:pPr>
            <w:r>
              <w:rPr>
                <w:rFonts w:ascii="Arial" w:hAnsi="Arial" w:cs="Arial"/>
                <w:sz w:val="24"/>
                <w:szCs w:val="24"/>
              </w:rPr>
              <w:t>12.15%</w:t>
            </w:r>
          </w:p>
        </w:tc>
      </w:tr>
      <w:tr w:rsidR="00E6382B" w14:paraId="71DF2FF2" w14:textId="77777777" w:rsidTr="00E6382B">
        <w:tc>
          <w:tcPr>
            <w:tcW w:w="1502" w:type="dxa"/>
          </w:tcPr>
          <w:p w14:paraId="5A66B8AB" w14:textId="77777777" w:rsidR="00E6382B" w:rsidRDefault="001E4A84" w:rsidP="00E6382B">
            <w:pPr>
              <w:pStyle w:val="BodyText"/>
              <w:spacing w:before="20"/>
              <w:ind w:left="0"/>
              <w:rPr>
                <w:rFonts w:ascii="Arial" w:hAnsi="Arial" w:cs="Arial"/>
                <w:sz w:val="24"/>
                <w:szCs w:val="24"/>
              </w:rPr>
            </w:pPr>
            <w:r>
              <w:rPr>
                <w:rFonts w:ascii="Arial" w:hAnsi="Arial" w:cs="Arial"/>
                <w:sz w:val="24"/>
                <w:szCs w:val="24"/>
              </w:rPr>
              <w:t>Māori</w:t>
            </w:r>
          </w:p>
          <w:p w14:paraId="0DCE2429" w14:textId="63A56028" w:rsidR="001E4A84" w:rsidRDefault="001E4A84" w:rsidP="00E6382B">
            <w:pPr>
              <w:pStyle w:val="BodyText"/>
              <w:spacing w:before="20"/>
              <w:ind w:left="0"/>
              <w:rPr>
                <w:rFonts w:ascii="Arial" w:hAnsi="Arial" w:cs="Arial"/>
                <w:sz w:val="24"/>
                <w:szCs w:val="24"/>
              </w:rPr>
            </w:pPr>
          </w:p>
        </w:tc>
        <w:tc>
          <w:tcPr>
            <w:tcW w:w="1502" w:type="dxa"/>
          </w:tcPr>
          <w:p w14:paraId="384DE9F9" w14:textId="1BA54BA2" w:rsidR="00E6382B" w:rsidRDefault="001E4A84" w:rsidP="00E6382B">
            <w:pPr>
              <w:pStyle w:val="BodyText"/>
              <w:spacing w:before="20"/>
              <w:ind w:left="0"/>
              <w:rPr>
                <w:rFonts w:ascii="Arial" w:hAnsi="Arial" w:cs="Arial"/>
                <w:sz w:val="24"/>
                <w:szCs w:val="24"/>
              </w:rPr>
            </w:pPr>
            <w:r>
              <w:rPr>
                <w:rFonts w:ascii="Arial" w:hAnsi="Arial" w:cs="Arial"/>
                <w:sz w:val="24"/>
                <w:szCs w:val="24"/>
              </w:rPr>
              <w:t>7.72%</w:t>
            </w:r>
          </w:p>
        </w:tc>
        <w:tc>
          <w:tcPr>
            <w:tcW w:w="1503" w:type="dxa"/>
          </w:tcPr>
          <w:p w14:paraId="2015CE53" w14:textId="2680C8DC" w:rsidR="00E6382B" w:rsidRDefault="001E4A84" w:rsidP="00E6382B">
            <w:pPr>
              <w:pStyle w:val="BodyText"/>
              <w:spacing w:before="20"/>
              <w:ind w:left="0"/>
              <w:rPr>
                <w:rFonts w:ascii="Arial" w:hAnsi="Arial" w:cs="Arial"/>
                <w:sz w:val="24"/>
                <w:szCs w:val="24"/>
              </w:rPr>
            </w:pPr>
            <w:r>
              <w:rPr>
                <w:rFonts w:ascii="Arial" w:hAnsi="Arial" w:cs="Arial"/>
                <w:sz w:val="24"/>
                <w:szCs w:val="24"/>
              </w:rPr>
              <w:t>7.27%</w:t>
            </w:r>
          </w:p>
        </w:tc>
        <w:tc>
          <w:tcPr>
            <w:tcW w:w="1503" w:type="dxa"/>
          </w:tcPr>
          <w:p w14:paraId="7F9909F5" w14:textId="4E173EDB" w:rsidR="00E6382B" w:rsidRDefault="001E4A84" w:rsidP="00E6382B">
            <w:pPr>
              <w:pStyle w:val="BodyText"/>
              <w:spacing w:before="20"/>
              <w:ind w:left="0"/>
              <w:rPr>
                <w:rFonts w:ascii="Arial" w:hAnsi="Arial" w:cs="Arial"/>
                <w:sz w:val="24"/>
                <w:szCs w:val="24"/>
              </w:rPr>
            </w:pPr>
            <w:r>
              <w:rPr>
                <w:rFonts w:ascii="Arial" w:hAnsi="Arial" w:cs="Arial"/>
                <w:sz w:val="24"/>
                <w:szCs w:val="24"/>
              </w:rPr>
              <w:t>7.28%</w:t>
            </w:r>
          </w:p>
        </w:tc>
        <w:tc>
          <w:tcPr>
            <w:tcW w:w="1503" w:type="dxa"/>
          </w:tcPr>
          <w:p w14:paraId="2D200AF8" w14:textId="2E0E256D" w:rsidR="00E6382B" w:rsidRDefault="001E4A84" w:rsidP="00E6382B">
            <w:pPr>
              <w:pStyle w:val="BodyText"/>
              <w:spacing w:before="20"/>
              <w:ind w:left="0"/>
              <w:rPr>
                <w:rFonts w:ascii="Arial" w:hAnsi="Arial" w:cs="Arial"/>
                <w:sz w:val="24"/>
                <w:szCs w:val="24"/>
              </w:rPr>
            </w:pPr>
            <w:r>
              <w:rPr>
                <w:rFonts w:ascii="Arial" w:hAnsi="Arial" w:cs="Arial"/>
                <w:sz w:val="24"/>
                <w:szCs w:val="24"/>
              </w:rPr>
              <w:t>8.54%</w:t>
            </w:r>
          </w:p>
        </w:tc>
        <w:tc>
          <w:tcPr>
            <w:tcW w:w="1503" w:type="dxa"/>
          </w:tcPr>
          <w:p w14:paraId="41519573" w14:textId="41A7AEE1" w:rsidR="00E6382B" w:rsidRDefault="001E4A84" w:rsidP="00E6382B">
            <w:pPr>
              <w:pStyle w:val="BodyText"/>
              <w:spacing w:before="20"/>
              <w:ind w:left="0"/>
              <w:rPr>
                <w:rFonts w:ascii="Arial" w:hAnsi="Arial" w:cs="Arial"/>
                <w:sz w:val="24"/>
                <w:szCs w:val="24"/>
              </w:rPr>
            </w:pPr>
            <w:r>
              <w:rPr>
                <w:rFonts w:ascii="Arial" w:hAnsi="Arial" w:cs="Arial"/>
                <w:sz w:val="24"/>
                <w:szCs w:val="24"/>
              </w:rPr>
              <w:t>7.95%</w:t>
            </w:r>
          </w:p>
        </w:tc>
      </w:tr>
      <w:tr w:rsidR="00E6382B" w14:paraId="60134EDB" w14:textId="77777777" w:rsidTr="00E6382B">
        <w:tc>
          <w:tcPr>
            <w:tcW w:w="1502" w:type="dxa"/>
          </w:tcPr>
          <w:p w14:paraId="49941A07" w14:textId="77777777" w:rsidR="00E6382B" w:rsidRDefault="001E4A84" w:rsidP="00E6382B">
            <w:pPr>
              <w:pStyle w:val="BodyText"/>
              <w:spacing w:before="20"/>
              <w:ind w:left="0"/>
              <w:rPr>
                <w:rFonts w:ascii="Arial" w:hAnsi="Arial" w:cs="Arial"/>
                <w:sz w:val="24"/>
                <w:szCs w:val="24"/>
              </w:rPr>
            </w:pPr>
            <w:r>
              <w:rPr>
                <w:rFonts w:ascii="Arial" w:hAnsi="Arial" w:cs="Arial"/>
                <w:sz w:val="24"/>
                <w:szCs w:val="24"/>
              </w:rPr>
              <w:t>Other</w:t>
            </w:r>
          </w:p>
          <w:p w14:paraId="1A3F4895" w14:textId="31C765AB" w:rsidR="001E4A84" w:rsidRDefault="001E4A84" w:rsidP="00E6382B">
            <w:pPr>
              <w:pStyle w:val="BodyText"/>
              <w:spacing w:before="20"/>
              <w:ind w:left="0"/>
              <w:rPr>
                <w:rFonts w:ascii="Arial" w:hAnsi="Arial" w:cs="Arial"/>
                <w:sz w:val="24"/>
                <w:szCs w:val="24"/>
              </w:rPr>
            </w:pPr>
          </w:p>
        </w:tc>
        <w:tc>
          <w:tcPr>
            <w:tcW w:w="1502" w:type="dxa"/>
          </w:tcPr>
          <w:p w14:paraId="08D044BD" w14:textId="72DD1B87" w:rsidR="00E6382B" w:rsidRDefault="001E4A84" w:rsidP="00E6382B">
            <w:pPr>
              <w:pStyle w:val="BodyText"/>
              <w:spacing w:before="20"/>
              <w:ind w:left="0"/>
              <w:rPr>
                <w:rFonts w:ascii="Arial" w:hAnsi="Arial" w:cs="Arial"/>
                <w:sz w:val="24"/>
                <w:szCs w:val="24"/>
              </w:rPr>
            </w:pPr>
            <w:r>
              <w:rPr>
                <w:rFonts w:ascii="Arial" w:hAnsi="Arial" w:cs="Arial"/>
                <w:sz w:val="24"/>
                <w:szCs w:val="24"/>
              </w:rPr>
              <w:t>5.44%</w:t>
            </w:r>
          </w:p>
        </w:tc>
        <w:tc>
          <w:tcPr>
            <w:tcW w:w="1503" w:type="dxa"/>
          </w:tcPr>
          <w:p w14:paraId="38E9BA83" w14:textId="61A51856" w:rsidR="00E6382B" w:rsidRDefault="001E4A84" w:rsidP="00E6382B">
            <w:pPr>
              <w:pStyle w:val="BodyText"/>
              <w:spacing w:before="20"/>
              <w:ind w:left="0"/>
              <w:rPr>
                <w:rFonts w:ascii="Arial" w:hAnsi="Arial" w:cs="Arial"/>
                <w:sz w:val="24"/>
                <w:szCs w:val="24"/>
              </w:rPr>
            </w:pPr>
            <w:r>
              <w:rPr>
                <w:rFonts w:ascii="Arial" w:hAnsi="Arial" w:cs="Arial"/>
                <w:sz w:val="24"/>
                <w:szCs w:val="24"/>
              </w:rPr>
              <w:t>5.67%</w:t>
            </w:r>
          </w:p>
        </w:tc>
        <w:tc>
          <w:tcPr>
            <w:tcW w:w="1503" w:type="dxa"/>
          </w:tcPr>
          <w:p w14:paraId="79A501BD" w14:textId="5CCCEFF4" w:rsidR="00E6382B" w:rsidRDefault="001E4A84" w:rsidP="00E6382B">
            <w:pPr>
              <w:pStyle w:val="BodyText"/>
              <w:spacing w:before="20"/>
              <w:ind w:left="0"/>
              <w:rPr>
                <w:rFonts w:ascii="Arial" w:hAnsi="Arial" w:cs="Arial"/>
                <w:sz w:val="24"/>
                <w:szCs w:val="24"/>
              </w:rPr>
            </w:pPr>
            <w:r>
              <w:rPr>
                <w:rFonts w:ascii="Arial" w:hAnsi="Arial" w:cs="Arial"/>
                <w:sz w:val="24"/>
                <w:szCs w:val="24"/>
              </w:rPr>
              <w:t>5.58%</w:t>
            </w:r>
          </w:p>
        </w:tc>
        <w:tc>
          <w:tcPr>
            <w:tcW w:w="1503" w:type="dxa"/>
          </w:tcPr>
          <w:p w14:paraId="4A409ACF" w14:textId="0035D8C0" w:rsidR="00E6382B" w:rsidRDefault="001E4A84" w:rsidP="00E6382B">
            <w:pPr>
              <w:pStyle w:val="BodyText"/>
              <w:spacing w:before="20"/>
              <w:ind w:left="0"/>
              <w:rPr>
                <w:rFonts w:ascii="Arial" w:hAnsi="Arial" w:cs="Arial"/>
                <w:sz w:val="24"/>
                <w:szCs w:val="24"/>
              </w:rPr>
            </w:pPr>
            <w:r>
              <w:rPr>
                <w:rFonts w:ascii="Arial" w:hAnsi="Arial" w:cs="Arial"/>
                <w:sz w:val="24"/>
                <w:szCs w:val="24"/>
              </w:rPr>
              <w:t>5.57%</w:t>
            </w:r>
          </w:p>
        </w:tc>
        <w:tc>
          <w:tcPr>
            <w:tcW w:w="1503" w:type="dxa"/>
          </w:tcPr>
          <w:p w14:paraId="2B7FC773" w14:textId="20E4E3B8" w:rsidR="00E6382B" w:rsidRDefault="001E4A84" w:rsidP="00E6382B">
            <w:pPr>
              <w:pStyle w:val="BodyText"/>
              <w:spacing w:before="20"/>
              <w:ind w:left="0"/>
              <w:rPr>
                <w:rFonts w:ascii="Arial" w:hAnsi="Arial" w:cs="Arial"/>
                <w:sz w:val="24"/>
                <w:szCs w:val="24"/>
              </w:rPr>
            </w:pPr>
            <w:r>
              <w:rPr>
                <w:rFonts w:ascii="Arial" w:hAnsi="Arial" w:cs="Arial"/>
                <w:sz w:val="24"/>
                <w:szCs w:val="24"/>
              </w:rPr>
              <w:t>5.29%</w:t>
            </w:r>
          </w:p>
        </w:tc>
      </w:tr>
    </w:tbl>
    <w:p w14:paraId="79C2952D" w14:textId="77777777" w:rsidR="00E6382B" w:rsidRPr="00E6382B" w:rsidRDefault="00E6382B" w:rsidP="00E6382B">
      <w:pPr>
        <w:pStyle w:val="BodyText"/>
        <w:spacing w:before="20"/>
        <w:rPr>
          <w:rFonts w:ascii="Arial" w:hAnsi="Arial" w:cs="Arial"/>
          <w:sz w:val="24"/>
          <w:szCs w:val="24"/>
        </w:rPr>
      </w:pPr>
    </w:p>
    <w:p w14:paraId="30D81D10" w14:textId="54F2C508" w:rsidR="00D426AC" w:rsidRDefault="00D426AC" w:rsidP="00D426AC">
      <w:pPr>
        <w:spacing w:before="23" w:line="216" w:lineRule="auto"/>
        <w:ind w:left="20" w:right="195" w:hanging="1"/>
        <w:rPr>
          <w:rFonts w:ascii="OpenSans-Light" w:hAnsi="OpenSans-Light"/>
          <w:sz w:val="18"/>
        </w:rPr>
      </w:pPr>
    </w:p>
    <w:p w14:paraId="06AE9CD1" w14:textId="77777777" w:rsidR="00D67C5E" w:rsidRDefault="00D67C5E">
      <w:pPr>
        <w:rPr>
          <w:rFonts w:ascii="Arial" w:hAnsi="Arial" w:cs="Arial"/>
          <w:b/>
          <w:sz w:val="24"/>
        </w:rPr>
      </w:pPr>
      <w:r>
        <w:rPr>
          <w:rFonts w:ascii="Arial" w:hAnsi="Arial" w:cs="Arial"/>
          <w:b/>
          <w:sz w:val="24"/>
        </w:rPr>
        <w:br w:type="page"/>
      </w:r>
    </w:p>
    <w:p w14:paraId="6E8C74E2" w14:textId="66347D0F" w:rsidR="00D426AC" w:rsidRPr="00C2724A" w:rsidRDefault="00D426AC" w:rsidP="00D426AC">
      <w:pPr>
        <w:spacing w:before="20"/>
        <w:ind w:left="20"/>
        <w:rPr>
          <w:rFonts w:ascii="Arial" w:hAnsi="Arial" w:cs="Arial"/>
          <w:b/>
          <w:sz w:val="24"/>
        </w:rPr>
      </w:pPr>
      <w:r w:rsidRPr="00C2724A">
        <w:rPr>
          <w:rFonts w:ascii="Arial" w:hAnsi="Arial" w:cs="Arial"/>
          <w:b/>
          <w:sz w:val="24"/>
        </w:rPr>
        <w:t>Adult Health</w:t>
      </w:r>
    </w:p>
    <w:p w14:paraId="78381C0D" w14:textId="75731D3C" w:rsidR="00D426AC" w:rsidRPr="001E18BC" w:rsidRDefault="00D426AC"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Pacific adults face significant health challenges which impact their abilities to serve communities. One in every four Pacific adults is a smoker,</w:t>
      </w:r>
      <w:r w:rsidRPr="003A4FA2">
        <w:rPr>
          <w:rFonts w:ascii="Arial" w:hAnsi="Arial" w:cs="Arial"/>
          <w:color w:val="323031"/>
          <w:position w:val="6"/>
          <w:sz w:val="24"/>
          <w:szCs w:val="24"/>
        </w:rPr>
        <w:t>113</w:t>
      </w:r>
      <w:r w:rsidRPr="001E18BC">
        <w:rPr>
          <w:rFonts w:ascii="Arial" w:hAnsi="Arial" w:cs="Arial"/>
          <w:spacing w:val="-3"/>
          <w:sz w:val="24"/>
          <w:szCs w:val="24"/>
        </w:rPr>
        <w:t xml:space="preserve"> and nine percent of Pacific adults have been diagnosed with diabetes.</w:t>
      </w:r>
      <w:r w:rsidRPr="003A4FA2">
        <w:rPr>
          <w:rFonts w:ascii="Arial" w:hAnsi="Arial" w:cs="Arial"/>
          <w:color w:val="323031"/>
          <w:position w:val="6"/>
          <w:sz w:val="24"/>
          <w:szCs w:val="24"/>
        </w:rPr>
        <w:t>114</w:t>
      </w:r>
      <w:r w:rsidRPr="001E18BC">
        <w:rPr>
          <w:rFonts w:ascii="Arial" w:hAnsi="Arial" w:cs="Arial"/>
          <w:spacing w:val="-3"/>
          <w:sz w:val="24"/>
          <w:szCs w:val="24"/>
        </w:rPr>
        <w:t xml:space="preserve"> Pacific peoples carry a higher burden</w:t>
      </w:r>
      <w:r w:rsidR="001E18BC">
        <w:rPr>
          <w:rFonts w:ascii="Arial" w:hAnsi="Arial" w:cs="Arial"/>
          <w:spacing w:val="-3"/>
          <w:sz w:val="24"/>
          <w:szCs w:val="24"/>
        </w:rPr>
        <w:t xml:space="preserve"> </w:t>
      </w:r>
      <w:r w:rsidRPr="001E18BC">
        <w:rPr>
          <w:rFonts w:ascii="Arial" w:hAnsi="Arial" w:cs="Arial"/>
          <w:spacing w:val="-3"/>
          <w:sz w:val="24"/>
          <w:szCs w:val="24"/>
        </w:rPr>
        <w:t>of mental health issues</w:t>
      </w:r>
      <w:r w:rsidRPr="003A4FA2">
        <w:rPr>
          <w:rFonts w:ascii="Arial" w:hAnsi="Arial" w:cs="Arial"/>
          <w:color w:val="323031"/>
          <w:position w:val="6"/>
          <w:sz w:val="24"/>
          <w:szCs w:val="24"/>
        </w:rPr>
        <w:t>115</w:t>
      </w:r>
      <w:r w:rsidRPr="001E18BC">
        <w:rPr>
          <w:rFonts w:ascii="Arial" w:hAnsi="Arial" w:cs="Arial"/>
          <w:spacing w:val="-3"/>
          <w:sz w:val="24"/>
          <w:szCs w:val="24"/>
        </w:rPr>
        <w:t xml:space="preserve"> and are two times more likely to suffer from anxiety or depression than other New Zealanders.</w:t>
      </w:r>
      <w:r w:rsidRPr="003A4FA2">
        <w:rPr>
          <w:rFonts w:ascii="Arial" w:hAnsi="Arial" w:cs="Arial"/>
          <w:color w:val="323031"/>
          <w:position w:val="6"/>
          <w:sz w:val="24"/>
          <w:szCs w:val="24"/>
        </w:rPr>
        <w:t>116</w:t>
      </w:r>
      <w:r w:rsidRPr="001E18BC">
        <w:rPr>
          <w:rFonts w:ascii="Arial" w:hAnsi="Arial" w:cs="Arial"/>
          <w:spacing w:val="-3"/>
          <w:sz w:val="24"/>
          <w:szCs w:val="24"/>
        </w:rPr>
        <w:t xml:space="preserve"> Pacific adults are less likely to drink than adults of other ethnic groups in Aotearoa New Zealand, but those who do are more likely to be hazardous drinker.</w:t>
      </w:r>
      <w:r w:rsidRPr="003A4FA2">
        <w:rPr>
          <w:rFonts w:ascii="Arial" w:hAnsi="Arial" w:cs="Arial"/>
          <w:color w:val="323031"/>
          <w:position w:val="6"/>
          <w:sz w:val="24"/>
          <w:szCs w:val="24"/>
        </w:rPr>
        <w:t>117</w:t>
      </w:r>
      <w:r w:rsidRPr="001E18BC">
        <w:rPr>
          <w:rFonts w:ascii="Arial" w:hAnsi="Arial" w:cs="Arial"/>
          <w:spacing w:val="-3"/>
          <w:sz w:val="24"/>
          <w:szCs w:val="24"/>
        </w:rPr>
        <w:t xml:space="preserve"> One in every two Pacific male drinkers of alcohol is a hazardous drinker.</w:t>
      </w:r>
      <w:r w:rsidRPr="003A4FA2">
        <w:rPr>
          <w:rFonts w:ascii="Arial" w:hAnsi="Arial" w:cs="Arial"/>
          <w:color w:val="323031"/>
          <w:position w:val="6"/>
          <w:sz w:val="24"/>
          <w:szCs w:val="24"/>
        </w:rPr>
        <w:t>118</w:t>
      </w:r>
    </w:p>
    <w:p w14:paraId="007DA0BF" w14:textId="4BBCBCA2" w:rsidR="00D426AC" w:rsidRPr="001E18BC" w:rsidRDefault="00D426AC" w:rsidP="001E18BC">
      <w:pPr>
        <w:pStyle w:val="BodyText"/>
        <w:spacing w:before="20" w:line="360" w:lineRule="auto"/>
        <w:ind w:right="17"/>
        <w:rPr>
          <w:rFonts w:ascii="Arial" w:hAnsi="Arial" w:cs="Arial"/>
          <w:spacing w:val="-3"/>
          <w:sz w:val="24"/>
          <w:szCs w:val="24"/>
        </w:rPr>
      </w:pPr>
    </w:p>
    <w:p w14:paraId="0C51349F" w14:textId="77777777" w:rsidR="00D426AC" w:rsidRPr="00C2724A" w:rsidRDefault="00D426AC" w:rsidP="00D426AC">
      <w:pPr>
        <w:spacing w:before="20"/>
        <w:ind w:left="20"/>
        <w:rPr>
          <w:rFonts w:ascii="Arial" w:hAnsi="Arial" w:cs="Arial"/>
          <w:b/>
          <w:sz w:val="24"/>
        </w:rPr>
      </w:pPr>
      <w:r w:rsidRPr="00C2724A">
        <w:rPr>
          <w:rFonts w:ascii="Arial" w:hAnsi="Arial" w:cs="Arial"/>
          <w:b/>
          <w:sz w:val="24"/>
        </w:rPr>
        <w:t>Education</w:t>
      </w:r>
    </w:p>
    <w:p w14:paraId="5190120B" w14:textId="39FE8068" w:rsidR="00D426AC" w:rsidRPr="001E18BC" w:rsidRDefault="00D426AC"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Attaining educational qualifications is commonly regarded among Pacific families as one of the most important drivers of intergenerational connection and commitment.</w:t>
      </w:r>
      <w:r w:rsidRPr="003A4FA2">
        <w:rPr>
          <w:rFonts w:ascii="Arial" w:hAnsi="Arial" w:cs="Arial"/>
          <w:color w:val="323031"/>
          <w:position w:val="6"/>
          <w:sz w:val="24"/>
          <w:szCs w:val="24"/>
        </w:rPr>
        <w:t>119</w:t>
      </w:r>
      <w:r w:rsidRPr="001E18BC">
        <w:rPr>
          <w:rFonts w:ascii="Arial" w:hAnsi="Arial" w:cs="Arial"/>
          <w:spacing w:val="-3"/>
          <w:sz w:val="24"/>
          <w:szCs w:val="24"/>
        </w:rPr>
        <w:t xml:space="preserve"> Pacific stories of migration, from outer island to mainland and onto Aotearoa New Zealand, have included discourses about seeking educational opportunities.</w:t>
      </w:r>
      <w:r w:rsidRPr="003A4FA2">
        <w:rPr>
          <w:rFonts w:ascii="Arial" w:hAnsi="Arial" w:cs="Arial"/>
          <w:color w:val="323031"/>
          <w:position w:val="6"/>
          <w:sz w:val="24"/>
          <w:szCs w:val="24"/>
        </w:rPr>
        <w:t>120</w:t>
      </w:r>
      <w:r w:rsidRPr="001E18BC">
        <w:rPr>
          <w:rFonts w:ascii="Arial" w:hAnsi="Arial" w:cs="Arial"/>
          <w:spacing w:val="-3"/>
          <w:sz w:val="24"/>
          <w:szCs w:val="24"/>
        </w:rPr>
        <w:t xml:space="preserve"> Seeking educational opportunity is based around the continuation</w:t>
      </w:r>
      <w:r w:rsidR="00F21D97">
        <w:rPr>
          <w:rFonts w:ascii="Arial" w:hAnsi="Arial" w:cs="Arial"/>
          <w:spacing w:val="-3"/>
          <w:sz w:val="24"/>
          <w:szCs w:val="24"/>
        </w:rPr>
        <w:t xml:space="preserve"> </w:t>
      </w:r>
      <w:r w:rsidRPr="001E18BC">
        <w:rPr>
          <w:rFonts w:ascii="Arial" w:hAnsi="Arial" w:cs="Arial"/>
          <w:spacing w:val="-3"/>
          <w:sz w:val="24"/>
          <w:szCs w:val="24"/>
        </w:rPr>
        <w:t>of service ethics in Pacific cultures. Family and community leaders instil the idea that as the world grows in sophistication, formal and informal education play roles in supporting an individual’s service to the family and community.</w:t>
      </w:r>
    </w:p>
    <w:p w14:paraId="229D6C51" w14:textId="4579FAC0" w:rsidR="00D426AC" w:rsidRPr="00C2724A" w:rsidRDefault="00D426AC" w:rsidP="00C2724A">
      <w:pPr>
        <w:spacing w:before="20"/>
        <w:ind w:left="20"/>
        <w:rPr>
          <w:rFonts w:ascii="Arial" w:hAnsi="Arial" w:cs="Arial"/>
          <w:b/>
          <w:sz w:val="24"/>
        </w:rPr>
      </w:pPr>
    </w:p>
    <w:p w14:paraId="497DE525" w14:textId="77777777" w:rsidR="00D426AC" w:rsidRPr="00C2724A" w:rsidRDefault="00D426AC" w:rsidP="00D426AC">
      <w:pPr>
        <w:spacing w:before="20"/>
        <w:ind w:left="20"/>
        <w:rPr>
          <w:rFonts w:ascii="Arial" w:hAnsi="Arial" w:cs="Arial"/>
          <w:b/>
          <w:sz w:val="24"/>
        </w:rPr>
      </w:pPr>
      <w:r w:rsidRPr="00C2724A">
        <w:rPr>
          <w:rFonts w:ascii="Arial" w:hAnsi="Arial" w:cs="Arial"/>
          <w:b/>
          <w:sz w:val="24"/>
        </w:rPr>
        <w:t>Early Childhood Education</w:t>
      </w:r>
    </w:p>
    <w:p w14:paraId="7DCC9946" w14:textId="77777777" w:rsidR="00D426AC" w:rsidRPr="001E18BC" w:rsidRDefault="00D426AC"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Since the year 2000, the number of Pacific children enrolled in licenced Early Childhood Education (ECE) services has nearly doubled, from 7834 in 2000 to 15890 in 2019.</w:t>
      </w:r>
      <w:r w:rsidRPr="00891FD6">
        <w:rPr>
          <w:rFonts w:ascii="Arial" w:hAnsi="Arial" w:cs="Arial"/>
          <w:color w:val="323031"/>
          <w:position w:val="6"/>
          <w:sz w:val="24"/>
          <w:szCs w:val="24"/>
        </w:rPr>
        <w:t>121</w:t>
      </w:r>
      <w:r w:rsidRPr="001E18BC">
        <w:rPr>
          <w:rFonts w:ascii="Arial" w:hAnsi="Arial" w:cs="Arial"/>
          <w:spacing w:val="-3"/>
          <w:sz w:val="24"/>
          <w:szCs w:val="24"/>
        </w:rPr>
        <w:t xml:space="preserve"> The Ministry of Education data does not count the numbers of children enrolled in Pacific language ECE services specifically, but data did highlight that in 2019, 153 children were enrolled in Pacific Island Early Childhood Groups,</w:t>
      </w:r>
      <w:r w:rsidRPr="00891FD6">
        <w:rPr>
          <w:rFonts w:ascii="Arial" w:hAnsi="Arial" w:cs="Arial"/>
          <w:color w:val="323031"/>
          <w:position w:val="6"/>
          <w:sz w:val="24"/>
          <w:szCs w:val="24"/>
        </w:rPr>
        <w:t>122</w:t>
      </w:r>
      <w:r w:rsidRPr="001E18BC">
        <w:rPr>
          <w:rFonts w:ascii="Arial" w:hAnsi="Arial" w:cs="Arial"/>
          <w:spacing w:val="-3"/>
          <w:sz w:val="24"/>
          <w:szCs w:val="24"/>
        </w:rPr>
        <w:t xml:space="preserve"> and a further 17 percent, 2701 children, were enrolled in a home-based service.</w:t>
      </w:r>
      <w:r w:rsidRPr="00891FD6">
        <w:rPr>
          <w:rFonts w:ascii="Arial" w:hAnsi="Arial" w:cs="Arial"/>
          <w:color w:val="323031"/>
          <w:position w:val="6"/>
          <w:sz w:val="24"/>
          <w:szCs w:val="24"/>
        </w:rPr>
        <w:t>123</w:t>
      </w:r>
    </w:p>
    <w:p w14:paraId="739580DF" w14:textId="55A30A53" w:rsidR="00D426AC" w:rsidRDefault="00D426AC" w:rsidP="00D426AC">
      <w:pPr>
        <w:spacing w:before="23" w:line="216" w:lineRule="auto"/>
        <w:ind w:left="20" w:right="195" w:hanging="1"/>
        <w:rPr>
          <w:rFonts w:ascii="OpenSans-Light" w:hAnsi="OpenSans-Light"/>
          <w:sz w:val="18"/>
        </w:rPr>
      </w:pPr>
    </w:p>
    <w:p w14:paraId="4558440D" w14:textId="77777777" w:rsidR="00D426AC" w:rsidRPr="00C2724A" w:rsidRDefault="00D426AC" w:rsidP="00D426AC">
      <w:pPr>
        <w:spacing w:before="20"/>
        <w:ind w:left="20"/>
        <w:rPr>
          <w:rFonts w:ascii="Arial" w:hAnsi="Arial" w:cs="Arial"/>
          <w:b/>
          <w:sz w:val="24"/>
        </w:rPr>
      </w:pPr>
      <w:r w:rsidRPr="00C2724A">
        <w:rPr>
          <w:rFonts w:ascii="Arial" w:hAnsi="Arial" w:cs="Arial"/>
          <w:b/>
          <w:sz w:val="24"/>
        </w:rPr>
        <w:t>Qualification Attainment</w:t>
      </w:r>
    </w:p>
    <w:p w14:paraId="66377013" w14:textId="4D1D3F3C" w:rsidR="00D426AC" w:rsidRDefault="00D426AC" w:rsidP="001E18BC">
      <w:pPr>
        <w:pStyle w:val="BodyText"/>
        <w:spacing w:before="20" w:line="360" w:lineRule="auto"/>
        <w:ind w:right="17"/>
        <w:rPr>
          <w:rFonts w:ascii="Arial" w:hAnsi="Arial" w:cs="Arial"/>
          <w:color w:val="323031"/>
          <w:position w:val="6"/>
          <w:sz w:val="24"/>
          <w:szCs w:val="24"/>
        </w:rPr>
      </w:pPr>
      <w:r w:rsidRPr="001E18BC">
        <w:rPr>
          <w:rFonts w:ascii="Arial" w:hAnsi="Arial" w:cs="Arial"/>
          <w:spacing w:val="-3"/>
          <w:sz w:val="24"/>
          <w:szCs w:val="24"/>
        </w:rPr>
        <w:t>In the past decade, significant effort has been made to improve the qualifications attainment rates of Pacific students. The following data demonstrates the attainment rates of Pacific students compared to European students at the main school-based qualifications, NCEA Level 1, NCEA Level 2, NCEA Level 3 and University Entrance.</w:t>
      </w:r>
      <w:r w:rsidRPr="00891FD6">
        <w:rPr>
          <w:rFonts w:ascii="Arial" w:hAnsi="Arial" w:cs="Arial"/>
          <w:color w:val="323031"/>
          <w:position w:val="6"/>
          <w:sz w:val="24"/>
          <w:szCs w:val="24"/>
        </w:rPr>
        <w:t>124</w:t>
      </w:r>
    </w:p>
    <w:p w14:paraId="35B9382D" w14:textId="77777777" w:rsidR="00314A52" w:rsidRDefault="00314A52" w:rsidP="001E18BC">
      <w:pPr>
        <w:pStyle w:val="BodyText"/>
        <w:spacing w:before="20" w:line="360" w:lineRule="auto"/>
        <w:ind w:right="17"/>
        <w:rPr>
          <w:rFonts w:ascii="Arial" w:hAnsi="Arial" w:cs="Arial"/>
          <w:color w:val="323031"/>
          <w:position w:val="6"/>
          <w:sz w:val="24"/>
          <w:szCs w:val="24"/>
        </w:rPr>
      </w:pPr>
    </w:p>
    <w:p w14:paraId="662C7940" w14:textId="6D7BFCC9" w:rsidR="001B4556" w:rsidRPr="00D67C5E" w:rsidRDefault="00314A52" w:rsidP="00314A52">
      <w:pPr>
        <w:rPr>
          <w:rFonts w:ascii="Arial" w:hAnsi="Arial" w:cs="Arial"/>
          <w:b/>
          <w:bCs/>
          <w:sz w:val="24"/>
          <w:szCs w:val="24"/>
        </w:rPr>
      </w:pPr>
      <w:r w:rsidRPr="00D67C5E">
        <w:rPr>
          <w:rFonts w:ascii="Arial" w:hAnsi="Arial" w:cs="Arial"/>
          <w:b/>
          <w:bCs/>
          <w:sz w:val="24"/>
          <w:szCs w:val="24"/>
        </w:rPr>
        <w:t>Figure 15: NCEA Level 1 Attainment Rate 2010 to 2019</w:t>
      </w:r>
    </w:p>
    <w:tbl>
      <w:tblPr>
        <w:tblStyle w:val="TableGrid"/>
        <w:tblW w:w="0" w:type="auto"/>
        <w:tblLook w:val="04A0" w:firstRow="1" w:lastRow="0" w:firstColumn="1" w:lastColumn="0" w:noHBand="0" w:noVBand="1"/>
      </w:tblPr>
      <w:tblGrid>
        <w:gridCol w:w="1323"/>
        <w:gridCol w:w="775"/>
        <w:gridCol w:w="750"/>
        <w:gridCol w:w="774"/>
        <w:gridCol w:w="774"/>
        <w:gridCol w:w="774"/>
        <w:gridCol w:w="774"/>
        <w:gridCol w:w="774"/>
        <w:gridCol w:w="774"/>
        <w:gridCol w:w="774"/>
        <w:gridCol w:w="750"/>
      </w:tblGrid>
      <w:tr w:rsidR="00314A52" w14:paraId="0087BA6E" w14:textId="77777777" w:rsidTr="00065F89">
        <w:tc>
          <w:tcPr>
            <w:tcW w:w="1175" w:type="dxa"/>
          </w:tcPr>
          <w:p w14:paraId="0C769061" w14:textId="77777777" w:rsidR="00314A52" w:rsidRPr="00D67C5E" w:rsidRDefault="00314A52" w:rsidP="00314A52">
            <w:pPr>
              <w:rPr>
                <w:rFonts w:ascii="Arial" w:hAnsi="Arial" w:cs="Arial"/>
                <w:b/>
                <w:bCs/>
                <w:sz w:val="24"/>
                <w:szCs w:val="24"/>
              </w:rPr>
            </w:pPr>
            <w:r w:rsidRPr="00D67C5E">
              <w:rPr>
                <w:rFonts w:ascii="Arial" w:hAnsi="Arial" w:cs="Arial"/>
                <w:b/>
                <w:bCs/>
                <w:sz w:val="24"/>
                <w:szCs w:val="24"/>
              </w:rPr>
              <w:t>Ethnicity</w:t>
            </w:r>
          </w:p>
          <w:p w14:paraId="50F2B655" w14:textId="59F44E8E" w:rsidR="00314A52" w:rsidRPr="00D67C5E" w:rsidRDefault="00314A52" w:rsidP="00314A52">
            <w:pPr>
              <w:rPr>
                <w:rFonts w:ascii="Arial" w:hAnsi="Arial" w:cs="Arial"/>
                <w:b/>
                <w:bCs/>
                <w:sz w:val="24"/>
                <w:szCs w:val="24"/>
              </w:rPr>
            </w:pPr>
            <w:r w:rsidRPr="00D67C5E">
              <w:rPr>
                <w:rFonts w:ascii="Arial" w:hAnsi="Arial" w:cs="Arial"/>
                <w:b/>
                <w:bCs/>
                <w:sz w:val="24"/>
                <w:szCs w:val="24"/>
              </w:rPr>
              <w:t xml:space="preserve"> </w:t>
            </w:r>
          </w:p>
        </w:tc>
        <w:tc>
          <w:tcPr>
            <w:tcW w:w="794" w:type="dxa"/>
          </w:tcPr>
          <w:p w14:paraId="0A49B745" w14:textId="361EBDB5" w:rsidR="00314A52" w:rsidRPr="00D67C5E" w:rsidRDefault="00314A52" w:rsidP="00314A52">
            <w:pPr>
              <w:rPr>
                <w:rFonts w:ascii="Arial" w:hAnsi="Arial" w:cs="Arial"/>
                <w:b/>
                <w:bCs/>
                <w:sz w:val="24"/>
                <w:szCs w:val="24"/>
              </w:rPr>
            </w:pPr>
            <w:r w:rsidRPr="00D67C5E">
              <w:rPr>
                <w:rFonts w:ascii="Arial" w:hAnsi="Arial" w:cs="Arial"/>
                <w:b/>
                <w:bCs/>
                <w:sz w:val="24"/>
                <w:szCs w:val="24"/>
              </w:rPr>
              <w:t>2009</w:t>
            </w:r>
          </w:p>
        </w:tc>
        <w:tc>
          <w:tcPr>
            <w:tcW w:w="703" w:type="dxa"/>
          </w:tcPr>
          <w:p w14:paraId="7EDC44A9" w14:textId="2F1C1446" w:rsidR="00314A52" w:rsidRPr="00D67C5E" w:rsidRDefault="00314A52" w:rsidP="00314A52">
            <w:pPr>
              <w:rPr>
                <w:rFonts w:ascii="Arial" w:hAnsi="Arial" w:cs="Arial"/>
                <w:b/>
                <w:bCs/>
                <w:sz w:val="24"/>
                <w:szCs w:val="24"/>
              </w:rPr>
            </w:pPr>
            <w:r w:rsidRPr="00D67C5E">
              <w:rPr>
                <w:rFonts w:ascii="Arial" w:hAnsi="Arial" w:cs="Arial"/>
                <w:b/>
                <w:bCs/>
                <w:sz w:val="24"/>
                <w:szCs w:val="24"/>
              </w:rPr>
              <w:t>2010</w:t>
            </w:r>
          </w:p>
        </w:tc>
        <w:tc>
          <w:tcPr>
            <w:tcW w:w="793" w:type="dxa"/>
          </w:tcPr>
          <w:p w14:paraId="4908841E" w14:textId="0D821549" w:rsidR="00314A52" w:rsidRPr="00D67C5E" w:rsidRDefault="00314A52" w:rsidP="00314A52">
            <w:pPr>
              <w:rPr>
                <w:rFonts w:ascii="Arial" w:hAnsi="Arial" w:cs="Arial"/>
                <w:b/>
                <w:bCs/>
                <w:sz w:val="24"/>
                <w:szCs w:val="24"/>
              </w:rPr>
            </w:pPr>
            <w:r w:rsidRPr="00D67C5E">
              <w:rPr>
                <w:rFonts w:ascii="Arial" w:hAnsi="Arial" w:cs="Arial"/>
                <w:b/>
                <w:bCs/>
                <w:sz w:val="24"/>
                <w:szCs w:val="24"/>
              </w:rPr>
              <w:t>2011</w:t>
            </w:r>
          </w:p>
        </w:tc>
        <w:tc>
          <w:tcPr>
            <w:tcW w:w="793" w:type="dxa"/>
          </w:tcPr>
          <w:p w14:paraId="66C159A0" w14:textId="44511FCD" w:rsidR="00314A52" w:rsidRPr="00D67C5E" w:rsidRDefault="00314A52" w:rsidP="00314A52">
            <w:pPr>
              <w:rPr>
                <w:rFonts w:ascii="Arial" w:hAnsi="Arial" w:cs="Arial"/>
                <w:b/>
                <w:bCs/>
                <w:sz w:val="24"/>
                <w:szCs w:val="24"/>
              </w:rPr>
            </w:pPr>
            <w:r w:rsidRPr="00D67C5E">
              <w:rPr>
                <w:rFonts w:ascii="Arial" w:hAnsi="Arial" w:cs="Arial"/>
                <w:b/>
                <w:bCs/>
                <w:sz w:val="24"/>
                <w:szCs w:val="24"/>
              </w:rPr>
              <w:t>2012</w:t>
            </w:r>
          </w:p>
        </w:tc>
        <w:tc>
          <w:tcPr>
            <w:tcW w:w="793" w:type="dxa"/>
          </w:tcPr>
          <w:p w14:paraId="22982A17" w14:textId="1989571C" w:rsidR="00314A52" w:rsidRPr="00D67C5E" w:rsidRDefault="00314A52" w:rsidP="00314A52">
            <w:pPr>
              <w:rPr>
                <w:rFonts w:ascii="Arial" w:hAnsi="Arial" w:cs="Arial"/>
                <w:b/>
                <w:bCs/>
                <w:sz w:val="24"/>
                <w:szCs w:val="24"/>
              </w:rPr>
            </w:pPr>
            <w:r w:rsidRPr="00D67C5E">
              <w:rPr>
                <w:rFonts w:ascii="Arial" w:hAnsi="Arial" w:cs="Arial"/>
                <w:b/>
                <w:bCs/>
                <w:sz w:val="24"/>
                <w:szCs w:val="24"/>
              </w:rPr>
              <w:t>2013</w:t>
            </w:r>
          </w:p>
        </w:tc>
        <w:tc>
          <w:tcPr>
            <w:tcW w:w="793" w:type="dxa"/>
          </w:tcPr>
          <w:p w14:paraId="42937B76" w14:textId="4DFDEA7A" w:rsidR="00314A52" w:rsidRPr="00D67C5E" w:rsidRDefault="00314A52" w:rsidP="00314A52">
            <w:pPr>
              <w:rPr>
                <w:rFonts w:ascii="Arial" w:hAnsi="Arial" w:cs="Arial"/>
                <w:b/>
                <w:bCs/>
                <w:sz w:val="24"/>
                <w:szCs w:val="24"/>
              </w:rPr>
            </w:pPr>
            <w:r w:rsidRPr="00D67C5E">
              <w:rPr>
                <w:rFonts w:ascii="Arial" w:hAnsi="Arial" w:cs="Arial"/>
                <w:b/>
                <w:bCs/>
                <w:sz w:val="24"/>
                <w:szCs w:val="24"/>
              </w:rPr>
              <w:t>2014</w:t>
            </w:r>
          </w:p>
        </w:tc>
        <w:tc>
          <w:tcPr>
            <w:tcW w:w="793" w:type="dxa"/>
          </w:tcPr>
          <w:p w14:paraId="2EF4462B" w14:textId="5B289A9A" w:rsidR="00314A52" w:rsidRPr="00D67C5E" w:rsidRDefault="00314A52" w:rsidP="00314A52">
            <w:pPr>
              <w:rPr>
                <w:rFonts w:ascii="Arial" w:hAnsi="Arial" w:cs="Arial"/>
                <w:b/>
                <w:bCs/>
                <w:sz w:val="24"/>
                <w:szCs w:val="24"/>
              </w:rPr>
            </w:pPr>
            <w:r w:rsidRPr="00D67C5E">
              <w:rPr>
                <w:rFonts w:ascii="Arial" w:hAnsi="Arial" w:cs="Arial"/>
                <w:b/>
                <w:bCs/>
                <w:sz w:val="24"/>
                <w:szCs w:val="24"/>
              </w:rPr>
              <w:t>2015</w:t>
            </w:r>
          </w:p>
        </w:tc>
        <w:tc>
          <w:tcPr>
            <w:tcW w:w="793" w:type="dxa"/>
          </w:tcPr>
          <w:p w14:paraId="6C34B377" w14:textId="40BF1F42" w:rsidR="00314A52" w:rsidRPr="00D67C5E" w:rsidRDefault="00314A52" w:rsidP="00314A52">
            <w:pPr>
              <w:rPr>
                <w:rFonts w:ascii="Arial" w:hAnsi="Arial" w:cs="Arial"/>
                <w:b/>
                <w:bCs/>
                <w:sz w:val="24"/>
                <w:szCs w:val="24"/>
              </w:rPr>
            </w:pPr>
            <w:r w:rsidRPr="00D67C5E">
              <w:rPr>
                <w:rFonts w:ascii="Arial" w:hAnsi="Arial" w:cs="Arial"/>
                <w:b/>
                <w:bCs/>
                <w:sz w:val="24"/>
                <w:szCs w:val="24"/>
              </w:rPr>
              <w:t>2016</w:t>
            </w:r>
          </w:p>
        </w:tc>
        <w:tc>
          <w:tcPr>
            <w:tcW w:w="793" w:type="dxa"/>
          </w:tcPr>
          <w:p w14:paraId="3CD5BFE3" w14:textId="63862290" w:rsidR="00314A52" w:rsidRPr="00D67C5E" w:rsidRDefault="00314A52" w:rsidP="00314A52">
            <w:pPr>
              <w:rPr>
                <w:rFonts w:ascii="Arial" w:hAnsi="Arial" w:cs="Arial"/>
                <w:b/>
                <w:bCs/>
                <w:sz w:val="24"/>
                <w:szCs w:val="24"/>
              </w:rPr>
            </w:pPr>
            <w:r w:rsidRPr="00D67C5E">
              <w:rPr>
                <w:rFonts w:ascii="Arial" w:hAnsi="Arial" w:cs="Arial"/>
                <w:b/>
                <w:bCs/>
                <w:sz w:val="24"/>
                <w:szCs w:val="24"/>
              </w:rPr>
              <w:t>2017</w:t>
            </w:r>
          </w:p>
        </w:tc>
        <w:tc>
          <w:tcPr>
            <w:tcW w:w="703" w:type="dxa"/>
          </w:tcPr>
          <w:p w14:paraId="6F2F316B" w14:textId="1D16C90C" w:rsidR="00314A52" w:rsidRPr="00D67C5E" w:rsidRDefault="00314A52" w:rsidP="00314A52">
            <w:pPr>
              <w:rPr>
                <w:rFonts w:ascii="Arial" w:hAnsi="Arial" w:cs="Arial"/>
                <w:b/>
                <w:bCs/>
                <w:sz w:val="24"/>
                <w:szCs w:val="24"/>
              </w:rPr>
            </w:pPr>
            <w:r w:rsidRPr="00D67C5E">
              <w:rPr>
                <w:rFonts w:ascii="Arial" w:hAnsi="Arial" w:cs="Arial"/>
                <w:b/>
                <w:bCs/>
                <w:sz w:val="24"/>
                <w:szCs w:val="24"/>
              </w:rPr>
              <w:t>2018</w:t>
            </w:r>
          </w:p>
        </w:tc>
      </w:tr>
      <w:tr w:rsidR="00314A52" w14:paraId="30BF75E7" w14:textId="77777777" w:rsidTr="00065F89">
        <w:tc>
          <w:tcPr>
            <w:tcW w:w="1175" w:type="dxa"/>
          </w:tcPr>
          <w:p w14:paraId="7207B871" w14:textId="0683CB68" w:rsidR="00314A52" w:rsidRPr="00D67C5E" w:rsidRDefault="00314A52" w:rsidP="00314A52">
            <w:pPr>
              <w:rPr>
                <w:rFonts w:ascii="Arial" w:hAnsi="Arial" w:cs="Arial"/>
                <w:b/>
                <w:bCs/>
                <w:sz w:val="24"/>
                <w:szCs w:val="24"/>
              </w:rPr>
            </w:pPr>
            <w:r w:rsidRPr="00D67C5E">
              <w:rPr>
                <w:rFonts w:ascii="Arial" w:hAnsi="Arial" w:cs="Arial"/>
                <w:b/>
                <w:bCs/>
                <w:sz w:val="24"/>
                <w:szCs w:val="24"/>
              </w:rPr>
              <w:t>Pacific</w:t>
            </w:r>
          </w:p>
        </w:tc>
        <w:tc>
          <w:tcPr>
            <w:tcW w:w="794" w:type="dxa"/>
          </w:tcPr>
          <w:p w14:paraId="2D3BC6E2" w14:textId="24C77AD5" w:rsidR="00314A52" w:rsidRPr="00D67C5E" w:rsidRDefault="00314A52" w:rsidP="00314A52">
            <w:pPr>
              <w:rPr>
                <w:rFonts w:ascii="Arial" w:hAnsi="Arial" w:cs="Arial"/>
                <w:sz w:val="24"/>
                <w:szCs w:val="24"/>
              </w:rPr>
            </w:pPr>
            <w:r w:rsidRPr="00D67C5E">
              <w:rPr>
                <w:rFonts w:ascii="Arial" w:hAnsi="Arial" w:cs="Arial"/>
                <w:sz w:val="24"/>
                <w:szCs w:val="24"/>
              </w:rPr>
              <w:t>43%</w:t>
            </w:r>
          </w:p>
        </w:tc>
        <w:tc>
          <w:tcPr>
            <w:tcW w:w="703" w:type="dxa"/>
          </w:tcPr>
          <w:p w14:paraId="1F3956E1" w14:textId="3DA5564D" w:rsidR="00314A52" w:rsidRPr="00D67C5E" w:rsidRDefault="00314A52" w:rsidP="00314A52">
            <w:pPr>
              <w:rPr>
                <w:rFonts w:ascii="Arial" w:hAnsi="Arial" w:cs="Arial"/>
                <w:sz w:val="24"/>
                <w:szCs w:val="24"/>
              </w:rPr>
            </w:pPr>
            <w:r w:rsidRPr="00D67C5E">
              <w:rPr>
                <w:rFonts w:ascii="Arial" w:hAnsi="Arial" w:cs="Arial"/>
                <w:sz w:val="24"/>
                <w:szCs w:val="24"/>
              </w:rPr>
              <w:t>44%</w:t>
            </w:r>
          </w:p>
        </w:tc>
        <w:tc>
          <w:tcPr>
            <w:tcW w:w="793" w:type="dxa"/>
          </w:tcPr>
          <w:p w14:paraId="69498678" w14:textId="53E3E93A" w:rsidR="00314A52" w:rsidRPr="00D67C5E" w:rsidRDefault="00314A52" w:rsidP="00314A52">
            <w:pPr>
              <w:rPr>
                <w:rFonts w:ascii="Arial" w:hAnsi="Arial" w:cs="Arial"/>
                <w:sz w:val="24"/>
                <w:szCs w:val="24"/>
              </w:rPr>
            </w:pPr>
            <w:r w:rsidRPr="00D67C5E">
              <w:rPr>
                <w:rFonts w:ascii="Arial" w:hAnsi="Arial" w:cs="Arial"/>
                <w:sz w:val="24"/>
                <w:szCs w:val="24"/>
              </w:rPr>
              <w:t>46%</w:t>
            </w:r>
          </w:p>
        </w:tc>
        <w:tc>
          <w:tcPr>
            <w:tcW w:w="793" w:type="dxa"/>
          </w:tcPr>
          <w:p w14:paraId="44B8968A" w14:textId="62B96301" w:rsidR="00314A52" w:rsidRPr="00D67C5E" w:rsidRDefault="00314A52" w:rsidP="00314A52">
            <w:pPr>
              <w:rPr>
                <w:rFonts w:ascii="Arial" w:hAnsi="Arial" w:cs="Arial"/>
                <w:sz w:val="24"/>
                <w:szCs w:val="24"/>
              </w:rPr>
            </w:pPr>
            <w:r w:rsidRPr="00D67C5E">
              <w:rPr>
                <w:rFonts w:ascii="Arial" w:hAnsi="Arial" w:cs="Arial"/>
                <w:sz w:val="24"/>
                <w:szCs w:val="24"/>
              </w:rPr>
              <w:t>50%</w:t>
            </w:r>
          </w:p>
        </w:tc>
        <w:tc>
          <w:tcPr>
            <w:tcW w:w="793" w:type="dxa"/>
          </w:tcPr>
          <w:p w14:paraId="78740A04" w14:textId="62F82506" w:rsidR="00314A52" w:rsidRPr="00D67C5E" w:rsidRDefault="00314A52" w:rsidP="00314A52">
            <w:pPr>
              <w:rPr>
                <w:rFonts w:ascii="Arial" w:hAnsi="Arial" w:cs="Arial"/>
                <w:sz w:val="24"/>
                <w:szCs w:val="24"/>
              </w:rPr>
            </w:pPr>
            <w:r w:rsidRPr="00D67C5E">
              <w:rPr>
                <w:rFonts w:ascii="Arial" w:hAnsi="Arial" w:cs="Arial"/>
                <w:sz w:val="24"/>
                <w:szCs w:val="24"/>
              </w:rPr>
              <w:t>58%</w:t>
            </w:r>
          </w:p>
        </w:tc>
        <w:tc>
          <w:tcPr>
            <w:tcW w:w="793" w:type="dxa"/>
          </w:tcPr>
          <w:p w14:paraId="16B12C26" w14:textId="4791AB94" w:rsidR="00314A52" w:rsidRPr="00D67C5E" w:rsidRDefault="00314A52" w:rsidP="00314A52">
            <w:pPr>
              <w:rPr>
                <w:rFonts w:ascii="Arial" w:hAnsi="Arial" w:cs="Arial"/>
                <w:sz w:val="24"/>
                <w:szCs w:val="24"/>
              </w:rPr>
            </w:pPr>
            <w:r w:rsidRPr="00D67C5E">
              <w:rPr>
                <w:rFonts w:ascii="Arial" w:hAnsi="Arial" w:cs="Arial"/>
                <w:sz w:val="24"/>
                <w:szCs w:val="24"/>
              </w:rPr>
              <w:t>62%</w:t>
            </w:r>
          </w:p>
        </w:tc>
        <w:tc>
          <w:tcPr>
            <w:tcW w:w="793" w:type="dxa"/>
          </w:tcPr>
          <w:p w14:paraId="25F7687A" w14:textId="6C1C5693" w:rsidR="00314A52" w:rsidRPr="00D67C5E" w:rsidRDefault="00314A52" w:rsidP="00314A52">
            <w:pPr>
              <w:rPr>
                <w:rFonts w:ascii="Arial" w:hAnsi="Arial" w:cs="Arial"/>
                <w:sz w:val="24"/>
                <w:szCs w:val="24"/>
              </w:rPr>
            </w:pPr>
            <w:r w:rsidRPr="00D67C5E">
              <w:rPr>
                <w:rFonts w:ascii="Arial" w:hAnsi="Arial" w:cs="Arial"/>
                <w:sz w:val="24"/>
                <w:szCs w:val="24"/>
              </w:rPr>
              <w:t>66%</w:t>
            </w:r>
          </w:p>
        </w:tc>
        <w:tc>
          <w:tcPr>
            <w:tcW w:w="793" w:type="dxa"/>
          </w:tcPr>
          <w:p w14:paraId="1F6FCC6A" w14:textId="3F85D1AD" w:rsidR="00314A52" w:rsidRPr="00D67C5E" w:rsidRDefault="00314A52" w:rsidP="00314A52">
            <w:pPr>
              <w:rPr>
                <w:rFonts w:ascii="Arial" w:hAnsi="Arial" w:cs="Arial"/>
                <w:sz w:val="24"/>
                <w:szCs w:val="24"/>
              </w:rPr>
            </w:pPr>
            <w:r w:rsidRPr="00D67C5E">
              <w:rPr>
                <w:rFonts w:ascii="Arial" w:hAnsi="Arial" w:cs="Arial"/>
                <w:sz w:val="24"/>
                <w:szCs w:val="24"/>
              </w:rPr>
              <w:t>66%</w:t>
            </w:r>
          </w:p>
        </w:tc>
        <w:tc>
          <w:tcPr>
            <w:tcW w:w="793" w:type="dxa"/>
          </w:tcPr>
          <w:p w14:paraId="1F01CBE9" w14:textId="596E2949" w:rsidR="00314A52" w:rsidRPr="00D67C5E" w:rsidRDefault="00314A52" w:rsidP="00314A52">
            <w:pPr>
              <w:rPr>
                <w:rFonts w:ascii="Arial" w:hAnsi="Arial" w:cs="Arial"/>
                <w:sz w:val="24"/>
                <w:szCs w:val="24"/>
              </w:rPr>
            </w:pPr>
            <w:r w:rsidRPr="00D67C5E">
              <w:rPr>
                <w:rFonts w:ascii="Arial" w:hAnsi="Arial" w:cs="Arial"/>
                <w:sz w:val="24"/>
                <w:szCs w:val="24"/>
              </w:rPr>
              <w:t>67%</w:t>
            </w:r>
          </w:p>
        </w:tc>
        <w:tc>
          <w:tcPr>
            <w:tcW w:w="703" w:type="dxa"/>
          </w:tcPr>
          <w:p w14:paraId="2F394937" w14:textId="77777777" w:rsidR="00314A52" w:rsidRPr="00D67C5E" w:rsidRDefault="00065F89" w:rsidP="00314A52">
            <w:pPr>
              <w:rPr>
                <w:rFonts w:ascii="Arial" w:hAnsi="Arial" w:cs="Arial"/>
                <w:sz w:val="24"/>
                <w:szCs w:val="24"/>
              </w:rPr>
            </w:pPr>
            <w:r w:rsidRPr="00D67C5E">
              <w:rPr>
                <w:rFonts w:ascii="Arial" w:hAnsi="Arial" w:cs="Arial"/>
                <w:sz w:val="24"/>
                <w:szCs w:val="24"/>
              </w:rPr>
              <w:t>62%</w:t>
            </w:r>
          </w:p>
          <w:p w14:paraId="22F87579" w14:textId="0F223ADF" w:rsidR="00065F89" w:rsidRPr="00D67C5E" w:rsidRDefault="00065F89" w:rsidP="00314A52">
            <w:pPr>
              <w:rPr>
                <w:rFonts w:ascii="Arial" w:hAnsi="Arial" w:cs="Arial"/>
                <w:sz w:val="24"/>
                <w:szCs w:val="24"/>
              </w:rPr>
            </w:pPr>
          </w:p>
        </w:tc>
      </w:tr>
      <w:tr w:rsidR="00314A52" w14:paraId="77DBC762" w14:textId="77777777" w:rsidTr="00065F89">
        <w:tc>
          <w:tcPr>
            <w:tcW w:w="1175" w:type="dxa"/>
          </w:tcPr>
          <w:p w14:paraId="3C1AFBAE" w14:textId="58593F97" w:rsidR="00314A52" w:rsidRPr="00D67C5E" w:rsidRDefault="00314A52" w:rsidP="00314A52">
            <w:pPr>
              <w:rPr>
                <w:rFonts w:ascii="Arial" w:hAnsi="Arial" w:cs="Arial"/>
                <w:b/>
                <w:bCs/>
                <w:sz w:val="24"/>
                <w:szCs w:val="24"/>
              </w:rPr>
            </w:pPr>
            <w:r w:rsidRPr="00D67C5E">
              <w:rPr>
                <w:rFonts w:ascii="Arial" w:hAnsi="Arial" w:cs="Arial"/>
                <w:b/>
                <w:bCs/>
                <w:sz w:val="24"/>
                <w:szCs w:val="24"/>
              </w:rPr>
              <w:t xml:space="preserve">European </w:t>
            </w:r>
          </w:p>
        </w:tc>
        <w:tc>
          <w:tcPr>
            <w:tcW w:w="794" w:type="dxa"/>
          </w:tcPr>
          <w:p w14:paraId="7236171A" w14:textId="49A51582" w:rsidR="00314A52" w:rsidRPr="00D67C5E" w:rsidRDefault="00065F89" w:rsidP="00314A52">
            <w:pPr>
              <w:rPr>
                <w:rFonts w:ascii="Arial" w:hAnsi="Arial" w:cs="Arial"/>
                <w:sz w:val="24"/>
                <w:szCs w:val="24"/>
              </w:rPr>
            </w:pPr>
            <w:r w:rsidRPr="00D67C5E">
              <w:rPr>
                <w:rFonts w:ascii="Arial" w:hAnsi="Arial" w:cs="Arial"/>
                <w:sz w:val="24"/>
                <w:szCs w:val="24"/>
              </w:rPr>
              <w:t>69%</w:t>
            </w:r>
          </w:p>
        </w:tc>
        <w:tc>
          <w:tcPr>
            <w:tcW w:w="703" w:type="dxa"/>
          </w:tcPr>
          <w:p w14:paraId="62170BFC" w14:textId="4423A0FA" w:rsidR="00314A52" w:rsidRPr="00D67C5E" w:rsidRDefault="00065F89" w:rsidP="00314A52">
            <w:pPr>
              <w:rPr>
                <w:rFonts w:ascii="Arial" w:hAnsi="Arial" w:cs="Arial"/>
                <w:sz w:val="24"/>
                <w:szCs w:val="24"/>
              </w:rPr>
            </w:pPr>
            <w:r w:rsidRPr="00D67C5E">
              <w:rPr>
                <w:rFonts w:ascii="Arial" w:hAnsi="Arial" w:cs="Arial"/>
                <w:sz w:val="24"/>
                <w:szCs w:val="24"/>
              </w:rPr>
              <w:t>71%</w:t>
            </w:r>
          </w:p>
        </w:tc>
        <w:tc>
          <w:tcPr>
            <w:tcW w:w="793" w:type="dxa"/>
          </w:tcPr>
          <w:p w14:paraId="202138EF" w14:textId="433D8444" w:rsidR="00314A52" w:rsidRPr="00D67C5E" w:rsidRDefault="00065F89" w:rsidP="00314A52">
            <w:pPr>
              <w:rPr>
                <w:rFonts w:ascii="Arial" w:hAnsi="Arial" w:cs="Arial"/>
                <w:sz w:val="24"/>
                <w:szCs w:val="24"/>
              </w:rPr>
            </w:pPr>
            <w:r w:rsidRPr="00D67C5E">
              <w:rPr>
                <w:rFonts w:ascii="Arial" w:hAnsi="Arial" w:cs="Arial"/>
                <w:sz w:val="24"/>
                <w:szCs w:val="24"/>
              </w:rPr>
              <w:t>71%</w:t>
            </w:r>
          </w:p>
        </w:tc>
        <w:tc>
          <w:tcPr>
            <w:tcW w:w="793" w:type="dxa"/>
          </w:tcPr>
          <w:p w14:paraId="3591DF4C" w14:textId="30C76679" w:rsidR="00314A52" w:rsidRPr="00D67C5E" w:rsidRDefault="00065F89" w:rsidP="00314A52">
            <w:pPr>
              <w:rPr>
                <w:rFonts w:ascii="Arial" w:hAnsi="Arial" w:cs="Arial"/>
                <w:sz w:val="24"/>
                <w:szCs w:val="24"/>
              </w:rPr>
            </w:pPr>
            <w:r w:rsidRPr="00D67C5E">
              <w:rPr>
                <w:rFonts w:ascii="Arial" w:hAnsi="Arial" w:cs="Arial"/>
                <w:sz w:val="24"/>
                <w:szCs w:val="24"/>
              </w:rPr>
              <w:t>73%</w:t>
            </w:r>
          </w:p>
        </w:tc>
        <w:tc>
          <w:tcPr>
            <w:tcW w:w="793" w:type="dxa"/>
          </w:tcPr>
          <w:p w14:paraId="38304279" w14:textId="1C102A6B" w:rsidR="00314A52" w:rsidRPr="00D67C5E" w:rsidRDefault="00065F89" w:rsidP="00314A52">
            <w:pPr>
              <w:rPr>
                <w:rFonts w:ascii="Arial" w:hAnsi="Arial" w:cs="Arial"/>
                <w:sz w:val="24"/>
                <w:szCs w:val="24"/>
              </w:rPr>
            </w:pPr>
            <w:r w:rsidRPr="00D67C5E">
              <w:rPr>
                <w:rFonts w:ascii="Arial" w:hAnsi="Arial" w:cs="Arial"/>
                <w:sz w:val="24"/>
                <w:szCs w:val="24"/>
              </w:rPr>
              <w:t>77%</w:t>
            </w:r>
          </w:p>
        </w:tc>
        <w:tc>
          <w:tcPr>
            <w:tcW w:w="793" w:type="dxa"/>
          </w:tcPr>
          <w:p w14:paraId="2E72E9F5" w14:textId="01DEAA09" w:rsidR="00314A52" w:rsidRPr="00D67C5E" w:rsidRDefault="00065F89" w:rsidP="00314A52">
            <w:pPr>
              <w:rPr>
                <w:rFonts w:ascii="Arial" w:hAnsi="Arial" w:cs="Arial"/>
                <w:sz w:val="24"/>
                <w:szCs w:val="24"/>
              </w:rPr>
            </w:pPr>
            <w:r w:rsidRPr="00D67C5E">
              <w:rPr>
                <w:rFonts w:ascii="Arial" w:hAnsi="Arial" w:cs="Arial"/>
                <w:sz w:val="24"/>
                <w:szCs w:val="24"/>
              </w:rPr>
              <w:t>79%</w:t>
            </w:r>
          </w:p>
        </w:tc>
        <w:tc>
          <w:tcPr>
            <w:tcW w:w="793" w:type="dxa"/>
          </w:tcPr>
          <w:p w14:paraId="09863938" w14:textId="724A0B1F" w:rsidR="00314A52" w:rsidRPr="00D67C5E" w:rsidRDefault="00065F89" w:rsidP="00314A52">
            <w:pPr>
              <w:rPr>
                <w:rFonts w:ascii="Arial" w:hAnsi="Arial" w:cs="Arial"/>
                <w:sz w:val="24"/>
                <w:szCs w:val="24"/>
              </w:rPr>
            </w:pPr>
            <w:r w:rsidRPr="00D67C5E">
              <w:rPr>
                <w:rFonts w:ascii="Arial" w:hAnsi="Arial" w:cs="Arial"/>
                <w:sz w:val="24"/>
                <w:szCs w:val="24"/>
              </w:rPr>
              <w:t>80%</w:t>
            </w:r>
          </w:p>
        </w:tc>
        <w:tc>
          <w:tcPr>
            <w:tcW w:w="793" w:type="dxa"/>
          </w:tcPr>
          <w:p w14:paraId="7D4DCB51" w14:textId="608690C4" w:rsidR="00314A52" w:rsidRPr="00D67C5E" w:rsidRDefault="00065F89" w:rsidP="00314A52">
            <w:pPr>
              <w:rPr>
                <w:rFonts w:ascii="Arial" w:hAnsi="Arial" w:cs="Arial"/>
                <w:sz w:val="24"/>
                <w:szCs w:val="24"/>
              </w:rPr>
            </w:pPr>
            <w:r w:rsidRPr="00D67C5E">
              <w:rPr>
                <w:rFonts w:ascii="Arial" w:hAnsi="Arial" w:cs="Arial"/>
                <w:sz w:val="24"/>
                <w:szCs w:val="24"/>
              </w:rPr>
              <w:t>81%</w:t>
            </w:r>
          </w:p>
        </w:tc>
        <w:tc>
          <w:tcPr>
            <w:tcW w:w="793" w:type="dxa"/>
          </w:tcPr>
          <w:p w14:paraId="2C7DE88D" w14:textId="258BBE76" w:rsidR="00314A52" w:rsidRPr="00D67C5E" w:rsidRDefault="00065F89" w:rsidP="00314A52">
            <w:pPr>
              <w:rPr>
                <w:rFonts w:ascii="Arial" w:hAnsi="Arial" w:cs="Arial"/>
                <w:sz w:val="24"/>
                <w:szCs w:val="24"/>
              </w:rPr>
            </w:pPr>
            <w:r w:rsidRPr="00D67C5E">
              <w:rPr>
                <w:rFonts w:ascii="Arial" w:hAnsi="Arial" w:cs="Arial"/>
                <w:sz w:val="24"/>
                <w:szCs w:val="24"/>
              </w:rPr>
              <w:t>80%</w:t>
            </w:r>
          </w:p>
        </w:tc>
        <w:tc>
          <w:tcPr>
            <w:tcW w:w="703" w:type="dxa"/>
          </w:tcPr>
          <w:p w14:paraId="664C1082" w14:textId="77777777" w:rsidR="00314A52" w:rsidRPr="00D67C5E" w:rsidRDefault="00065F89" w:rsidP="00314A52">
            <w:pPr>
              <w:rPr>
                <w:rFonts w:ascii="Arial" w:hAnsi="Arial" w:cs="Arial"/>
                <w:sz w:val="24"/>
                <w:szCs w:val="24"/>
              </w:rPr>
            </w:pPr>
            <w:r w:rsidRPr="00D67C5E">
              <w:rPr>
                <w:rFonts w:ascii="Arial" w:hAnsi="Arial" w:cs="Arial"/>
                <w:sz w:val="24"/>
                <w:szCs w:val="24"/>
              </w:rPr>
              <w:t>77%</w:t>
            </w:r>
          </w:p>
          <w:p w14:paraId="754F2217" w14:textId="0484660F" w:rsidR="00065F89" w:rsidRPr="00D67C5E" w:rsidRDefault="00065F89" w:rsidP="00314A52">
            <w:pPr>
              <w:rPr>
                <w:rFonts w:ascii="Arial" w:hAnsi="Arial" w:cs="Arial"/>
                <w:sz w:val="24"/>
                <w:szCs w:val="24"/>
              </w:rPr>
            </w:pPr>
          </w:p>
        </w:tc>
      </w:tr>
    </w:tbl>
    <w:p w14:paraId="2AA094DF" w14:textId="77777777" w:rsidR="00314A52" w:rsidRDefault="00314A52" w:rsidP="00314A52">
      <w:pPr>
        <w:rPr>
          <w:b/>
          <w:bCs/>
          <w:sz w:val="24"/>
          <w:szCs w:val="24"/>
        </w:rPr>
      </w:pPr>
    </w:p>
    <w:p w14:paraId="506F190B" w14:textId="77777777" w:rsidR="00603F78" w:rsidRDefault="00603F78" w:rsidP="00314A52">
      <w:pPr>
        <w:rPr>
          <w:rFonts w:ascii="Arial" w:hAnsi="Arial" w:cs="Arial"/>
          <w:b/>
          <w:bCs/>
          <w:sz w:val="24"/>
          <w:szCs w:val="24"/>
        </w:rPr>
      </w:pPr>
    </w:p>
    <w:p w14:paraId="4BF181FC" w14:textId="476D8AB5" w:rsidR="00314A52" w:rsidRPr="00D67C5E" w:rsidRDefault="00314A52" w:rsidP="00314A52">
      <w:pPr>
        <w:rPr>
          <w:rFonts w:ascii="Arial" w:hAnsi="Arial" w:cs="Arial"/>
          <w:b/>
          <w:bCs/>
          <w:sz w:val="24"/>
          <w:szCs w:val="24"/>
        </w:rPr>
      </w:pPr>
      <w:r w:rsidRPr="00D67C5E">
        <w:rPr>
          <w:rFonts w:ascii="Arial" w:hAnsi="Arial" w:cs="Arial"/>
          <w:b/>
          <w:bCs/>
          <w:sz w:val="24"/>
          <w:szCs w:val="24"/>
        </w:rPr>
        <w:t>Figure 16: NCEA Level 2 Attainment Rate 2010 to 2019</w:t>
      </w:r>
    </w:p>
    <w:tbl>
      <w:tblPr>
        <w:tblStyle w:val="TableGrid"/>
        <w:tblW w:w="0" w:type="auto"/>
        <w:tblLook w:val="04A0" w:firstRow="1" w:lastRow="0" w:firstColumn="1" w:lastColumn="0" w:noHBand="0" w:noVBand="1"/>
      </w:tblPr>
      <w:tblGrid>
        <w:gridCol w:w="1323"/>
        <w:gridCol w:w="775"/>
        <w:gridCol w:w="750"/>
        <w:gridCol w:w="774"/>
        <w:gridCol w:w="774"/>
        <w:gridCol w:w="774"/>
        <w:gridCol w:w="774"/>
        <w:gridCol w:w="774"/>
        <w:gridCol w:w="774"/>
        <w:gridCol w:w="774"/>
        <w:gridCol w:w="750"/>
      </w:tblGrid>
      <w:tr w:rsidR="00065F89" w:rsidRPr="00D67C5E" w14:paraId="169B01A8" w14:textId="77777777" w:rsidTr="00065F89">
        <w:tc>
          <w:tcPr>
            <w:tcW w:w="1175" w:type="dxa"/>
          </w:tcPr>
          <w:p w14:paraId="65E9CE59"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Ethnicity</w:t>
            </w:r>
          </w:p>
          <w:p w14:paraId="559E15FB"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 xml:space="preserve"> </w:t>
            </w:r>
          </w:p>
        </w:tc>
        <w:tc>
          <w:tcPr>
            <w:tcW w:w="794" w:type="dxa"/>
          </w:tcPr>
          <w:p w14:paraId="2CBE1C5F"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2009</w:t>
            </w:r>
          </w:p>
        </w:tc>
        <w:tc>
          <w:tcPr>
            <w:tcW w:w="703" w:type="dxa"/>
          </w:tcPr>
          <w:p w14:paraId="1453285B"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2010</w:t>
            </w:r>
          </w:p>
        </w:tc>
        <w:tc>
          <w:tcPr>
            <w:tcW w:w="793" w:type="dxa"/>
          </w:tcPr>
          <w:p w14:paraId="553FD53E"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2011</w:t>
            </w:r>
          </w:p>
        </w:tc>
        <w:tc>
          <w:tcPr>
            <w:tcW w:w="793" w:type="dxa"/>
          </w:tcPr>
          <w:p w14:paraId="0CE48F7B"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2012</w:t>
            </w:r>
          </w:p>
        </w:tc>
        <w:tc>
          <w:tcPr>
            <w:tcW w:w="793" w:type="dxa"/>
          </w:tcPr>
          <w:p w14:paraId="37612100"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2013</w:t>
            </w:r>
          </w:p>
        </w:tc>
        <w:tc>
          <w:tcPr>
            <w:tcW w:w="793" w:type="dxa"/>
          </w:tcPr>
          <w:p w14:paraId="243BC323"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2014</w:t>
            </w:r>
          </w:p>
        </w:tc>
        <w:tc>
          <w:tcPr>
            <w:tcW w:w="793" w:type="dxa"/>
          </w:tcPr>
          <w:p w14:paraId="23B9C9CB"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2015</w:t>
            </w:r>
          </w:p>
        </w:tc>
        <w:tc>
          <w:tcPr>
            <w:tcW w:w="793" w:type="dxa"/>
          </w:tcPr>
          <w:p w14:paraId="297F2D71"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2016</w:t>
            </w:r>
          </w:p>
        </w:tc>
        <w:tc>
          <w:tcPr>
            <w:tcW w:w="793" w:type="dxa"/>
          </w:tcPr>
          <w:p w14:paraId="0EFF007A"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2017</w:t>
            </w:r>
          </w:p>
        </w:tc>
        <w:tc>
          <w:tcPr>
            <w:tcW w:w="703" w:type="dxa"/>
          </w:tcPr>
          <w:p w14:paraId="67C1F32D"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2018</w:t>
            </w:r>
          </w:p>
        </w:tc>
      </w:tr>
      <w:tr w:rsidR="00065F89" w:rsidRPr="00D67C5E" w14:paraId="3D93F7CC" w14:textId="77777777" w:rsidTr="00065F89">
        <w:tc>
          <w:tcPr>
            <w:tcW w:w="1175" w:type="dxa"/>
          </w:tcPr>
          <w:p w14:paraId="539B4A9E"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Pacific</w:t>
            </w:r>
          </w:p>
        </w:tc>
        <w:tc>
          <w:tcPr>
            <w:tcW w:w="794" w:type="dxa"/>
          </w:tcPr>
          <w:p w14:paraId="08AFACC1" w14:textId="4FC73BE3" w:rsidR="00065F89" w:rsidRPr="00D67C5E" w:rsidRDefault="00065F89" w:rsidP="00065F89">
            <w:pPr>
              <w:rPr>
                <w:rFonts w:ascii="Arial" w:hAnsi="Arial" w:cs="Arial"/>
                <w:sz w:val="24"/>
                <w:szCs w:val="24"/>
              </w:rPr>
            </w:pPr>
            <w:r w:rsidRPr="00D67C5E">
              <w:rPr>
                <w:rFonts w:ascii="Arial" w:hAnsi="Arial" w:cs="Arial"/>
                <w:sz w:val="24"/>
                <w:szCs w:val="24"/>
              </w:rPr>
              <w:t>42%</w:t>
            </w:r>
          </w:p>
          <w:p w14:paraId="078A7F45" w14:textId="59D98427" w:rsidR="00065F89" w:rsidRPr="00D67C5E" w:rsidRDefault="00065F89" w:rsidP="00065F89">
            <w:pPr>
              <w:rPr>
                <w:rFonts w:ascii="Arial" w:hAnsi="Arial" w:cs="Arial"/>
                <w:sz w:val="24"/>
                <w:szCs w:val="24"/>
              </w:rPr>
            </w:pPr>
          </w:p>
        </w:tc>
        <w:tc>
          <w:tcPr>
            <w:tcW w:w="703" w:type="dxa"/>
          </w:tcPr>
          <w:p w14:paraId="674134CF" w14:textId="34BE4020" w:rsidR="00065F89" w:rsidRPr="00D67C5E" w:rsidRDefault="00065F89" w:rsidP="00065F89">
            <w:pPr>
              <w:rPr>
                <w:rFonts w:ascii="Arial" w:hAnsi="Arial" w:cs="Arial"/>
                <w:sz w:val="24"/>
                <w:szCs w:val="24"/>
              </w:rPr>
            </w:pPr>
            <w:r w:rsidRPr="00D67C5E">
              <w:rPr>
                <w:rFonts w:ascii="Arial" w:hAnsi="Arial" w:cs="Arial"/>
                <w:sz w:val="24"/>
                <w:szCs w:val="24"/>
              </w:rPr>
              <w:t>46%</w:t>
            </w:r>
          </w:p>
        </w:tc>
        <w:tc>
          <w:tcPr>
            <w:tcW w:w="793" w:type="dxa"/>
          </w:tcPr>
          <w:p w14:paraId="4B93D29F" w14:textId="781BFC40" w:rsidR="00065F89" w:rsidRPr="00D67C5E" w:rsidRDefault="00065F89" w:rsidP="00065F89">
            <w:pPr>
              <w:rPr>
                <w:rFonts w:ascii="Arial" w:hAnsi="Arial" w:cs="Arial"/>
                <w:sz w:val="24"/>
                <w:szCs w:val="24"/>
              </w:rPr>
            </w:pPr>
            <w:r w:rsidRPr="00D67C5E">
              <w:rPr>
                <w:rFonts w:ascii="Arial" w:hAnsi="Arial" w:cs="Arial"/>
                <w:sz w:val="24"/>
                <w:szCs w:val="24"/>
              </w:rPr>
              <w:t>49%</w:t>
            </w:r>
          </w:p>
        </w:tc>
        <w:tc>
          <w:tcPr>
            <w:tcW w:w="793" w:type="dxa"/>
          </w:tcPr>
          <w:p w14:paraId="01040D69" w14:textId="7D121149" w:rsidR="00065F89" w:rsidRPr="00D67C5E" w:rsidRDefault="00065F89" w:rsidP="00065F89">
            <w:pPr>
              <w:rPr>
                <w:rFonts w:ascii="Arial" w:hAnsi="Arial" w:cs="Arial"/>
                <w:sz w:val="24"/>
                <w:szCs w:val="24"/>
              </w:rPr>
            </w:pPr>
            <w:r w:rsidRPr="00D67C5E">
              <w:rPr>
                <w:rFonts w:ascii="Arial" w:hAnsi="Arial" w:cs="Arial"/>
                <w:sz w:val="24"/>
                <w:szCs w:val="24"/>
              </w:rPr>
              <w:t>52%</w:t>
            </w:r>
          </w:p>
        </w:tc>
        <w:tc>
          <w:tcPr>
            <w:tcW w:w="793" w:type="dxa"/>
          </w:tcPr>
          <w:p w14:paraId="13831AFD" w14:textId="5BB97890" w:rsidR="00065F89" w:rsidRPr="00D67C5E" w:rsidRDefault="00065F89" w:rsidP="00065F89">
            <w:pPr>
              <w:rPr>
                <w:rFonts w:ascii="Arial" w:hAnsi="Arial" w:cs="Arial"/>
                <w:sz w:val="24"/>
                <w:szCs w:val="24"/>
              </w:rPr>
            </w:pPr>
            <w:r w:rsidRPr="00D67C5E">
              <w:rPr>
                <w:rFonts w:ascii="Arial" w:hAnsi="Arial" w:cs="Arial"/>
                <w:sz w:val="24"/>
                <w:szCs w:val="24"/>
              </w:rPr>
              <w:t>61%</w:t>
            </w:r>
          </w:p>
        </w:tc>
        <w:tc>
          <w:tcPr>
            <w:tcW w:w="793" w:type="dxa"/>
          </w:tcPr>
          <w:p w14:paraId="27AF04F9" w14:textId="1969F249" w:rsidR="00065F89" w:rsidRPr="00D67C5E" w:rsidRDefault="00065F89" w:rsidP="00065F89">
            <w:pPr>
              <w:rPr>
                <w:rFonts w:ascii="Arial" w:hAnsi="Arial" w:cs="Arial"/>
                <w:sz w:val="24"/>
                <w:szCs w:val="24"/>
              </w:rPr>
            </w:pPr>
            <w:r w:rsidRPr="00D67C5E">
              <w:rPr>
                <w:rFonts w:ascii="Arial" w:hAnsi="Arial" w:cs="Arial"/>
                <w:sz w:val="24"/>
                <w:szCs w:val="24"/>
              </w:rPr>
              <w:t>67%</w:t>
            </w:r>
          </w:p>
        </w:tc>
        <w:tc>
          <w:tcPr>
            <w:tcW w:w="793" w:type="dxa"/>
          </w:tcPr>
          <w:p w14:paraId="005E981E" w14:textId="4D2D44F2" w:rsidR="00065F89" w:rsidRPr="00D67C5E" w:rsidRDefault="00065F89" w:rsidP="00065F89">
            <w:pPr>
              <w:rPr>
                <w:rFonts w:ascii="Arial" w:hAnsi="Arial" w:cs="Arial"/>
                <w:sz w:val="24"/>
                <w:szCs w:val="24"/>
              </w:rPr>
            </w:pPr>
            <w:r w:rsidRPr="00D67C5E">
              <w:rPr>
                <w:rFonts w:ascii="Arial" w:hAnsi="Arial" w:cs="Arial"/>
                <w:sz w:val="24"/>
                <w:szCs w:val="24"/>
              </w:rPr>
              <w:t>70%</w:t>
            </w:r>
          </w:p>
        </w:tc>
        <w:tc>
          <w:tcPr>
            <w:tcW w:w="793" w:type="dxa"/>
          </w:tcPr>
          <w:p w14:paraId="47FE75F3" w14:textId="002E3CAC" w:rsidR="00065F89" w:rsidRPr="00D67C5E" w:rsidRDefault="00065F89" w:rsidP="00065F89">
            <w:pPr>
              <w:rPr>
                <w:rFonts w:ascii="Arial" w:hAnsi="Arial" w:cs="Arial"/>
                <w:sz w:val="24"/>
                <w:szCs w:val="24"/>
              </w:rPr>
            </w:pPr>
            <w:r w:rsidRPr="00D67C5E">
              <w:rPr>
                <w:rFonts w:ascii="Arial" w:hAnsi="Arial" w:cs="Arial"/>
                <w:sz w:val="24"/>
                <w:szCs w:val="24"/>
              </w:rPr>
              <w:t>73%</w:t>
            </w:r>
          </w:p>
        </w:tc>
        <w:tc>
          <w:tcPr>
            <w:tcW w:w="793" w:type="dxa"/>
          </w:tcPr>
          <w:p w14:paraId="07FFD292" w14:textId="672F059B" w:rsidR="00065F89" w:rsidRPr="00D67C5E" w:rsidRDefault="00065F89" w:rsidP="00065F89">
            <w:pPr>
              <w:rPr>
                <w:rFonts w:ascii="Arial" w:hAnsi="Arial" w:cs="Arial"/>
                <w:sz w:val="24"/>
                <w:szCs w:val="24"/>
              </w:rPr>
            </w:pPr>
            <w:r w:rsidRPr="00D67C5E">
              <w:rPr>
                <w:rFonts w:ascii="Arial" w:hAnsi="Arial" w:cs="Arial"/>
                <w:sz w:val="24"/>
                <w:szCs w:val="24"/>
              </w:rPr>
              <w:t>73%</w:t>
            </w:r>
          </w:p>
        </w:tc>
        <w:tc>
          <w:tcPr>
            <w:tcW w:w="703" w:type="dxa"/>
          </w:tcPr>
          <w:p w14:paraId="6E152E09" w14:textId="0DC8E503" w:rsidR="00065F89" w:rsidRPr="00D67C5E" w:rsidRDefault="00065F89" w:rsidP="00065F89">
            <w:pPr>
              <w:rPr>
                <w:rFonts w:ascii="Arial" w:hAnsi="Arial" w:cs="Arial"/>
                <w:sz w:val="24"/>
                <w:szCs w:val="24"/>
              </w:rPr>
            </w:pPr>
            <w:r w:rsidRPr="00D67C5E">
              <w:rPr>
                <w:rFonts w:ascii="Arial" w:hAnsi="Arial" w:cs="Arial"/>
                <w:sz w:val="24"/>
                <w:szCs w:val="24"/>
              </w:rPr>
              <w:t>72%</w:t>
            </w:r>
          </w:p>
        </w:tc>
      </w:tr>
      <w:tr w:rsidR="00065F89" w:rsidRPr="00D67C5E" w14:paraId="795A6366" w14:textId="77777777" w:rsidTr="00065F89">
        <w:tc>
          <w:tcPr>
            <w:tcW w:w="1175" w:type="dxa"/>
          </w:tcPr>
          <w:p w14:paraId="70960F91"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 xml:space="preserve">European </w:t>
            </w:r>
          </w:p>
        </w:tc>
        <w:tc>
          <w:tcPr>
            <w:tcW w:w="794" w:type="dxa"/>
          </w:tcPr>
          <w:p w14:paraId="63AD2C93" w14:textId="6EB1B259" w:rsidR="00065F89" w:rsidRPr="00D67C5E" w:rsidRDefault="00065F89" w:rsidP="00065F89">
            <w:pPr>
              <w:rPr>
                <w:rFonts w:ascii="Arial" w:hAnsi="Arial" w:cs="Arial"/>
                <w:sz w:val="24"/>
                <w:szCs w:val="24"/>
              </w:rPr>
            </w:pPr>
            <w:r w:rsidRPr="00D67C5E">
              <w:rPr>
                <w:rFonts w:ascii="Arial" w:hAnsi="Arial" w:cs="Arial"/>
                <w:sz w:val="24"/>
                <w:szCs w:val="24"/>
              </w:rPr>
              <w:t>68%</w:t>
            </w:r>
          </w:p>
          <w:p w14:paraId="47E0324C" w14:textId="6F066713" w:rsidR="00065F89" w:rsidRPr="00D67C5E" w:rsidRDefault="00065F89" w:rsidP="00065F89">
            <w:pPr>
              <w:rPr>
                <w:rFonts w:ascii="Arial" w:hAnsi="Arial" w:cs="Arial"/>
                <w:sz w:val="24"/>
                <w:szCs w:val="24"/>
              </w:rPr>
            </w:pPr>
          </w:p>
        </w:tc>
        <w:tc>
          <w:tcPr>
            <w:tcW w:w="703" w:type="dxa"/>
          </w:tcPr>
          <w:p w14:paraId="7EF67AED" w14:textId="6613F107" w:rsidR="00065F89" w:rsidRPr="00D67C5E" w:rsidRDefault="00065F89" w:rsidP="00065F89">
            <w:pPr>
              <w:rPr>
                <w:rFonts w:ascii="Arial" w:hAnsi="Arial" w:cs="Arial"/>
                <w:sz w:val="24"/>
                <w:szCs w:val="24"/>
              </w:rPr>
            </w:pPr>
            <w:r w:rsidRPr="00D67C5E">
              <w:rPr>
                <w:rFonts w:ascii="Arial" w:hAnsi="Arial" w:cs="Arial"/>
                <w:sz w:val="24"/>
                <w:szCs w:val="24"/>
              </w:rPr>
              <w:t>70%</w:t>
            </w:r>
          </w:p>
        </w:tc>
        <w:tc>
          <w:tcPr>
            <w:tcW w:w="793" w:type="dxa"/>
          </w:tcPr>
          <w:p w14:paraId="50D6D6D3" w14:textId="6897651D" w:rsidR="00065F89" w:rsidRPr="00D67C5E" w:rsidRDefault="00065F89" w:rsidP="00065F89">
            <w:pPr>
              <w:rPr>
                <w:rFonts w:ascii="Arial" w:hAnsi="Arial" w:cs="Arial"/>
                <w:sz w:val="24"/>
                <w:szCs w:val="24"/>
              </w:rPr>
            </w:pPr>
            <w:r w:rsidRPr="00D67C5E">
              <w:rPr>
                <w:rFonts w:ascii="Arial" w:hAnsi="Arial" w:cs="Arial"/>
                <w:sz w:val="24"/>
                <w:szCs w:val="24"/>
              </w:rPr>
              <w:t>72%</w:t>
            </w:r>
          </w:p>
        </w:tc>
        <w:tc>
          <w:tcPr>
            <w:tcW w:w="793" w:type="dxa"/>
          </w:tcPr>
          <w:p w14:paraId="5CFC38E3" w14:textId="2EC1FDA0" w:rsidR="00065F89" w:rsidRPr="00D67C5E" w:rsidRDefault="00065F89" w:rsidP="00065F89">
            <w:pPr>
              <w:rPr>
                <w:rFonts w:ascii="Arial" w:hAnsi="Arial" w:cs="Arial"/>
                <w:sz w:val="24"/>
                <w:szCs w:val="24"/>
              </w:rPr>
            </w:pPr>
            <w:r w:rsidRPr="00D67C5E">
              <w:rPr>
                <w:rFonts w:ascii="Arial" w:hAnsi="Arial" w:cs="Arial"/>
                <w:sz w:val="24"/>
                <w:szCs w:val="24"/>
              </w:rPr>
              <w:t>74%</w:t>
            </w:r>
          </w:p>
        </w:tc>
        <w:tc>
          <w:tcPr>
            <w:tcW w:w="793" w:type="dxa"/>
          </w:tcPr>
          <w:p w14:paraId="531F4D4E" w14:textId="33C13C8D" w:rsidR="00065F89" w:rsidRPr="00D67C5E" w:rsidRDefault="00065F89" w:rsidP="00065F89">
            <w:pPr>
              <w:rPr>
                <w:rFonts w:ascii="Arial" w:hAnsi="Arial" w:cs="Arial"/>
                <w:sz w:val="24"/>
                <w:szCs w:val="24"/>
              </w:rPr>
            </w:pPr>
            <w:r w:rsidRPr="00D67C5E">
              <w:rPr>
                <w:rFonts w:ascii="Arial" w:hAnsi="Arial" w:cs="Arial"/>
                <w:sz w:val="24"/>
                <w:szCs w:val="24"/>
              </w:rPr>
              <w:t>76%</w:t>
            </w:r>
          </w:p>
        </w:tc>
        <w:tc>
          <w:tcPr>
            <w:tcW w:w="793" w:type="dxa"/>
          </w:tcPr>
          <w:p w14:paraId="72E5984D" w14:textId="1F6AED23" w:rsidR="00065F89" w:rsidRPr="00D67C5E" w:rsidRDefault="00065F89" w:rsidP="00065F89">
            <w:pPr>
              <w:rPr>
                <w:rFonts w:ascii="Arial" w:hAnsi="Arial" w:cs="Arial"/>
                <w:sz w:val="24"/>
                <w:szCs w:val="24"/>
              </w:rPr>
            </w:pPr>
            <w:r w:rsidRPr="00D67C5E">
              <w:rPr>
                <w:rFonts w:ascii="Arial" w:hAnsi="Arial" w:cs="Arial"/>
                <w:sz w:val="24"/>
                <w:szCs w:val="24"/>
              </w:rPr>
              <w:t>80%</w:t>
            </w:r>
          </w:p>
        </w:tc>
        <w:tc>
          <w:tcPr>
            <w:tcW w:w="793" w:type="dxa"/>
          </w:tcPr>
          <w:p w14:paraId="6D10C28C" w14:textId="03614DD2" w:rsidR="00065F89" w:rsidRPr="00D67C5E" w:rsidRDefault="00065F89" w:rsidP="00065F89">
            <w:pPr>
              <w:rPr>
                <w:rFonts w:ascii="Arial" w:hAnsi="Arial" w:cs="Arial"/>
                <w:sz w:val="24"/>
                <w:szCs w:val="24"/>
              </w:rPr>
            </w:pPr>
            <w:r w:rsidRPr="00D67C5E">
              <w:rPr>
                <w:rFonts w:ascii="Arial" w:hAnsi="Arial" w:cs="Arial"/>
                <w:sz w:val="24"/>
                <w:szCs w:val="24"/>
              </w:rPr>
              <w:t>81%</w:t>
            </w:r>
          </w:p>
        </w:tc>
        <w:tc>
          <w:tcPr>
            <w:tcW w:w="793" w:type="dxa"/>
          </w:tcPr>
          <w:p w14:paraId="37046960" w14:textId="31BBF60F" w:rsidR="00065F89" w:rsidRPr="00D67C5E" w:rsidRDefault="00065F89" w:rsidP="00065F89">
            <w:pPr>
              <w:rPr>
                <w:rFonts w:ascii="Arial" w:hAnsi="Arial" w:cs="Arial"/>
                <w:sz w:val="24"/>
                <w:szCs w:val="24"/>
              </w:rPr>
            </w:pPr>
            <w:r w:rsidRPr="00D67C5E">
              <w:rPr>
                <w:rFonts w:ascii="Arial" w:hAnsi="Arial" w:cs="Arial"/>
                <w:sz w:val="24"/>
                <w:szCs w:val="24"/>
              </w:rPr>
              <w:t>82%</w:t>
            </w:r>
          </w:p>
        </w:tc>
        <w:tc>
          <w:tcPr>
            <w:tcW w:w="793" w:type="dxa"/>
          </w:tcPr>
          <w:p w14:paraId="3F4B4CBC" w14:textId="52B8B769" w:rsidR="00065F89" w:rsidRPr="00D67C5E" w:rsidRDefault="00065F89" w:rsidP="00065F89">
            <w:pPr>
              <w:rPr>
                <w:rFonts w:ascii="Arial" w:hAnsi="Arial" w:cs="Arial"/>
                <w:sz w:val="24"/>
                <w:szCs w:val="24"/>
              </w:rPr>
            </w:pPr>
            <w:r w:rsidRPr="00D67C5E">
              <w:rPr>
                <w:rFonts w:ascii="Arial" w:hAnsi="Arial" w:cs="Arial"/>
                <w:sz w:val="24"/>
                <w:szCs w:val="24"/>
              </w:rPr>
              <w:t>82%</w:t>
            </w:r>
          </w:p>
        </w:tc>
        <w:tc>
          <w:tcPr>
            <w:tcW w:w="703" w:type="dxa"/>
          </w:tcPr>
          <w:p w14:paraId="0CAD8F2D" w14:textId="2145F6E0" w:rsidR="00065F89" w:rsidRPr="00D67C5E" w:rsidRDefault="00065F89" w:rsidP="00065F89">
            <w:pPr>
              <w:rPr>
                <w:rFonts w:ascii="Arial" w:hAnsi="Arial" w:cs="Arial"/>
                <w:sz w:val="24"/>
                <w:szCs w:val="24"/>
              </w:rPr>
            </w:pPr>
            <w:r w:rsidRPr="00D67C5E">
              <w:rPr>
                <w:rFonts w:ascii="Arial" w:hAnsi="Arial" w:cs="Arial"/>
                <w:sz w:val="24"/>
                <w:szCs w:val="24"/>
              </w:rPr>
              <w:t>81%</w:t>
            </w:r>
          </w:p>
        </w:tc>
      </w:tr>
    </w:tbl>
    <w:p w14:paraId="377CFEB5" w14:textId="77777777" w:rsidR="00065F89" w:rsidRDefault="00065F89" w:rsidP="00314A52">
      <w:pPr>
        <w:rPr>
          <w:b/>
          <w:bCs/>
          <w:sz w:val="24"/>
          <w:szCs w:val="24"/>
        </w:rPr>
      </w:pPr>
    </w:p>
    <w:p w14:paraId="6D7E5EEF" w14:textId="77777777" w:rsidR="00603F78" w:rsidRDefault="00603F78" w:rsidP="00314A52">
      <w:pPr>
        <w:rPr>
          <w:rFonts w:ascii="Arial" w:hAnsi="Arial" w:cs="Arial"/>
          <w:b/>
          <w:bCs/>
          <w:sz w:val="24"/>
          <w:szCs w:val="24"/>
        </w:rPr>
      </w:pPr>
    </w:p>
    <w:p w14:paraId="253073E7" w14:textId="5120AC49" w:rsidR="00314A52" w:rsidRPr="00D67C5E" w:rsidRDefault="00314A52" w:rsidP="00314A52">
      <w:pPr>
        <w:rPr>
          <w:rFonts w:ascii="Arial" w:hAnsi="Arial" w:cs="Arial"/>
          <w:b/>
          <w:bCs/>
          <w:sz w:val="24"/>
          <w:szCs w:val="24"/>
        </w:rPr>
      </w:pPr>
      <w:r w:rsidRPr="00D67C5E">
        <w:rPr>
          <w:rFonts w:ascii="Arial" w:hAnsi="Arial" w:cs="Arial"/>
          <w:b/>
          <w:bCs/>
          <w:sz w:val="24"/>
          <w:szCs w:val="24"/>
        </w:rPr>
        <w:t xml:space="preserve">Figure 17: NCEA Level </w:t>
      </w:r>
      <w:r w:rsidR="00065F89" w:rsidRPr="00D67C5E">
        <w:rPr>
          <w:rFonts w:ascii="Arial" w:hAnsi="Arial" w:cs="Arial"/>
          <w:b/>
          <w:bCs/>
          <w:sz w:val="24"/>
          <w:szCs w:val="24"/>
        </w:rPr>
        <w:t>3</w:t>
      </w:r>
      <w:r w:rsidRPr="00D67C5E">
        <w:rPr>
          <w:rFonts w:ascii="Arial" w:hAnsi="Arial" w:cs="Arial"/>
          <w:b/>
          <w:bCs/>
          <w:sz w:val="24"/>
          <w:szCs w:val="24"/>
        </w:rPr>
        <w:t xml:space="preserve"> Attainment Rate 2010 to 2019</w:t>
      </w:r>
    </w:p>
    <w:tbl>
      <w:tblPr>
        <w:tblStyle w:val="TableGrid"/>
        <w:tblW w:w="0" w:type="auto"/>
        <w:tblLook w:val="04A0" w:firstRow="1" w:lastRow="0" w:firstColumn="1" w:lastColumn="0" w:noHBand="0" w:noVBand="1"/>
      </w:tblPr>
      <w:tblGrid>
        <w:gridCol w:w="1323"/>
        <w:gridCol w:w="775"/>
        <w:gridCol w:w="750"/>
        <w:gridCol w:w="774"/>
        <w:gridCol w:w="774"/>
        <w:gridCol w:w="774"/>
        <w:gridCol w:w="774"/>
        <w:gridCol w:w="774"/>
        <w:gridCol w:w="774"/>
        <w:gridCol w:w="774"/>
        <w:gridCol w:w="750"/>
      </w:tblGrid>
      <w:tr w:rsidR="00065F89" w14:paraId="535DDD34" w14:textId="77777777" w:rsidTr="00065F89">
        <w:tc>
          <w:tcPr>
            <w:tcW w:w="1175" w:type="dxa"/>
          </w:tcPr>
          <w:p w14:paraId="7869ED6E"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Ethnicity</w:t>
            </w:r>
          </w:p>
          <w:p w14:paraId="12C67F5D"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 xml:space="preserve"> </w:t>
            </w:r>
          </w:p>
        </w:tc>
        <w:tc>
          <w:tcPr>
            <w:tcW w:w="794" w:type="dxa"/>
          </w:tcPr>
          <w:p w14:paraId="6410C390"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2009</w:t>
            </w:r>
          </w:p>
        </w:tc>
        <w:tc>
          <w:tcPr>
            <w:tcW w:w="703" w:type="dxa"/>
          </w:tcPr>
          <w:p w14:paraId="722B4EAA"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2010</w:t>
            </w:r>
          </w:p>
        </w:tc>
        <w:tc>
          <w:tcPr>
            <w:tcW w:w="793" w:type="dxa"/>
          </w:tcPr>
          <w:p w14:paraId="0275CA6B"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2011</w:t>
            </w:r>
          </w:p>
        </w:tc>
        <w:tc>
          <w:tcPr>
            <w:tcW w:w="793" w:type="dxa"/>
          </w:tcPr>
          <w:p w14:paraId="7BE32BAE"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2012</w:t>
            </w:r>
          </w:p>
        </w:tc>
        <w:tc>
          <w:tcPr>
            <w:tcW w:w="793" w:type="dxa"/>
          </w:tcPr>
          <w:p w14:paraId="550FB6FC"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2013</w:t>
            </w:r>
          </w:p>
        </w:tc>
        <w:tc>
          <w:tcPr>
            <w:tcW w:w="793" w:type="dxa"/>
          </w:tcPr>
          <w:p w14:paraId="56EBCD5E"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2014</w:t>
            </w:r>
          </w:p>
        </w:tc>
        <w:tc>
          <w:tcPr>
            <w:tcW w:w="793" w:type="dxa"/>
          </w:tcPr>
          <w:p w14:paraId="2F32779A"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2015</w:t>
            </w:r>
          </w:p>
        </w:tc>
        <w:tc>
          <w:tcPr>
            <w:tcW w:w="793" w:type="dxa"/>
          </w:tcPr>
          <w:p w14:paraId="3E230A5D"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2016</w:t>
            </w:r>
          </w:p>
        </w:tc>
        <w:tc>
          <w:tcPr>
            <w:tcW w:w="793" w:type="dxa"/>
          </w:tcPr>
          <w:p w14:paraId="61516D32"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2017</w:t>
            </w:r>
          </w:p>
        </w:tc>
        <w:tc>
          <w:tcPr>
            <w:tcW w:w="703" w:type="dxa"/>
          </w:tcPr>
          <w:p w14:paraId="0BD70816"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2018</w:t>
            </w:r>
          </w:p>
        </w:tc>
      </w:tr>
      <w:tr w:rsidR="00065F89" w14:paraId="4D298938" w14:textId="77777777" w:rsidTr="00065F89">
        <w:tc>
          <w:tcPr>
            <w:tcW w:w="1175" w:type="dxa"/>
          </w:tcPr>
          <w:p w14:paraId="52FBE9FB"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Pacific</w:t>
            </w:r>
          </w:p>
        </w:tc>
        <w:tc>
          <w:tcPr>
            <w:tcW w:w="794" w:type="dxa"/>
          </w:tcPr>
          <w:p w14:paraId="26EB3FD4" w14:textId="4D6E641F" w:rsidR="00065F89" w:rsidRPr="00D67C5E" w:rsidRDefault="00065F89" w:rsidP="00065F89">
            <w:pPr>
              <w:rPr>
                <w:rFonts w:ascii="Arial" w:hAnsi="Arial" w:cs="Arial"/>
                <w:sz w:val="24"/>
                <w:szCs w:val="24"/>
              </w:rPr>
            </w:pPr>
            <w:r w:rsidRPr="00D67C5E">
              <w:rPr>
                <w:rFonts w:ascii="Arial" w:hAnsi="Arial" w:cs="Arial"/>
                <w:sz w:val="24"/>
                <w:szCs w:val="24"/>
              </w:rPr>
              <w:t>27%</w:t>
            </w:r>
          </w:p>
          <w:p w14:paraId="77E99529" w14:textId="183AE837" w:rsidR="00065F89" w:rsidRPr="00D67C5E" w:rsidRDefault="00065F89" w:rsidP="00065F89">
            <w:pPr>
              <w:rPr>
                <w:rFonts w:ascii="Arial" w:hAnsi="Arial" w:cs="Arial"/>
                <w:sz w:val="24"/>
                <w:szCs w:val="24"/>
              </w:rPr>
            </w:pPr>
          </w:p>
        </w:tc>
        <w:tc>
          <w:tcPr>
            <w:tcW w:w="703" w:type="dxa"/>
          </w:tcPr>
          <w:p w14:paraId="570C4E1D" w14:textId="0B2781CE" w:rsidR="00065F89" w:rsidRPr="00D67C5E" w:rsidRDefault="00065F89" w:rsidP="00065F89">
            <w:pPr>
              <w:rPr>
                <w:rFonts w:ascii="Arial" w:hAnsi="Arial" w:cs="Arial"/>
                <w:sz w:val="24"/>
                <w:szCs w:val="24"/>
              </w:rPr>
            </w:pPr>
            <w:r w:rsidRPr="00D67C5E">
              <w:rPr>
                <w:rFonts w:ascii="Arial" w:hAnsi="Arial" w:cs="Arial"/>
                <w:sz w:val="24"/>
                <w:szCs w:val="24"/>
              </w:rPr>
              <w:t>32%</w:t>
            </w:r>
          </w:p>
        </w:tc>
        <w:tc>
          <w:tcPr>
            <w:tcW w:w="793" w:type="dxa"/>
          </w:tcPr>
          <w:p w14:paraId="0E1D9112" w14:textId="3A6592FF" w:rsidR="00065F89" w:rsidRPr="00D67C5E" w:rsidRDefault="00065F89" w:rsidP="00065F89">
            <w:pPr>
              <w:rPr>
                <w:rFonts w:ascii="Arial" w:hAnsi="Arial" w:cs="Arial"/>
                <w:sz w:val="24"/>
                <w:szCs w:val="24"/>
              </w:rPr>
            </w:pPr>
            <w:r w:rsidRPr="00D67C5E">
              <w:rPr>
                <w:rFonts w:ascii="Arial" w:hAnsi="Arial" w:cs="Arial"/>
                <w:sz w:val="24"/>
                <w:szCs w:val="24"/>
              </w:rPr>
              <w:t>34%</w:t>
            </w:r>
          </w:p>
        </w:tc>
        <w:tc>
          <w:tcPr>
            <w:tcW w:w="793" w:type="dxa"/>
          </w:tcPr>
          <w:p w14:paraId="1F530D8C" w14:textId="7CD4E52D" w:rsidR="00065F89" w:rsidRPr="00D67C5E" w:rsidRDefault="00065F89" w:rsidP="00065F89">
            <w:pPr>
              <w:rPr>
                <w:rFonts w:ascii="Arial" w:hAnsi="Arial" w:cs="Arial"/>
                <w:sz w:val="24"/>
                <w:szCs w:val="24"/>
              </w:rPr>
            </w:pPr>
            <w:r w:rsidRPr="00D67C5E">
              <w:rPr>
                <w:rFonts w:ascii="Arial" w:hAnsi="Arial" w:cs="Arial"/>
                <w:sz w:val="24"/>
                <w:szCs w:val="24"/>
              </w:rPr>
              <w:t>40%</w:t>
            </w:r>
          </w:p>
        </w:tc>
        <w:tc>
          <w:tcPr>
            <w:tcW w:w="793" w:type="dxa"/>
          </w:tcPr>
          <w:p w14:paraId="503B7B91" w14:textId="4C05ECF9" w:rsidR="00065F89" w:rsidRPr="00D67C5E" w:rsidRDefault="00065F89" w:rsidP="00065F89">
            <w:pPr>
              <w:rPr>
                <w:rFonts w:ascii="Arial" w:hAnsi="Arial" w:cs="Arial"/>
                <w:sz w:val="24"/>
                <w:szCs w:val="24"/>
              </w:rPr>
            </w:pPr>
            <w:r w:rsidRPr="00D67C5E">
              <w:rPr>
                <w:rFonts w:ascii="Arial" w:hAnsi="Arial" w:cs="Arial"/>
                <w:sz w:val="24"/>
                <w:szCs w:val="24"/>
              </w:rPr>
              <w:t>40%</w:t>
            </w:r>
          </w:p>
        </w:tc>
        <w:tc>
          <w:tcPr>
            <w:tcW w:w="793" w:type="dxa"/>
          </w:tcPr>
          <w:p w14:paraId="15003D00" w14:textId="0E098D2C" w:rsidR="00065F89" w:rsidRPr="00D67C5E" w:rsidRDefault="00065F89" w:rsidP="00065F89">
            <w:pPr>
              <w:rPr>
                <w:rFonts w:ascii="Arial" w:hAnsi="Arial" w:cs="Arial"/>
                <w:sz w:val="24"/>
                <w:szCs w:val="24"/>
              </w:rPr>
            </w:pPr>
            <w:r w:rsidRPr="00D67C5E">
              <w:rPr>
                <w:rFonts w:ascii="Arial" w:hAnsi="Arial" w:cs="Arial"/>
                <w:sz w:val="24"/>
                <w:szCs w:val="24"/>
              </w:rPr>
              <w:t>44%</w:t>
            </w:r>
          </w:p>
        </w:tc>
        <w:tc>
          <w:tcPr>
            <w:tcW w:w="793" w:type="dxa"/>
          </w:tcPr>
          <w:p w14:paraId="4530DBE0" w14:textId="7C42B39B" w:rsidR="00065F89" w:rsidRPr="00D67C5E" w:rsidRDefault="00065F89" w:rsidP="00065F89">
            <w:pPr>
              <w:rPr>
                <w:rFonts w:ascii="Arial" w:hAnsi="Arial" w:cs="Arial"/>
                <w:sz w:val="24"/>
                <w:szCs w:val="24"/>
              </w:rPr>
            </w:pPr>
            <w:r w:rsidRPr="00D67C5E">
              <w:rPr>
                <w:rFonts w:ascii="Arial" w:hAnsi="Arial" w:cs="Arial"/>
                <w:sz w:val="24"/>
                <w:szCs w:val="24"/>
              </w:rPr>
              <w:t>47%</w:t>
            </w:r>
          </w:p>
        </w:tc>
        <w:tc>
          <w:tcPr>
            <w:tcW w:w="793" w:type="dxa"/>
          </w:tcPr>
          <w:p w14:paraId="7E700706" w14:textId="1097DC11" w:rsidR="00065F89" w:rsidRPr="00D67C5E" w:rsidRDefault="00065F89" w:rsidP="00065F89">
            <w:pPr>
              <w:rPr>
                <w:rFonts w:ascii="Arial" w:hAnsi="Arial" w:cs="Arial"/>
                <w:sz w:val="24"/>
                <w:szCs w:val="24"/>
              </w:rPr>
            </w:pPr>
            <w:r w:rsidRPr="00D67C5E">
              <w:rPr>
                <w:rFonts w:ascii="Arial" w:hAnsi="Arial" w:cs="Arial"/>
                <w:sz w:val="24"/>
                <w:szCs w:val="24"/>
              </w:rPr>
              <w:t>50%</w:t>
            </w:r>
          </w:p>
        </w:tc>
        <w:tc>
          <w:tcPr>
            <w:tcW w:w="793" w:type="dxa"/>
          </w:tcPr>
          <w:p w14:paraId="2ACA6B8A" w14:textId="63E4C7D8" w:rsidR="00065F89" w:rsidRPr="00D67C5E" w:rsidRDefault="00065F89" w:rsidP="00065F89">
            <w:pPr>
              <w:rPr>
                <w:rFonts w:ascii="Arial" w:hAnsi="Arial" w:cs="Arial"/>
                <w:sz w:val="24"/>
                <w:szCs w:val="24"/>
              </w:rPr>
            </w:pPr>
            <w:r w:rsidRPr="00D67C5E">
              <w:rPr>
                <w:rFonts w:ascii="Arial" w:hAnsi="Arial" w:cs="Arial"/>
                <w:sz w:val="24"/>
                <w:szCs w:val="24"/>
              </w:rPr>
              <w:t>52%</w:t>
            </w:r>
          </w:p>
        </w:tc>
        <w:tc>
          <w:tcPr>
            <w:tcW w:w="703" w:type="dxa"/>
          </w:tcPr>
          <w:p w14:paraId="328C5870" w14:textId="75E4CEF8" w:rsidR="00065F89" w:rsidRPr="00D67C5E" w:rsidRDefault="00065F89" w:rsidP="00065F89">
            <w:pPr>
              <w:rPr>
                <w:rFonts w:ascii="Arial" w:hAnsi="Arial" w:cs="Arial"/>
                <w:sz w:val="24"/>
                <w:szCs w:val="24"/>
              </w:rPr>
            </w:pPr>
            <w:r w:rsidRPr="00D67C5E">
              <w:rPr>
                <w:rFonts w:ascii="Arial" w:hAnsi="Arial" w:cs="Arial"/>
                <w:sz w:val="24"/>
                <w:szCs w:val="24"/>
              </w:rPr>
              <w:t>53%</w:t>
            </w:r>
          </w:p>
        </w:tc>
      </w:tr>
      <w:tr w:rsidR="00065F89" w14:paraId="5E3D8C08" w14:textId="77777777" w:rsidTr="00065F89">
        <w:tc>
          <w:tcPr>
            <w:tcW w:w="1175" w:type="dxa"/>
          </w:tcPr>
          <w:p w14:paraId="4D81FC97"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 xml:space="preserve">European </w:t>
            </w:r>
          </w:p>
        </w:tc>
        <w:tc>
          <w:tcPr>
            <w:tcW w:w="794" w:type="dxa"/>
          </w:tcPr>
          <w:p w14:paraId="19414F40" w14:textId="73425A93" w:rsidR="00065F89" w:rsidRPr="00D67C5E" w:rsidRDefault="00065F89" w:rsidP="00065F89">
            <w:pPr>
              <w:rPr>
                <w:rFonts w:ascii="Arial" w:hAnsi="Arial" w:cs="Arial"/>
                <w:sz w:val="24"/>
                <w:szCs w:val="24"/>
              </w:rPr>
            </w:pPr>
            <w:r w:rsidRPr="00D67C5E">
              <w:rPr>
                <w:rFonts w:ascii="Arial" w:hAnsi="Arial" w:cs="Arial"/>
                <w:sz w:val="24"/>
                <w:szCs w:val="24"/>
              </w:rPr>
              <w:t>58%</w:t>
            </w:r>
          </w:p>
          <w:p w14:paraId="101F5967" w14:textId="65E4E565" w:rsidR="00065F89" w:rsidRPr="00D67C5E" w:rsidRDefault="00065F89" w:rsidP="00065F89">
            <w:pPr>
              <w:rPr>
                <w:rFonts w:ascii="Arial" w:hAnsi="Arial" w:cs="Arial"/>
                <w:sz w:val="24"/>
                <w:szCs w:val="24"/>
              </w:rPr>
            </w:pPr>
          </w:p>
        </w:tc>
        <w:tc>
          <w:tcPr>
            <w:tcW w:w="703" w:type="dxa"/>
          </w:tcPr>
          <w:p w14:paraId="1DB571AD" w14:textId="7DA2CFF9" w:rsidR="00065F89" w:rsidRPr="00D67C5E" w:rsidRDefault="00065F89" w:rsidP="00065F89">
            <w:pPr>
              <w:rPr>
                <w:rFonts w:ascii="Arial" w:hAnsi="Arial" w:cs="Arial"/>
                <w:sz w:val="24"/>
                <w:szCs w:val="24"/>
              </w:rPr>
            </w:pPr>
            <w:r w:rsidRPr="00D67C5E">
              <w:rPr>
                <w:rFonts w:ascii="Arial" w:hAnsi="Arial" w:cs="Arial"/>
                <w:sz w:val="24"/>
                <w:szCs w:val="24"/>
              </w:rPr>
              <w:t>58%</w:t>
            </w:r>
          </w:p>
        </w:tc>
        <w:tc>
          <w:tcPr>
            <w:tcW w:w="793" w:type="dxa"/>
          </w:tcPr>
          <w:p w14:paraId="54D6C899" w14:textId="29890CC8" w:rsidR="00065F89" w:rsidRPr="00D67C5E" w:rsidRDefault="00065F89" w:rsidP="00065F89">
            <w:pPr>
              <w:rPr>
                <w:rFonts w:ascii="Arial" w:hAnsi="Arial" w:cs="Arial"/>
                <w:sz w:val="24"/>
                <w:szCs w:val="24"/>
              </w:rPr>
            </w:pPr>
            <w:r w:rsidRPr="00D67C5E">
              <w:rPr>
                <w:rFonts w:ascii="Arial" w:hAnsi="Arial" w:cs="Arial"/>
                <w:sz w:val="24"/>
                <w:szCs w:val="24"/>
              </w:rPr>
              <w:t>59%</w:t>
            </w:r>
          </w:p>
        </w:tc>
        <w:tc>
          <w:tcPr>
            <w:tcW w:w="793" w:type="dxa"/>
          </w:tcPr>
          <w:p w14:paraId="4EDA6BC0" w14:textId="0B275D46" w:rsidR="00065F89" w:rsidRPr="00D67C5E" w:rsidRDefault="00065F89" w:rsidP="00065F89">
            <w:pPr>
              <w:rPr>
                <w:rFonts w:ascii="Arial" w:hAnsi="Arial" w:cs="Arial"/>
                <w:sz w:val="24"/>
                <w:szCs w:val="24"/>
              </w:rPr>
            </w:pPr>
            <w:r w:rsidRPr="00D67C5E">
              <w:rPr>
                <w:rFonts w:ascii="Arial" w:hAnsi="Arial" w:cs="Arial"/>
                <w:sz w:val="24"/>
                <w:szCs w:val="24"/>
              </w:rPr>
              <w:t>60%</w:t>
            </w:r>
          </w:p>
        </w:tc>
        <w:tc>
          <w:tcPr>
            <w:tcW w:w="793" w:type="dxa"/>
          </w:tcPr>
          <w:p w14:paraId="2C647A3F" w14:textId="0423396D" w:rsidR="00065F89" w:rsidRPr="00D67C5E" w:rsidRDefault="00065F89" w:rsidP="00065F89">
            <w:pPr>
              <w:rPr>
                <w:rFonts w:ascii="Arial" w:hAnsi="Arial" w:cs="Arial"/>
                <w:sz w:val="24"/>
                <w:szCs w:val="24"/>
              </w:rPr>
            </w:pPr>
            <w:r w:rsidRPr="00D67C5E">
              <w:rPr>
                <w:rFonts w:ascii="Arial" w:hAnsi="Arial" w:cs="Arial"/>
                <w:sz w:val="24"/>
                <w:szCs w:val="24"/>
              </w:rPr>
              <w:t>61%</w:t>
            </w:r>
          </w:p>
        </w:tc>
        <w:tc>
          <w:tcPr>
            <w:tcW w:w="793" w:type="dxa"/>
          </w:tcPr>
          <w:p w14:paraId="25B28008" w14:textId="57B2673D" w:rsidR="00065F89" w:rsidRPr="00D67C5E" w:rsidRDefault="00065F89" w:rsidP="00065F89">
            <w:pPr>
              <w:rPr>
                <w:rFonts w:ascii="Arial" w:hAnsi="Arial" w:cs="Arial"/>
                <w:sz w:val="24"/>
                <w:szCs w:val="24"/>
              </w:rPr>
            </w:pPr>
            <w:r w:rsidRPr="00D67C5E">
              <w:rPr>
                <w:rFonts w:ascii="Arial" w:hAnsi="Arial" w:cs="Arial"/>
                <w:sz w:val="24"/>
                <w:szCs w:val="24"/>
              </w:rPr>
              <w:t>64%</w:t>
            </w:r>
          </w:p>
        </w:tc>
        <w:tc>
          <w:tcPr>
            <w:tcW w:w="793" w:type="dxa"/>
          </w:tcPr>
          <w:p w14:paraId="4BE66EC6" w14:textId="5A288D08" w:rsidR="00065F89" w:rsidRPr="00D67C5E" w:rsidRDefault="00065F89" w:rsidP="00065F89">
            <w:pPr>
              <w:rPr>
                <w:rFonts w:ascii="Arial" w:hAnsi="Arial" w:cs="Arial"/>
                <w:sz w:val="24"/>
                <w:szCs w:val="24"/>
              </w:rPr>
            </w:pPr>
            <w:r w:rsidRPr="00D67C5E">
              <w:rPr>
                <w:rFonts w:ascii="Arial" w:hAnsi="Arial" w:cs="Arial"/>
                <w:sz w:val="24"/>
                <w:szCs w:val="24"/>
              </w:rPr>
              <w:t>67%</w:t>
            </w:r>
          </w:p>
        </w:tc>
        <w:tc>
          <w:tcPr>
            <w:tcW w:w="793" w:type="dxa"/>
          </w:tcPr>
          <w:p w14:paraId="623480CA" w14:textId="32C3B106" w:rsidR="00065F89" w:rsidRPr="00D67C5E" w:rsidRDefault="00065F89" w:rsidP="00065F89">
            <w:pPr>
              <w:rPr>
                <w:rFonts w:ascii="Arial" w:hAnsi="Arial" w:cs="Arial"/>
                <w:sz w:val="24"/>
                <w:szCs w:val="24"/>
              </w:rPr>
            </w:pPr>
            <w:r w:rsidRPr="00D67C5E">
              <w:rPr>
                <w:rFonts w:ascii="Arial" w:hAnsi="Arial" w:cs="Arial"/>
                <w:sz w:val="24"/>
                <w:szCs w:val="24"/>
              </w:rPr>
              <w:t>68%</w:t>
            </w:r>
          </w:p>
        </w:tc>
        <w:tc>
          <w:tcPr>
            <w:tcW w:w="793" w:type="dxa"/>
          </w:tcPr>
          <w:p w14:paraId="133D9D94" w14:textId="314FD89B" w:rsidR="00065F89" w:rsidRPr="00D67C5E" w:rsidRDefault="00065F89" w:rsidP="00065F89">
            <w:pPr>
              <w:rPr>
                <w:rFonts w:ascii="Arial" w:hAnsi="Arial" w:cs="Arial"/>
                <w:sz w:val="24"/>
                <w:szCs w:val="24"/>
              </w:rPr>
            </w:pPr>
            <w:r w:rsidRPr="00D67C5E">
              <w:rPr>
                <w:rFonts w:ascii="Arial" w:hAnsi="Arial" w:cs="Arial"/>
                <w:sz w:val="24"/>
                <w:szCs w:val="24"/>
              </w:rPr>
              <w:t>68%</w:t>
            </w:r>
          </w:p>
        </w:tc>
        <w:tc>
          <w:tcPr>
            <w:tcW w:w="703" w:type="dxa"/>
          </w:tcPr>
          <w:p w14:paraId="3DD2E239" w14:textId="762700B6" w:rsidR="00065F89" w:rsidRPr="00D67C5E" w:rsidRDefault="00065F89" w:rsidP="00065F89">
            <w:pPr>
              <w:rPr>
                <w:rFonts w:ascii="Arial" w:hAnsi="Arial" w:cs="Arial"/>
                <w:sz w:val="24"/>
                <w:szCs w:val="24"/>
              </w:rPr>
            </w:pPr>
            <w:r w:rsidRPr="00D67C5E">
              <w:rPr>
                <w:rFonts w:ascii="Arial" w:hAnsi="Arial" w:cs="Arial"/>
                <w:sz w:val="24"/>
                <w:szCs w:val="24"/>
              </w:rPr>
              <w:t>70%</w:t>
            </w:r>
          </w:p>
        </w:tc>
      </w:tr>
    </w:tbl>
    <w:p w14:paraId="2E96DDB5" w14:textId="77777777" w:rsidR="00065F89" w:rsidRPr="00314A52" w:rsidRDefault="00065F89" w:rsidP="00314A52">
      <w:pPr>
        <w:rPr>
          <w:b/>
          <w:bCs/>
          <w:sz w:val="24"/>
          <w:szCs w:val="24"/>
        </w:rPr>
      </w:pPr>
    </w:p>
    <w:p w14:paraId="1CC76366" w14:textId="77777777" w:rsidR="00603F78" w:rsidRDefault="00603F78" w:rsidP="00314A52">
      <w:pPr>
        <w:rPr>
          <w:rFonts w:ascii="Arial" w:hAnsi="Arial" w:cs="Arial"/>
          <w:b/>
          <w:bCs/>
          <w:sz w:val="24"/>
          <w:szCs w:val="24"/>
        </w:rPr>
      </w:pPr>
    </w:p>
    <w:p w14:paraId="1B4074DB" w14:textId="240CDEAD" w:rsidR="00314A52" w:rsidRPr="00D67C5E" w:rsidRDefault="00314A52" w:rsidP="00314A52">
      <w:pPr>
        <w:rPr>
          <w:rFonts w:ascii="Arial" w:hAnsi="Arial" w:cs="Arial"/>
          <w:b/>
          <w:bCs/>
          <w:sz w:val="24"/>
          <w:szCs w:val="24"/>
        </w:rPr>
      </w:pPr>
      <w:r w:rsidRPr="00D67C5E">
        <w:rPr>
          <w:rFonts w:ascii="Arial" w:hAnsi="Arial" w:cs="Arial"/>
          <w:b/>
          <w:bCs/>
          <w:sz w:val="24"/>
          <w:szCs w:val="24"/>
        </w:rPr>
        <w:t>Figure 18: University Entrance Attainment Rate 2010 to 2019</w:t>
      </w:r>
    </w:p>
    <w:tbl>
      <w:tblPr>
        <w:tblStyle w:val="TableGrid"/>
        <w:tblW w:w="0" w:type="auto"/>
        <w:tblLook w:val="04A0" w:firstRow="1" w:lastRow="0" w:firstColumn="1" w:lastColumn="0" w:noHBand="0" w:noVBand="1"/>
      </w:tblPr>
      <w:tblGrid>
        <w:gridCol w:w="1323"/>
        <w:gridCol w:w="775"/>
        <w:gridCol w:w="750"/>
        <w:gridCol w:w="774"/>
        <w:gridCol w:w="774"/>
        <w:gridCol w:w="774"/>
        <w:gridCol w:w="774"/>
        <w:gridCol w:w="774"/>
        <w:gridCol w:w="774"/>
        <w:gridCol w:w="774"/>
        <w:gridCol w:w="750"/>
      </w:tblGrid>
      <w:tr w:rsidR="00065F89" w14:paraId="5104E8C0" w14:textId="77777777" w:rsidTr="00065F89">
        <w:tc>
          <w:tcPr>
            <w:tcW w:w="1175" w:type="dxa"/>
          </w:tcPr>
          <w:p w14:paraId="674A78E8"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Ethnicity</w:t>
            </w:r>
          </w:p>
          <w:p w14:paraId="2F0D4149"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 xml:space="preserve"> </w:t>
            </w:r>
          </w:p>
        </w:tc>
        <w:tc>
          <w:tcPr>
            <w:tcW w:w="794" w:type="dxa"/>
          </w:tcPr>
          <w:p w14:paraId="2A8E61AA"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2009</w:t>
            </w:r>
          </w:p>
        </w:tc>
        <w:tc>
          <w:tcPr>
            <w:tcW w:w="703" w:type="dxa"/>
          </w:tcPr>
          <w:p w14:paraId="33458FEC"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2010</w:t>
            </w:r>
          </w:p>
        </w:tc>
        <w:tc>
          <w:tcPr>
            <w:tcW w:w="793" w:type="dxa"/>
          </w:tcPr>
          <w:p w14:paraId="0EAF306C"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2011</w:t>
            </w:r>
          </w:p>
        </w:tc>
        <w:tc>
          <w:tcPr>
            <w:tcW w:w="793" w:type="dxa"/>
          </w:tcPr>
          <w:p w14:paraId="71E150FC"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2012</w:t>
            </w:r>
          </w:p>
        </w:tc>
        <w:tc>
          <w:tcPr>
            <w:tcW w:w="793" w:type="dxa"/>
          </w:tcPr>
          <w:p w14:paraId="6BECC4C3"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2013</w:t>
            </w:r>
          </w:p>
        </w:tc>
        <w:tc>
          <w:tcPr>
            <w:tcW w:w="793" w:type="dxa"/>
          </w:tcPr>
          <w:p w14:paraId="7545585C"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2014</w:t>
            </w:r>
          </w:p>
        </w:tc>
        <w:tc>
          <w:tcPr>
            <w:tcW w:w="793" w:type="dxa"/>
          </w:tcPr>
          <w:p w14:paraId="005BB471"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2015</w:t>
            </w:r>
          </w:p>
        </w:tc>
        <w:tc>
          <w:tcPr>
            <w:tcW w:w="793" w:type="dxa"/>
          </w:tcPr>
          <w:p w14:paraId="5925FFA2"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2016</w:t>
            </w:r>
          </w:p>
        </w:tc>
        <w:tc>
          <w:tcPr>
            <w:tcW w:w="793" w:type="dxa"/>
          </w:tcPr>
          <w:p w14:paraId="21CCC69E"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2017</w:t>
            </w:r>
          </w:p>
        </w:tc>
        <w:tc>
          <w:tcPr>
            <w:tcW w:w="703" w:type="dxa"/>
          </w:tcPr>
          <w:p w14:paraId="47EC5851"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2018</w:t>
            </w:r>
          </w:p>
        </w:tc>
      </w:tr>
      <w:tr w:rsidR="00065F89" w14:paraId="2372FDDF" w14:textId="77777777" w:rsidTr="00065F89">
        <w:tc>
          <w:tcPr>
            <w:tcW w:w="1175" w:type="dxa"/>
          </w:tcPr>
          <w:p w14:paraId="4461F8F9"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Pacific</w:t>
            </w:r>
          </w:p>
        </w:tc>
        <w:tc>
          <w:tcPr>
            <w:tcW w:w="794" w:type="dxa"/>
          </w:tcPr>
          <w:p w14:paraId="79BB91CF" w14:textId="13501343" w:rsidR="00065F89" w:rsidRPr="00D67C5E" w:rsidRDefault="00065F89" w:rsidP="00065F89">
            <w:pPr>
              <w:rPr>
                <w:rFonts w:ascii="Arial" w:hAnsi="Arial" w:cs="Arial"/>
                <w:sz w:val="24"/>
                <w:szCs w:val="24"/>
              </w:rPr>
            </w:pPr>
            <w:r w:rsidRPr="00D67C5E">
              <w:rPr>
                <w:rFonts w:ascii="Arial" w:hAnsi="Arial" w:cs="Arial"/>
                <w:sz w:val="24"/>
                <w:szCs w:val="24"/>
              </w:rPr>
              <w:t>22%</w:t>
            </w:r>
          </w:p>
          <w:p w14:paraId="7B26D410" w14:textId="48763427" w:rsidR="00065F89" w:rsidRPr="00D67C5E" w:rsidRDefault="00065F89" w:rsidP="00065F89">
            <w:pPr>
              <w:rPr>
                <w:rFonts w:ascii="Arial" w:hAnsi="Arial" w:cs="Arial"/>
                <w:sz w:val="24"/>
                <w:szCs w:val="24"/>
              </w:rPr>
            </w:pPr>
          </w:p>
        </w:tc>
        <w:tc>
          <w:tcPr>
            <w:tcW w:w="703" w:type="dxa"/>
          </w:tcPr>
          <w:p w14:paraId="1BA268AB" w14:textId="5F4519D8" w:rsidR="00065F89" w:rsidRPr="00D67C5E" w:rsidRDefault="00065F89" w:rsidP="00065F89">
            <w:pPr>
              <w:rPr>
                <w:rFonts w:ascii="Arial" w:hAnsi="Arial" w:cs="Arial"/>
                <w:sz w:val="24"/>
                <w:szCs w:val="24"/>
              </w:rPr>
            </w:pPr>
            <w:r w:rsidRPr="00D67C5E">
              <w:rPr>
                <w:rFonts w:ascii="Arial" w:hAnsi="Arial" w:cs="Arial"/>
                <w:sz w:val="24"/>
                <w:szCs w:val="24"/>
              </w:rPr>
              <w:t>23%</w:t>
            </w:r>
          </w:p>
        </w:tc>
        <w:tc>
          <w:tcPr>
            <w:tcW w:w="793" w:type="dxa"/>
          </w:tcPr>
          <w:p w14:paraId="40962F87" w14:textId="5624770F" w:rsidR="00065F89" w:rsidRPr="00D67C5E" w:rsidRDefault="00065F89" w:rsidP="00065F89">
            <w:pPr>
              <w:rPr>
                <w:rFonts w:ascii="Arial" w:hAnsi="Arial" w:cs="Arial"/>
                <w:sz w:val="24"/>
                <w:szCs w:val="24"/>
              </w:rPr>
            </w:pPr>
            <w:r w:rsidRPr="00D67C5E">
              <w:rPr>
                <w:rFonts w:ascii="Arial" w:hAnsi="Arial" w:cs="Arial"/>
                <w:sz w:val="24"/>
                <w:szCs w:val="24"/>
              </w:rPr>
              <w:t>23%</w:t>
            </w:r>
          </w:p>
        </w:tc>
        <w:tc>
          <w:tcPr>
            <w:tcW w:w="793" w:type="dxa"/>
          </w:tcPr>
          <w:p w14:paraId="5CAA2BDA" w14:textId="6C301398" w:rsidR="00065F89" w:rsidRPr="00D67C5E" w:rsidRDefault="00065F89" w:rsidP="00065F89">
            <w:pPr>
              <w:rPr>
                <w:rFonts w:ascii="Arial" w:hAnsi="Arial" w:cs="Arial"/>
                <w:sz w:val="24"/>
                <w:szCs w:val="24"/>
              </w:rPr>
            </w:pPr>
            <w:r w:rsidRPr="00D67C5E">
              <w:rPr>
                <w:rFonts w:ascii="Arial" w:hAnsi="Arial" w:cs="Arial"/>
                <w:sz w:val="24"/>
                <w:szCs w:val="24"/>
              </w:rPr>
              <w:t>28%</w:t>
            </w:r>
          </w:p>
        </w:tc>
        <w:tc>
          <w:tcPr>
            <w:tcW w:w="793" w:type="dxa"/>
          </w:tcPr>
          <w:p w14:paraId="076133EC" w14:textId="031C3789" w:rsidR="00065F89" w:rsidRPr="00D67C5E" w:rsidRDefault="00065F89" w:rsidP="00065F89">
            <w:pPr>
              <w:rPr>
                <w:rFonts w:ascii="Arial" w:hAnsi="Arial" w:cs="Arial"/>
                <w:sz w:val="24"/>
                <w:szCs w:val="24"/>
              </w:rPr>
            </w:pPr>
            <w:r w:rsidRPr="00D67C5E">
              <w:rPr>
                <w:rFonts w:ascii="Arial" w:hAnsi="Arial" w:cs="Arial"/>
                <w:sz w:val="24"/>
                <w:szCs w:val="24"/>
              </w:rPr>
              <w:t>31%</w:t>
            </w:r>
          </w:p>
        </w:tc>
        <w:tc>
          <w:tcPr>
            <w:tcW w:w="793" w:type="dxa"/>
          </w:tcPr>
          <w:p w14:paraId="3711A386" w14:textId="5B7A0919" w:rsidR="00065F89" w:rsidRPr="00D67C5E" w:rsidRDefault="00D67C5E" w:rsidP="00065F89">
            <w:pPr>
              <w:rPr>
                <w:rFonts w:ascii="Arial" w:hAnsi="Arial" w:cs="Arial"/>
                <w:sz w:val="24"/>
                <w:szCs w:val="24"/>
              </w:rPr>
            </w:pPr>
            <w:r w:rsidRPr="00D67C5E">
              <w:rPr>
                <w:rFonts w:ascii="Arial" w:hAnsi="Arial" w:cs="Arial"/>
                <w:sz w:val="24"/>
                <w:szCs w:val="24"/>
              </w:rPr>
              <w:t>26%</w:t>
            </w:r>
          </w:p>
        </w:tc>
        <w:tc>
          <w:tcPr>
            <w:tcW w:w="793" w:type="dxa"/>
          </w:tcPr>
          <w:p w14:paraId="3ABB2DC3" w14:textId="19D09516" w:rsidR="00065F89" w:rsidRPr="00D67C5E" w:rsidRDefault="00D67C5E" w:rsidP="00065F89">
            <w:pPr>
              <w:rPr>
                <w:rFonts w:ascii="Arial" w:hAnsi="Arial" w:cs="Arial"/>
                <w:sz w:val="24"/>
                <w:szCs w:val="24"/>
              </w:rPr>
            </w:pPr>
            <w:r w:rsidRPr="00D67C5E">
              <w:rPr>
                <w:rFonts w:ascii="Arial" w:hAnsi="Arial" w:cs="Arial"/>
                <w:sz w:val="24"/>
                <w:szCs w:val="24"/>
              </w:rPr>
              <w:t>26%</w:t>
            </w:r>
          </w:p>
        </w:tc>
        <w:tc>
          <w:tcPr>
            <w:tcW w:w="793" w:type="dxa"/>
          </w:tcPr>
          <w:p w14:paraId="39D762C3" w14:textId="5C5A83AA" w:rsidR="00065F89" w:rsidRPr="00D67C5E" w:rsidRDefault="00D67C5E" w:rsidP="00065F89">
            <w:pPr>
              <w:rPr>
                <w:rFonts w:ascii="Arial" w:hAnsi="Arial" w:cs="Arial"/>
                <w:sz w:val="24"/>
                <w:szCs w:val="24"/>
              </w:rPr>
            </w:pPr>
            <w:r w:rsidRPr="00D67C5E">
              <w:rPr>
                <w:rFonts w:ascii="Arial" w:hAnsi="Arial" w:cs="Arial"/>
                <w:sz w:val="24"/>
                <w:szCs w:val="24"/>
              </w:rPr>
              <w:t>28%</w:t>
            </w:r>
          </w:p>
        </w:tc>
        <w:tc>
          <w:tcPr>
            <w:tcW w:w="793" w:type="dxa"/>
          </w:tcPr>
          <w:p w14:paraId="16F4B346" w14:textId="32161936" w:rsidR="00065F89" w:rsidRPr="00D67C5E" w:rsidRDefault="00D67C5E" w:rsidP="00065F89">
            <w:pPr>
              <w:rPr>
                <w:rFonts w:ascii="Arial" w:hAnsi="Arial" w:cs="Arial"/>
                <w:sz w:val="24"/>
                <w:szCs w:val="24"/>
              </w:rPr>
            </w:pPr>
            <w:r w:rsidRPr="00D67C5E">
              <w:rPr>
                <w:rFonts w:ascii="Arial" w:hAnsi="Arial" w:cs="Arial"/>
                <w:sz w:val="24"/>
                <w:szCs w:val="24"/>
              </w:rPr>
              <w:t>29%</w:t>
            </w:r>
          </w:p>
        </w:tc>
        <w:tc>
          <w:tcPr>
            <w:tcW w:w="703" w:type="dxa"/>
          </w:tcPr>
          <w:p w14:paraId="448E5581" w14:textId="053D14B5" w:rsidR="00065F89" w:rsidRPr="00D67C5E" w:rsidRDefault="00D67C5E" w:rsidP="00065F89">
            <w:pPr>
              <w:rPr>
                <w:rFonts w:ascii="Arial" w:hAnsi="Arial" w:cs="Arial"/>
                <w:sz w:val="24"/>
                <w:szCs w:val="24"/>
              </w:rPr>
            </w:pPr>
            <w:r w:rsidRPr="00D67C5E">
              <w:rPr>
                <w:rFonts w:ascii="Arial" w:hAnsi="Arial" w:cs="Arial"/>
                <w:sz w:val="24"/>
                <w:szCs w:val="24"/>
              </w:rPr>
              <w:t>29%</w:t>
            </w:r>
          </w:p>
        </w:tc>
      </w:tr>
      <w:tr w:rsidR="00065F89" w14:paraId="667E2B88" w14:textId="77777777" w:rsidTr="00065F89">
        <w:tc>
          <w:tcPr>
            <w:tcW w:w="1175" w:type="dxa"/>
          </w:tcPr>
          <w:p w14:paraId="0D821CD8" w14:textId="77777777" w:rsidR="00065F89" w:rsidRPr="00D67C5E" w:rsidRDefault="00065F89" w:rsidP="00065F89">
            <w:pPr>
              <w:rPr>
                <w:rFonts w:ascii="Arial" w:hAnsi="Arial" w:cs="Arial"/>
                <w:b/>
                <w:bCs/>
                <w:sz w:val="24"/>
                <w:szCs w:val="24"/>
              </w:rPr>
            </w:pPr>
            <w:r w:rsidRPr="00D67C5E">
              <w:rPr>
                <w:rFonts w:ascii="Arial" w:hAnsi="Arial" w:cs="Arial"/>
                <w:b/>
                <w:bCs/>
                <w:sz w:val="24"/>
                <w:szCs w:val="24"/>
              </w:rPr>
              <w:t xml:space="preserve">European </w:t>
            </w:r>
          </w:p>
        </w:tc>
        <w:tc>
          <w:tcPr>
            <w:tcW w:w="794" w:type="dxa"/>
          </w:tcPr>
          <w:p w14:paraId="484E6CFE" w14:textId="5AF168E1" w:rsidR="00065F89" w:rsidRPr="00D67C5E" w:rsidRDefault="00D67C5E" w:rsidP="00065F89">
            <w:pPr>
              <w:rPr>
                <w:rFonts w:ascii="Arial" w:hAnsi="Arial" w:cs="Arial"/>
                <w:sz w:val="24"/>
                <w:szCs w:val="24"/>
              </w:rPr>
            </w:pPr>
            <w:r w:rsidRPr="00D67C5E">
              <w:rPr>
                <w:rFonts w:ascii="Arial" w:hAnsi="Arial" w:cs="Arial"/>
                <w:sz w:val="24"/>
                <w:szCs w:val="24"/>
              </w:rPr>
              <w:t>53%</w:t>
            </w:r>
          </w:p>
          <w:p w14:paraId="3C1A99DC" w14:textId="01FFAAF7" w:rsidR="00D67C5E" w:rsidRPr="00D67C5E" w:rsidRDefault="00D67C5E" w:rsidP="00065F89">
            <w:pPr>
              <w:rPr>
                <w:rFonts w:ascii="Arial" w:hAnsi="Arial" w:cs="Arial"/>
                <w:sz w:val="24"/>
                <w:szCs w:val="24"/>
              </w:rPr>
            </w:pPr>
          </w:p>
        </w:tc>
        <w:tc>
          <w:tcPr>
            <w:tcW w:w="703" w:type="dxa"/>
          </w:tcPr>
          <w:p w14:paraId="638D52D4" w14:textId="472CDBAD" w:rsidR="00065F89" w:rsidRPr="00D67C5E" w:rsidRDefault="00D67C5E" w:rsidP="00065F89">
            <w:pPr>
              <w:rPr>
                <w:rFonts w:ascii="Arial" w:hAnsi="Arial" w:cs="Arial"/>
                <w:sz w:val="24"/>
                <w:szCs w:val="24"/>
              </w:rPr>
            </w:pPr>
            <w:r w:rsidRPr="00D67C5E">
              <w:rPr>
                <w:rFonts w:ascii="Arial" w:hAnsi="Arial" w:cs="Arial"/>
                <w:sz w:val="24"/>
                <w:szCs w:val="24"/>
              </w:rPr>
              <w:t>53%</w:t>
            </w:r>
          </w:p>
        </w:tc>
        <w:tc>
          <w:tcPr>
            <w:tcW w:w="793" w:type="dxa"/>
          </w:tcPr>
          <w:p w14:paraId="3FAF7AEA" w14:textId="33672C10" w:rsidR="00065F89" w:rsidRPr="00D67C5E" w:rsidRDefault="00D67C5E" w:rsidP="00065F89">
            <w:pPr>
              <w:rPr>
                <w:rFonts w:ascii="Arial" w:hAnsi="Arial" w:cs="Arial"/>
                <w:sz w:val="24"/>
                <w:szCs w:val="24"/>
              </w:rPr>
            </w:pPr>
            <w:r w:rsidRPr="00D67C5E">
              <w:rPr>
                <w:rFonts w:ascii="Arial" w:hAnsi="Arial" w:cs="Arial"/>
                <w:sz w:val="24"/>
                <w:szCs w:val="24"/>
              </w:rPr>
              <w:t>53%</w:t>
            </w:r>
          </w:p>
        </w:tc>
        <w:tc>
          <w:tcPr>
            <w:tcW w:w="793" w:type="dxa"/>
          </w:tcPr>
          <w:p w14:paraId="4A0B2C10" w14:textId="50042E13" w:rsidR="00065F89" w:rsidRPr="00D67C5E" w:rsidRDefault="00D67C5E" w:rsidP="00065F89">
            <w:pPr>
              <w:rPr>
                <w:rFonts w:ascii="Arial" w:hAnsi="Arial" w:cs="Arial"/>
                <w:sz w:val="24"/>
                <w:szCs w:val="24"/>
              </w:rPr>
            </w:pPr>
            <w:r w:rsidRPr="00D67C5E">
              <w:rPr>
                <w:rFonts w:ascii="Arial" w:hAnsi="Arial" w:cs="Arial"/>
                <w:sz w:val="24"/>
                <w:szCs w:val="24"/>
              </w:rPr>
              <w:t>54%</w:t>
            </w:r>
          </w:p>
        </w:tc>
        <w:tc>
          <w:tcPr>
            <w:tcW w:w="793" w:type="dxa"/>
          </w:tcPr>
          <w:p w14:paraId="29A63F79" w14:textId="28BB937D" w:rsidR="00065F89" w:rsidRPr="00D67C5E" w:rsidRDefault="00D67C5E" w:rsidP="00065F89">
            <w:pPr>
              <w:rPr>
                <w:rFonts w:ascii="Arial" w:hAnsi="Arial" w:cs="Arial"/>
                <w:sz w:val="24"/>
                <w:szCs w:val="24"/>
              </w:rPr>
            </w:pPr>
            <w:r w:rsidRPr="00D67C5E">
              <w:rPr>
                <w:rFonts w:ascii="Arial" w:hAnsi="Arial" w:cs="Arial"/>
                <w:sz w:val="24"/>
                <w:szCs w:val="24"/>
              </w:rPr>
              <w:t>56%</w:t>
            </w:r>
          </w:p>
        </w:tc>
        <w:tc>
          <w:tcPr>
            <w:tcW w:w="793" w:type="dxa"/>
          </w:tcPr>
          <w:p w14:paraId="69DDE0BE" w14:textId="05986F78" w:rsidR="00065F89" w:rsidRPr="00D67C5E" w:rsidRDefault="00D67C5E" w:rsidP="00065F89">
            <w:pPr>
              <w:rPr>
                <w:rFonts w:ascii="Arial" w:hAnsi="Arial" w:cs="Arial"/>
                <w:sz w:val="24"/>
                <w:szCs w:val="24"/>
              </w:rPr>
            </w:pPr>
            <w:r w:rsidRPr="00D67C5E">
              <w:rPr>
                <w:rFonts w:ascii="Arial" w:hAnsi="Arial" w:cs="Arial"/>
                <w:sz w:val="24"/>
                <w:szCs w:val="24"/>
              </w:rPr>
              <w:t>52%</w:t>
            </w:r>
          </w:p>
        </w:tc>
        <w:tc>
          <w:tcPr>
            <w:tcW w:w="793" w:type="dxa"/>
          </w:tcPr>
          <w:p w14:paraId="0003C66C" w14:textId="72335B11" w:rsidR="00065F89" w:rsidRPr="00D67C5E" w:rsidRDefault="00D67C5E" w:rsidP="00065F89">
            <w:pPr>
              <w:rPr>
                <w:rFonts w:ascii="Arial" w:hAnsi="Arial" w:cs="Arial"/>
                <w:sz w:val="24"/>
                <w:szCs w:val="24"/>
              </w:rPr>
            </w:pPr>
            <w:r w:rsidRPr="00D67C5E">
              <w:rPr>
                <w:rFonts w:ascii="Arial" w:hAnsi="Arial" w:cs="Arial"/>
                <w:sz w:val="24"/>
                <w:szCs w:val="24"/>
              </w:rPr>
              <w:t>55%</w:t>
            </w:r>
          </w:p>
        </w:tc>
        <w:tc>
          <w:tcPr>
            <w:tcW w:w="793" w:type="dxa"/>
          </w:tcPr>
          <w:p w14:paraId="2BDFD834" w14:textId="5105804D" w:rsidR="00065F89" w:rsidRPr="00D67C5E" w:rsidRDefault="00D67C5E" w:rsidP="00065F89">
            <w:pPr>
              <w:rPr>
                <w:rFonts w:ascii="Arial" w:hAnsi="Arial" w:cs="Arial"/>
                <w:sz w:val="24"/>
                <w:szCs w:val="24"/>
              </w:rPr>
            </w:pPr>
            <w:r w:rsidRPr="00D67C5E">
              <w:rPr>
                <w:rFonts w:ascii="Arial" w:hAnsi="Arial" w:cs="Arial"/>
                <w:sz w:val="24"/>
                <w:szCs w:val="24"/>
              </w:rPr>
              <w:t>55%</w:t>
            </w:r>
          </w:p>
        </w:tc>
        <w:tc>
          <w:tcPr>
            <w:tcW w:w="793" w:type="dxa"/>
          </w:tcPr>
          <w:p w14:paraId="45761ADC" w14:textId="1AB69278" w:rsidR="00065F89" w:rsidRPr="00D67C5E" w:rsidRDefault="00D67C5E" w:rsidP="00065F89">
            <w:pPr>
              <w:rPr>
                <w:rFonts w:ascii="Arial" w:hAnsi="Arial" w:cs="Arial"/>
                <w:sz w:val="24"/>
                <w:szCs w:val="24"/>
              </w:rPr>
            </w:pPr>
            <w:r w:rsidRPr="00D67C5E">
              <w:rPr>
                <w:rFonts w:ascii="Arial" w:hAnsi="Arial" w:cs="Arial"/>
                <w:sz w:val="24"/>
                <w:szCs w:val="24"/>
              </w:rPr>
              <w:t>54%</w:t>
            </w:r>
          </w:p>
        </w:tc>
        <w:tc>
          <w:tcPr>
            <w:tcW w:w="703" w:type="dxa"/>
          </w:tcPr>
          <w:p w14:paraId="5EF134A9" w14:textId="692AC55F" w:rsidR="00065F89" w:rsidRPr="00D67C5E" w:rsidRDefault="00D67C5E" w:rsidP="00065F89">
            <w:pPr>
              <w:rPr>
                <w:rFonts w:ascii="Arial" w:hAnsi="Arial" w:cs="Arial"/>
                <w:sz w:val="24"/>
                <w:szCs w:val="24"/>
              </w:rPr>
            </w:pPr>
            <w:r w:rsidRPr="00D67C5E">
              <w:rPr>
                <w:rFonts w:ascii="Arial" w:hAnsi="Arial" w:cs="Arial"/>
                <w:sz w:val="24"/>
                <w:szCs w:val="24"/>
              </w:rPr>
              <w:t>55%</w:t>
            </w:r>
          </w:p>
        </w:tc>
      </w:tr>
    </w:tbl>
    <w:p w14:paraId="2B924366" w14:textId="77777777" w:rsidR="00314A52" w:rsidRPr="00314A52" w:rsidRDefault="00314A52" w:rsidP="00314A52">
      <w:pPr>
        <w:rPr>
          <w:b/>
          <w:bCs/>
          <w:sz w:val="24"/>
          <w:szCs w:val="24"/>
        </w:rPr>
      </w:pPr>
    </w:p>
    <w:p w14:paraId="37E47EE7" w14:textId="77777777" w:rsidR="00D67C5E" w:rsidRDefault="00D67C5E">
      <w:pPr>
        <w:rPr>
          <w:rFonts w:ascii="Arial" w:eastAsia="Open Sans" w:hAnsi="Arial" w:cs="Arial"/>
          <w:b/>
          <w:color w:val="323031"/>
          <w:sz w:val="24"/>
          <w:szCs w:val="24"/>
          <w:lang w:val="en-US"/>
        </w:rPr>
      </w:pPr>
      <w:r>
        <w:rPr>
          <w:rFonts w:ascii="Arial" w:hAnsi="Arial" w:cs="Arial"/>
          <w:b/>
          <w:color w:val="323031"/>
          <w:sz w:val="24"/>
          <w:szCs w:val="24"/>
        </w:rPr>
        <w:br w:type="page"/>
      </w:r>
    </w:p>
    <w:p w14:paraId="51C29121" w14:textId="0F9DE846" w:rsidR="003F39BB" w:rsidRDefault="003F39BB" w:rsidP="003F39BB">
      <w:pPr>
        <w:pStyle w:val="BodyText"/>
        <w:spacing w:before="20"/>
        <w:rPr>
          <w:rFonts w:ascii="Arial" w:hAnsi="Arial" w:cs="Arial"/>
          <w:b/>
          <w:color w:val="323031"/>
          <w:sz w:val="24"/>
          <w:szCs w:val="24"/>
        </w:rPr>
      </w:pPr>
      <w:r w:rsidRPr="003F39BB">
        <w:rPr>
          <w:rFonts w:ascii="Arial" w:hAnsi="Arial" w:cs="Arial"/>
          <w:b/>
          <w:color w:val="323031"/>
          <w:sz w:val="24"/>
          <w:szCs w:val="24"/>
        </w:rPr>
        <w:t>Figure 19: Students’ achievement of NCEA</w:t>
      </w:r>
      <w:r w:rsidR="00DA4A16">
        <w:rPr>
          <w:rFonts w:ascii="Arial" w:hAnsi="Arial" w:cs="Arial"/>
          <w:b/>
          <w:color w:val="323031"/>
          <w:sz w:val="24"/>
          <w:szCs w:val="24"/>
        </w:rPr>
        <w:t xml:space="preserve"> levels</w:t>
      </w:r>
      <w:r w:rsidRPr="003F39BB">
        <w:rPr>
          <w:rFonts w:ascii="Arial" w:hAnsi="Arial" w:cs="Arial"/>
          <w:b/>
          <w:color w:val="323031"/>
          <w:sz w:val="24"/>
          <w:szCs w:val="24"/>
        </w:rPr>
        <w:t xml:space="preserve"> in 2019, Pacific Peoples and European</w:t>
      </w:r>
    </w:p>
    <w:p w14:paraId="113D15D8" w14:textId="6F7BC719" w:rsidR="003F39BB" w:rsidRDefault="003F39BB" w:rsidP="003F39BB">
      <w:pPr>
        <w:pStyle w:val="BodyText"/>
        <w:spacing w:before="20"/>
        <w:rPr>
          <w:rFonts w:ascii="Arial" w:hAnsi="Arial" w:cs="Arial"/>
          <w:b/>
          <w:color w:val="323031"/>
          <w:sz w:val="24"/>
          <w:szCs w:val="24"/>
        </w:rPr>
      </w:pPr>
    </w:p>
    <w:tbl>
      <w:tblPr>
        <w:tblStyle w:val="TableGrid"/>
        <w:tblW w:w="0" w:type="auto"/>
        <w:tblInd w:w="20" w:type="dxa"/>
        <w:tblLayout w:type="fixed"/>
        <w:tblLook w:val="04A0" w:firstRow="1" w:lastRow="0" w:firstColumn="1" w:lastColumn="0" w:noHBand="0" w:noVBand="1"/>
      </w:tblPr>
      <w:tblGrid>
        <w:gridCol w:w="1960"/>
        <w:gridCol w:w="1559"/>
        <w:gridCol w:w="1559"/>
        <w:gridCol w:w="1276"/>
        <w:gridCol w:w="2552"/>
      </w:tblGrid>
      <w:tr w:rsidR="00DA4A16" w:rsidRPr="00DA4A16" w14:paraId="0E9C7084" w14:textId="107C8663" w:rsidTr="00DA4A16">
        <w:tc>
          <w:tcPr>
            <w:tcW w:w="1960" w:type="dxa"/>
          </w:tcPr>
          <w:p w14:paraId="10F37312" w14:textId="3F4C9E4F" w:rsidR="003F39BB" w:rsidRPr="00DA4A16" w:rsidRDefault="003F39BB" w:rsidP="00D67C5E">
            <w:pPr>
              <w:pStyle w:val="BodyText"/>
              <w:spacing w:before="20" w:line="360" w:lineRule="auto"/>
              <w:ind w:left="0" w:right="17"/>
              <w:rPr>
                <w:rFonts w:ascii="Arial" w:hAnsi="Arial" w:cs="Arial"/>
                <w:b/>
                <w:bCs/>
                <w:spacing w:val="-3"/>
                <w:sz w:val="24"/>
                <w:szCs w:val="24"/>
              </w:rPr>
            </w:pPr>
            <w:r w:rsidRPr="00DA4A16">
              <w:rPr>
                <w:rFonts w:ascii="Arial" w:hAnsi="Arial" w:cs="Arial"/>
                <w:b/>
                <w:bCs/>
                <w:spacing w:val="-3"/>
                <w:sz w:val="24"/>
                <w:szCs w:val="24"/>
              </w:rPr>
              <w:t xml:space="preserve">Ethnicity </w:t>
            </w:r>
          </w:p>
        </w:tc>
        <w:tc>
          <w:tcPr>
            <w:tcW w:w="1559" w:type="dxa"/>
          </w:tcPr>
          <w:p w14:paraId="66922884" w14:textId="13F5194D" w:rsidR="003F39BB" w:rsidRPr="00DA4A16" w:rsidRDefault="003F39BB" w:rsidP="00DA4A16">
            <w:pPr>
              <w:pStyle w:val="BodyText"/>
              <w:spacing w:before="20" w:line="360" w:lineRule="auto"/>
              <w:ind w:left="0" w:right="17"/>
              <w:jc w:val="right"/>
              <w:rPr>
                <w:rFonts w:ascii="Arial" w:hAnsi="Arial" w:cs="Arial"/>
                <w:b/>
                <w:bCs/>
                <w:spacing w:val="-3"/>
                <w:sz w:val="24"/>
                <w:szCs w:val="24"/>
              </w:rPr>
            </w:pPr>
            <w:r w:rsidRPr="00DA4A16">
              <w:rPr>
                <w:rFonts w:ascii="Arial" w:hAnsi="Arial" w:cs="Arial"/>
                <w:b/>
                <w:bCs/>
                <w:spacing w:val="-3"/>
                <w:sz w:val="24"/>
                <w:szCs w:val="24"/>
              </w:rPr>
              <w:t>NCEA  1</w:t>
            </w:r>
          </w:p>
        </w:tc>
        <w:tc>
          <w:tcPr>
            <w:tcW w:w="1559" w:type="dxa"/>
          </w:tcPr>
          <w:p w14:paraId="10294BE3" w14:textId="447E6EDB" w:rsidR="003F39BB" w:rsidRPr="00DA4A16" w:rsidRDefault="003F39BB" w:rsidP="00DA4A16">
            <w:pPr>
              <w:pStyle w:val="BodyText"/>
              <w:spacing w:before="20" w:line="360" w:lineRule="auto"/>
              <w:ind w:left="0" w:right="17"/>
              <w:jc w:val="right"/>
              <w:rPr>
                <w:rFonts w:ascii="Arial" w:hAnsi="Arial" w:cs="Arial"/>
                <w:b/>
                <w:bCs/>
                <w:spacing w:val="-3"/>
                <w:sz w:val="24"/>
                <w:szCs w:val="24"/>
              </w:rPr>
            </w:pPr>
            <w:r w:rsidRPr="00DA4A16">
              <w:rPr>
                <w:rFonts w:ascii="Arial" w:hAnsi="Arial" w:cs="Arial"/>
                <w:b/>
                <w:bCs/>
                <w:spacing w:val="-3"/>
                <w:sz w:val="24"/>
                <w:szCs w:val="24"/>
              </w:rPr>
              <w:t>NCEA 2</w:t>
            </w:r>
          </w:p>
        </w:tc>
        <w:tc>
          <w:tcPr>
            <w:tcW w:w="1276" w:type="dxa"/>
          </w:tcPr>
          <w:p w14:paraId="1B510794" w14:textId="27DBB2AA" w:rsidR="003F39BB" w:rsidRPr="00DA4A16" w:rsidRDefault="003F39BB" w:rsidP="00DA4A16">
            <w:pPr>
              <w:pStyle w:val="BodyText"/>
              <w:spacing w:before="20" w:line="360" w:lineRule="auto"/>
              <w:ind w:left="0" w:right="17"/>
              <w:jc w:val="right"/>
              <w:rPr>
                <w:rFonts w:ascii="Arial" w:hAnsi="Arial" w:cs="Arial"/>
                <w:b/>
                <w:bCs/>
                <w:spacing w:val="-3"/>
                <w:sz w:val="24"/>
                <w:szCs w:val="24"/>
              </w:rPr>
            </w:pPr>
            <w:r w:rsidRPr="00DA4A16">
              <w:rPr>
                <w:rFonts w:ascii="Arial" w:hAnsi="Arial" w:cs="Arial"/>
                <w:b/>
                <w:bCs/>
                <w:spacing w:val="-3"/>
                <w:sz w:val="24"/>
                <w:szCs w:val="24"/>
              </w:rPr>
              <w:t>NCEA 3</w:t>
            </w:r>
          </w:p>
        </w:tc>
        <w:tc>
          <w:tcPr>
            <w:tcW w:w="2552" w:type="dxa"/>
          </w:tcPr>
          <w:p w14:paraId="5A1EE666" w14:textId="1B82759E" w:rsidR="003F39BB" w:rsidRPr="00DA4A16" w:rsidRDefault="003F39BB" w:rsidP="00DA4A16">
            <w:pPr>
              <w:pStyle w:val="BodyText"/>
              <w:spacing w:before="20" w:line="360" w:lineRule="auto"/>
              <w:ind w:left="0" w:right="17"/>
              <w:jc w:val="right"/>
              <w:rPr>
                <w:rFonts w:ascii="Arial" w:hAnsi="Arial" w:cs="Arial"/>
                <w:b/>
                <w:bCs/>
                <w:spacing w:val="-3"/>
                <w:sz w:val="24"/>
                <w:szCs w:val="24"/>
              </w:rPr>
            </w:pPr>
            <w:r w:rsidRPr="00DA4A16">
              <w:rPr>
                <w:rFonts w:ascii="Arial" w:hAnsi="Arial" w:cs="Arial"/>
                <w:b/>
                <w:bCs/>
                <w:spacing w:val="-3"/>
                <w:sz w:val="24"/>
                <w:szCs w:val="24"/>
              </w:rPr>
              <w:t>University Entrance</w:t>
            </w:r>
          </w:p>
        </w:tc>
      </w:tr>
      <w:tr w:rsidR="00DA4A16" w14:paraId="32929812" w14:textId="6427E73B" w:rsidTr="00DA4A16">
        <w:tc>
          <w:tcPr>
            <w:tcW w:w="1960" w:type="dxa"/>
          </w:tcPr>
          <w:p w14:paraId="229530D3" w14:textId="28E2C2ED" w:rsidR="00DA4A16" w:rsidRDefault="003F39BB" w:rsidP="00D67C5E">
            <w:pPr>
              <w:pStyle w:val="BodyText"/>
              <w:spacing w:before="20" w:line="360" w:lineRule="auto"/>
              <w:ind w:left="0" w:right="17"/>
              <w:rPr>
                <w:rFonts w:ascii="Arial" w:hAnsi="Arial" w:cs="Arial"/>
                <w:spacing w:val="-3"/>
                <w:sz w:val="24"/>
                <w:szCs w:val="24"/>
              </w:rPr>
            </w:pPr>
            <w:r>
              <w:rPr>
                <w:rFonts w:ascii="Arial" w:hAnsi="Arial" w:cs="Arial"/>
                <w:spacing w:val="-3"/>
                <w:sz w:val="24"/>
                <w:szCs w:val="24"/>
              </w:rPr>
              <w:t>European</w:t>
            </w:r>
          </w:p>
        </w:tc>
        <w:tc>
          <w:tcPr>
            <w:tcW w:w="1559" w:type="dxa"/>
          </w:tcPr>
          <w:p w14:paraId="507EE352" w14:textId="37B80554" w:rsidR="003F39BB" w:rsidRDefault="003F39BB" w:rsidP="00DA4A16">
            <w:pPr>
              <w:pStyle w:val="BodyText"/>
              <w:spacing w:before="20" w:line="360" w:lineRule="auto"/>
              <w:ind w:left="0" w:right="17"/>
              <w:jc w:val="right"/>
              <w:rPr>
                <w:rFonts w:ascii="Arial" w:hAnsi="Arial" w:cs="Arial"/>
                <w:spacing w:val="-3"/>
                <w:sz w:val="24"/>
                <w:szCs w:val="24"/>
              </w:rPr>
            </w:pPr>
            <w:r>
              <w:rPr>
                <w:rFonts w:ascii="Arial" w:hAnsi="Arial" w:cs="Arial"/>
                <w:spacing w:val="-3"/>
                <w:sz w:val="24"/>
                <w:szCs w:val="24"/>
              </w:rPr>
              <w:t>86.97%</w:t>
            </w:r>
          </w:p>
        </w:tc>
        <w:tc>
          <w:tcPr>
            <w:tcW w:w="1559" w:type="dxa"/>
          </w:tcPr>
          <w:p w14:paraId="2EE3A45F" w14:textId="4910428F" w:rsidR="003F39BB" w:rsidRDefault="003F39BB" w:rsidP="00DA4A16">
            <w:pPr>
              <w:pStyle w:val="BodyText"/>
              <w:spacing w:before="20" w:line="360" w:lineRule="auto"/>
              <w:ind w:left="0" w:right="17"/>
              <w:jc w:val="right"/>
              <w:rPr>
                <w:rFonts w:ascii="Arial" w:hAnsi="Arial" w:cs="Arial"/>
                <w:spacing w:val="-3"/>
                <w:sz w:val="24"/>
                <w:szCs w:val="24"/>
              </w:rPr>
            </w:pPr>
            <w:r>
              <w:rPr>
                <w:rFonts w:ascii="Arial" w:hAnsi="Arial" w:cs="Arial"/>
                <w:spacing w:val="-3"/>
                <w:sz w:val="24"/>
                <w:szCs w:val="24"/>
              </w:rPr>
              <w:t>57.77%</w:t>
            </w:r>
          </w:p>
        </w:tc>
        <w:tc>
          <w:tcPr>
            <w:tcW w:w="1276" w:type="dxa"/>
          </w:tcPr>
          <w:p w14:paraId="6E259358" w14:textId="17A52FC9" w:rsidR="003F39BB" w:rsidRDefault="003F39BB" w:rsidP="00DA4A16">
            <w:pPr>
              <w:pStyle w:val="BodyText"/>
              <w:spacing w:before="20" w:line="360" w:lineRule="auto"/>
              <w:ind w:left="0" w:right="17"/>
              <w:jc w:val="right"/>
              <w:rPr>
                <w:rFonts w:ascii="Arial" w:hAnsi="Arial" w:cs="Arial"/>
                <w:spacing w:val="-3"/>
                <w:sz w:val="24"/>
                <w:szCs w:val="24"/>
              </w:rPr>
            </w:pPr>
            <w:r>
              <w:rPr>
                <w:rFonts w:ascii="Arial" w:hAnsi="Arial" w:cs="Arial"/>
                <w:spacing w:val="-3"/>
                <w:sz w:val="24"/>
                <w:szCs w:val="24"/>
              </w:rPr>
              <w:t>23.90%</w:t>
            </w:r>
          </w:p>
        </w:tc>
        <w:tc>
          <w:tcPr>
            <w:tcW w:w="2552" w:type="dxa"/>
          </w:tcPr>
          <w:p w14:paraId="510D8A20" w14:textId="6CCE1900" w:rsidR="003F39BB" w:rsidRDefault="003F39BB" w:rsidP="00DA4A16">
            <w:pPr>
              <w:pStyle w:val="BodyText"/>
              <w:spacing w:before="20" w:line="360" w:lineRule="auto"/>
              <w:ind w:left="0" w:right="17"/>
              <w:jc w:val="right"/>
              <w:rPr>
                <w:rFonts w:ascii="Arial" w:hAnsi="Arial" w:cs="Arial"/>
                <w:spacing w:val="-3"/>
                <w:sz w:val="24"/>
                <w:szCs w:val="24"/>
              </w:rPr>
            </w:pPr>
            <w:r>
              <w:rPr>
                <w:rFonts w:ascii="Arial" w:hAnsi="Arial" w:cs="Arial"/>
                <w:spacing w:val="-3"/>
                <w:sz w:val="24"/>
                <w:szCs w:val="24"/>
              </w:rPr>
              <w:t>18.53%</w:t>
            </w:r>
          </w:p>
        </w:tc>
      </w:tr>
      <w:tr w:rsidR="00DA4A16" w14:paraId="2D6A32FD" w14:textId="1F45B6C3" w:rsidTr="00DA4A16">
        <w:tc>
          <w:tcPr>
            <w:tcW w:w="1960" w:type="dxa"/>
          </w:tcPr>
          <w:p w14:paraId="3CE0C32E" w14:textId="1E5CC9C7" w:rsidR="00DA4A16" w:rsidRDefault="003F39BB" w:rsidP="00D67C5E">
            <w:pPr>
              <w:pStyle w:val="BodyText"/>
              <w:spacing w:before="20" w:line="360" w:lineRule="auto"/>
              <w:ind w:left="0" w:right="17"/>
              <w:rPr>
                <w:rFonts w:ascii="Arial" w:hAnsi="Arial" w:cs="Arial"/>
                <w:spacing w:val="-3"/>
                <w:sz w:val="24"/>
                <w:szCs w:val="24"/>
              </w:rPr>
            </w:pPr>
            <w:r>
              <w:rPr>
                <w:rFonts w:ascii="Arial" w:hAnsi="Arial" w:cs="Arial"/>
                <w:spacing w:val="-3"/>
                <w:sz w:val="24"/>
                <w:szCs w:val="24"/>
              </w:rPr>
              <w:t xml:space="preserve">Pacific peoples </w:t>
            </w:r>
          </w:p>
        </w:tc>
        <w:tc>
          <w:tcPr>
            <w:tcW w:w="1559" w:type="dxa"/>
          </w:tcPr>
          <w:p w14:paraId="15AC90FB" w14:textId="290298DC" w:rsidR="003F39BB" w:rsidRDefault="00DA4A16" w:rsidP="00DA4A16">
            <w:pPr>
              <w:pStyle w:val="BodyText"/>
              <w:spacing w:before="20" w:line="360" w:lineRule="auto"/>
              <w:ind w:left="0" w:right="17"/>
              <w:jc w:val="right"/>
              <w:rPr>
                <w:rFonts w:ascii="Arial" w:hAnsi="Arial" w:cs="Arial"/>
                <w:spacing w:val="-3"/>
                <w:sz w:val="24"/>
                <w:szCs w:val="24"/>
              </w:rPr>
            </w:pPr>
            <w:r>
              <w:rPr>
                <w:rFonts w:ascii="Arial" w:hAnsi="Arial" w:cs="Arial"/>
                <w:spacing w:val="-3"/>
                <w:sz w:val="24"/>
                <w:szCs w:val="24"/>
              </w:rPr>
              <w:t>80.83%</w:t>
            </w:r>
          </w:p>
        </w:tc>
        <w:tc>
          <w:tcPr>
            <w:tcW w:w="1559" w:type="dxa"/>
          </w:tcPr>
          <w:p w14:paraId="1842BBC9" w14:textId="71C28B01" w:rsidR="003F39BB" w:rsidRDefault="00DA4A16" w:rsidP="00DA4A16">
            <w:pPr>
              <w:pStyle w:val="BodyText"/>
              <w:spacing w:before="20" w:line="360" w:lineRule="auto"/>
              <w:ind w:left="0" w:right="17"/>
              <w:jc w:val="right"/>
              <w:rPr>
                <w:rFonts w:ascii="Arial" w:hAnsi="Arial" w:cs="Arial"/>
                <w:spacing w:val="-3"/>
                <w:sz w:val="24"/>
                <w:szCs w:val="24"/>
              </w:rPr>
            </w:pPr>
            <w:r>
              <w:rPr>
                <w:rFonts w:ascii="Arial" w:hAnsi="Arial" w:cs="Arial"/>
                <w:spacing w:val="-3"/>
                <w:sz w:val="24"/>
                <w:szCs w:val="24"/>
              </w:rPr>
              <w:t>54.03%</w:t>
            </w:r>
          </w:p>
        </w:tc>
        <w:tc>
          <w:tcPr>
            <w:tcW w:w="1276" w:type="dxa"/>
          </w:tcPr>
          <w:p w14:paraId="532AD640" w14:textId="799EA8D6" w:rsidR="003F39BB" w:rsidRDefault="00DA4A16" w:rsidP="00DA4A16">
            <w:pPr>
              <w:pStyle w:val="BodyText"/>
              <w:spacing w:before="20" w:line="360" w:lineRule="auto"/>
              <w:ind w:left="0" w:right="17"/>
              <w:jc w:val="right"/>
              <w:rPr>
                <w:rFonts w:ascii="Arial" w:hAnsi="Arial" w:cs="Arial"/>
                <w:spacing w:val="-3"/>
                <w:sz w:val="24"/>
                <w:szCs w:val="24"/>
              </w:rPr>
            </w:pPr>
            <w:r>
              <w:rPr>
                <w:rFonts w:ascii="Arial" w:hAnsi="Arial" w:cs="Arial"/>
                <w:spacing w:val="-3"/>
                <w:sz w:val="24"/>
                <w:szCs w:val="24"/>
              </w:rPr>
              <w:t>20.23%</w:t>
            </w:r>
          </w:p>
        </w:tc>
        <w:tc>
          <w:tcPr>
            <w:tcW w:w="2552" w:type="dxa"/>
          </w:tcPr>
          <w:p w14:paraId="286927D1" w14:textId="31F4A392" w:rsidR="003F39BB" w:rsidRDefault="00DA4A16" w:rsidP="00DA4A16">
            <w:pPr>
              <w:pStyle w:val="BodyText"/>
              <w:spacing w:before="20" w:line="360" w:lineRule="auto"/>
              <w:ind w:left="0" w:right="17"/>
              <w:jc w:val="right"/>
              <w:rPr>
                <w:rFonts w:ascii="Arial" w:hAnsi="Arial" w:cs="Arial"/>
                <w:spacing w:val="-3"/>
                <w:sz w:val="24"/>
                <w:szCs w:val="24"/>
              </w:rPr>
            </w:pPr>
            <w:r>
              <w:rPr>
                <w:rFonts w:ascii="Arial" w:hAnsi="Arial" w:cs="Arial"/>
                <w:spacing w:val="-3"/>
                <w:sz w:val="24"/>
                <w:szCs w:val="24"/>
              </w:rPr>
              <w:t>10.13%</w:t>
            </w:r>
          </w:p>
        </w:tc>
      </w:tr>
    </w:tbl>
    <w:p w14:paraId="4613797D" w14:textId="77777777" w:rsidR="003F39BB" w:rsidRDefault="003F39BB" w:rsidP="001E18BC">
      <w:pPr>
        <w:pStyle w:val="BodyText"/>
        <w:spacing w:before="20" w:line="360" w:lineRule="auto"/>
        <w:ind w:right="17"/>
        <w:rPr>
          <w:rFonts w:ascii="Arial" w:hAnsi="Arial" w:cs="Arial"/>
          <w:spacing w:val="-3"/>
          <w:sz w:val="24"/>
          <w:szCs w:val="24"/>
        </w:rPr>
      </w:pPr>
    </w:p>
    <w:p w14:paraId="2D70C75D" w14:textId="690D80CF"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Articles 28 and 29 of the CRC focus on a child’s right to quality education. Some of the key elements of the right to education include:</w:t>
      </w:r>
    </w:p>
    <w:p w14:paraId="3A4BA82D" w14:textId="77777777" w:rsidR="00484021" w:rsidRPr="001E18BC" w:rsidRDefault="00484021" w:rsidP="001E18BC">
      <w:pPr>
        <w:pStyle w:val="BodyText"/>
        <w:numPr>
          <w:ilvl w:val="0"/>
          <w:numId w:val="34"/>
        </w:numPr>
        <w:spacing w:before="20" w:line="360" w:lineRule="auto"/>
        <w:ind w:right="17"/>
        <w:rPr>
          <w:rFonts w:ascii="Arial" w:hAnsi="Arial" w:cs="Arial"/>
          <w:spacing w:val="-3"/>
          <w:sz w:val="24"/>
          <w:szCs w:val="24"/>
        </w:rPr>
      </w:pPr>
      <w:r w:rsidRPr="001E18BC">
        <w:rPr>
          <w:rFonts w:ascii="Arial" w:hAnsi="Arial" w:cs="Arial"/>
          <w:spacing w:val="-3"/>
          <w:sz w:val="24"/>
          <w:szCs w:val="24"/>
        </w:rPr>
        <w:t>Entitlement to free and compulsory primary education</w:t>
      </w:r>
    </w:p>
    <w:p w14:paraId="037F8E6F" w14:textId="77777777" w:rsidR="00484021" w:rsidRPr="001E18BC" w:rsidRDefault="00484021" w:rsidP="001E18BC">
      <w:pPr>
        <w:pStyle w:val="BodyText"/>
        <w:numPr>
          <w:ilvl w:val="0"/>
          <w:numId w:val="34"/>
        </w:numPr>
        <w:spacing w:before="20" w:line="360" w:lineRule="auto"/>
        <w:ind w:right="17"/>
        <w:rPr>
          <w:rFonts w:ascii="Arial" w:hAnsi="Arial" w:cs="Arial"/>
          <w:spacing w:val="-3"/>
          <w:sz w:val="24"/>
          <w:szCs w:val="24"/>
        </w:rPr>
      </w:pPr>
      <w:r w:rsidRPr="001E18BC">
        <w:rPr>
          <w:rFonts w:ascii="Arial" w:hAnsi="Arial" w:cs="Arial"/>
          <w:spacing w:val="-3"/>
          <w:sz w:val="24"/>
          <w:szCs w:val="24"/>
        </w:rPr>
        <w:t>Availability of different forms of secondary education</w:t>
      </w:r>
    </w:p>
    <w:p w14:paraId="4F87E1C2" w14:textId="77777777" w:rsidR="00484021" w:rsidRPr="001E18BC" w:rsidRDefault="00484021" w:rsidP="001E18BC">
      <w:pPr>
        <w:pStyle w:val="BodyText"/>
        <w:numPr>
          <w:ilvl w:val="0"/>
          <w:numId w:val="34"/>
        </w:numPr>
        <w:spacing w:before="20" w:line="360" w:lineRule="auto"/>
        <w:ind w:right="17"/>
        <w:rPr>
          <w:rFonts w:ascii="Arial" w:hAnsi="Arial" w:cs="Arial"/>
          <w:spacing w:val="-3"/>
          <w:sz w:val="24"/>
          <w:szCs w:val="24"/>
        </w:rPr>
      </w:pPr>
      <w:r w:rsidRPr="001E18BC">
        <w:rPr>
          <w:rFonts w:ascii="Arial" w:hAnsi="Arial" w:cs="Arial"/>
          <w:spacing w:val="-3"/>
          <w:sz w:val="24"/>
          <w:szCs w:val="24"/>
        </w:rPr>
        <w:t>Access to higher education on non-discriminatory terms</w:t>
      </w:r>
    </w:p>
    <w:p w14:paraId="2AECBA7A" w14:textId="77777777" w:rsidR="00484021" w:rsidRPr="001E18BC" w:rsidRDefault="00484021" w:rsidP="001E18BC">
      <w:pPr>
        <w:pStyle w:val="BodyText"/>
        <w:numPr>
          <w:ilvl w:val="0"/>
          <w:numId w:val="34"/>
        </w:numPr>
        <w:spacing w:before="20" w:line="360" w:lineRule="auto"/>
        <w:ind w:right="17"/>
        <w:rPr>
          <w:rFonts w:ascii="Arial" w:hAnsi="Arial" w:cs="Arial"/>
          <w:spacing w:val="-3"/>
          <w:sz w:val="24"/>
          <w:szCs w:val="24"/>
        </w:rPr>
      </w:pPr>
      <w:r w:rsidRPr="001E18BC">
        <w:rPr>
          <w:rFonts w:ascii="Arial" w:hAnsi="Arial" w:cs="Arial"/>
          <w:spacing w:val="-3"/>
          <w:sz w:val="24"/>
          <w:szCs w:val="24"/>
        </w:rPr>
        <w:t>Education directed to develop individuals to their fullest potential and to prepare them for responsible life in a free society, including</w:t>
      </w:r>
    </w:p>
    <w:p w14:paraId="56BA9C7B" w14:textId="77777777" w:rsidR="00484021" w:rsidRPr="001E18BC" w:rsidRDefault="00484021" w:rsidP="001E18BC">
      <w:pPr>
        <w:pStyle w:val="BodyText"/>
        <w:numPr>
          <w:ilvl w:val="0"/>
          <w:numId w:val="34"/>
        </w:numPr>
        <w:spacing w:before="20" w:line="360" w:lineRule="auto"/>
        <w:ind w:right="17"/>
        <w:rPr>
          <w:rFonts w:ascii="Arial" w:hAnsi="Arial" w:cs="Arial"/>
          <w:spacing w:val="-3"/>
          <w:sz w:val="24"/>
          <w:szCs w:val="24"/>
        </w:rPr>
      </w:pPr>
      <w:r w:rsidRPr="001E18BC">
        <w:rPr>
          <w:rFonts w:ascii="Arial" w:hAnsi="Arial" w:cs="Arial"/>
          <w:spacing w:val="-3"/>
          <w:sz w:val="24"/>
          <w:szCs w:val="24"/>
        </w:rPr>
        <w:t>development of respect for others and for human rights</w:t>
      </w:r>
    </w:p>
    <w:p w14:paraId="5012036F" w14:textId="77777777" w:rsidR="00484021" w:rsidRPr="001E18BC" w:rsidRDefault="00484021" w:rsidP="001E18BC">
      <w:pPr>
        <w:pStyle w:val="BodyText"/>
        <w:numPr>
          <w:ilvl w:val="0"/>
          <w:numId w:val="34"/>
        </w:numPr>
        <w:spacing w:before="20" w:line="360" w:lineRule="auto"/>
        <w:ind w:right="17"/>
        <w:rPr>
          <w:rFonts w:ascii="Arial" w:hAnsi="Arial" w:cs="Arial"/>
          <w:spacing w:val="-3"/>
          <w:sz w:val="24"/>
          <w:szCs w:val="24"/>
        </w:rPr>
      </w:pPr>
      <w:r w:rsidRPr="001E18BC">
        <w:rPr>
          <w:rFonts w:ascii="Arial" w:hAnsi="Arial" w:cs="Arial"/>
          <w:spacing w:val="-3"/>
          <w:sz w:val="24"/>
          <w:szCs w:val="24"/>
        </w:rPr>
        <w:t>Availability of accessible educational and vocational information</w:t>
      </w:r>
    </w:p>
    <w:p w14:paraId="5E1A909D" w14:textId="77777777" w:rsidR="00484021" w:rsidRPr="001E18BC" w:rsidRDefault="00484021" w:rsidP="001E18BC">
      <w:pPr>
        <w:pStyle w:val="BodyText"/>
        <w:numPr>
          <w:ilvl w:val="0"/>
          <w:numId w:val="34"/>
        </w:numPr>
        <w:spacing w:before="20" w:line="360" w:lineRule="auto"/>
        <w:ind w:right="17"/>
        <w:rPr>
          <w:rFonts w:ascii="Arial" w:hAnsi="Arial" w:cs="Arial"/>
          <w:spacing w:val="-3"/>
          <w:sz w:val="24"/>
          <w:szCs w:val="24"/>
        </w:rPr>
      </w:pPr>
      <w:r w:rsidRPr="001E18BC">
        <w:rPr>
          <w:rFonts w:ascii="Arial" w:hAnsi="Arial" w:cs="Arial"/>
          <w:spacing w:val="-3"/>
          <w:sz w:val="24"/>
          <w:szCs w:val="24"/>
        </w:rPr>
        <w:t>Measures developed by the State to ensure full participation in education</w:t>
      </w:r>
    </w:p>
    <w:p w14:paraId="45D93ED1" w14:textId="77777777" w:rsidR="00484021" w:rsidRDefault="00484021" w:rsidP="00D426AC">
      <w:pPr>
        <w:spacing w:before="23" w:line="216" w:lineRule="auto"/>
        <w:ind w:left="20" w:right="195" w:hanging="1"/>
        <w:rPr>
          <w:rFonts w:ascii="OpenSans-Light" w:hAnsi="OpenSans-Light"/>
          <w:sz w:val="18"/>
        </w:rPr>
      </w:pPr>
    </w:p>
    <w:p w14:paraId="785FB007" w14:textId="5327B8E7"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Some Pacific children and young people who engaged in the Office of the Children’s Commissioner report What Makes a Good Life? noted a range of factors that affected their wellbeing with regards</w:t>
      </w:r>
      <w:r w:rsidR="001E18BC">
        <w:rPr>
          <w:rFonts w:ascii="Arial" w:hAnsi="Arial" w:cs="Arial"/>
          <w:spacing w:val="-3"/>
          <w:sz w:val="24"/>
          <w:szCs w:val="24"/>
        </w:rPr>
        <w:t xml:space="preserve"> </w:t>
      </w:r>
      <w:r w:rsidRPr="001E18BC">
        <w:rPr>
          <w:rFonts w:ascii="Arial" w:hAnsi="Arial" w:cs="Arial"/>
          <w:spacing w:val="-3"/>
          <w:sz w:val="24"/>
          <w:szCs w:val="24"/>
        </w:rPr>
        <w:t>to education. Some participants identified financial stress as a barrier to a better life for them and their family. The cost of tuition, uniforms and transport to and from school, which in turn may affect parents’ decisions as to their choice of school, were shared as examples of financial worries.</w:t>
      </w:r>
    </w:p>
    <w:p w14:paraId="09F0F721" w14:textId="77777777" w:rsidR="00484021" w:rsidRPr="001E18BC" w:rsidRDefault="00484021" w:rsidP="001E18BC">
      <w:pPr>
        <w:pStyle w:val="BodyText"/>
        <w:spacing w:before="20" w:line="360" w:lineRule="auto"/>
        <w:ind w:right="17"/>
        <w:rPr>
          <w:rFonts w:ascii="Arial" w:hAnsi="Arial" w:cs="Arial"/>
          <w:spacing w:val="-3"/>
          <w:sz w:val="24"/>
          <w:szCs w:val="24"/>
        </w:rPr>
      </w:pPr>
    </w:p>
    <w:p w14:paraId="7C4566C1" w14:textId="77777777"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Some Pacific children and young people also talked about their experiences of racism at school including negative stereotyping and people having a lack of understanding of Pacific culture. This indicated a lack of cultural competency among schools and teachers. Recognition of Pacific cultures in the education system could be improved to give effect to the realisation of the right to education for Pacific children and young people.</w:t>
      </w:r>
    </w:p>
    <w:p w14:paraId="631EAB37" w14:textId="77777777" w:rsidR="00D426AC" w:rsidRDefault="00D426AC" w:rsidP="00D426AC">
      <w:pPr>
        <w:pStyle w:val="BodyText"/>
        <w:spacing w:before="5"/>
      </w:pPr>
    </w:p>
    <w:p w14:paraId="1893DA49" w14:textId="77777777" w:rsidR="00D67C5E" w:rsidRDefault="00D67C5E">
      <w:pPr>
        <w:rPr>
          <w:rFonts w:ascii="Arial" w:hAnsi="Arial" w:cs="Arial"/>
          <w:b/>
          <w:sz w:val="24"/>
        </w:rPr>
      </w:pPr>
      <w:r>
        <w:rPr>
          <w:rFonts w:ascii="Arial" w:hAnsi="Arial" w:cs="Arial"/>
          <w:b/>
          <w:sz w:val="24"/>
        </w:rPr>
        <w:br w:type="page"/>
      </w:r>
    </w:p>
    <w:p w14:paraId="6C763BB7" w14:textId="53E5239B" w:rsidR="00484021" w:rsidRPr="00C2724A" w:rsidRDefault="00484021" w:rsidP="00484021">
      <w:pPr>
        <w:spacing w:before="20"/>
        <w:ind w:left="20"/>
        <w:rPr>
          <w:rFonts w:ascii="Arial" w:hAnsi="Arial" w:cs="Arial"/>
          <w:b/>
          <w:sz w:val="24"/>
        </w:rPr>
      </w:pPr>
      <w:r w:rsidRPr="00C2724A">
        <w:rPr>
          <w:rFonts w:ascii="Arial" w:hAnsi="Arial" w:cs="Arial"/>
          <w:b/>
          <w:sz w:val="24"/>
        </w:rPr>
        <w:t>Cultural Wellbeing</w:t>
      </w:r>
    </w:p>
    <w:p w14:paraId="2EF3C2A8" w14:textId="692FED9A"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Cultural rights are human rights. The ICESCR recognises the right of everyone to take part in cultural life</w:t>
      </w:r>
      <w:r w:rsidRPr="00891FD6">
        <w:rPr>
          <w:rFonts w:ascii="Arial" w:hAnsi="Arial" w:cs="Arial"/>
          <w:color w:val="323031"/>
          <w:position w:val="6"/>
          <w:sz w:val="24"/>
          <w:szCs w:val="24"/>
        </w:rPr>
        <w:t>125</w:t>
      </w:r>
      <w:r w:rsidRPr="001E18BC">
        <w:rPr>
          <w:rFonts w:ascii="Arial" w:hAnsi="Arial" w:cs="Arial"/>
          <w:spacing w:val="-3"/>
          <w:sz w:val="24"/>
          <w:szCs w:val="24"/>
        </w:rPr>
        <w:t xml:space="preserve">  which is inherently linked to the rights of minorities to enjoy their own culture under the ICCPR.</w:t>
      </w:r>
      <w:r w:rsidRPr="00891FD6">
        <w:rPr>
          <w:rFonts w:ascii="Arial" w:hAnsi="Arial" w:cs="Arial"/>
          <w:color w:val="323031"/>
          <w:position w:val="6"/>
          <w:sz w:val="24"/>
          <w:szCs w:val="24"/>
        </w:rPr>
        <w:t>126</w:t>
      </w:r>
      <w:r w:rsidRPr="001E18BC">
        <w:rPr>
          <w:rFonts w:ascii="Arial" w:hAnsi="Arial" w:cs="Arial"/>
          <w:spacing w:val="-3"/>
          <w:sz w:val="24"/>
          <w:szCs w:val="24"/>
        </w:rPr>
        <w:t xml:space="preserve"> UNESCO defines culture as “the set</w:t>
      </w:r>
    </w:p>
    <w:p w14:paraId="286D5C5A" w14:textId="77777777" w:rsid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of distinctive spiritual, material, intellectual and emotional features of society or a social group, that encompasses, not only art and literature, but lifestyles, ways of living together, value systems, traditions and beliefs.”</w:t>
      </w:r>
      <w:r w:rsidRPr="00891FD6">
        <w:rPr>
          <w:rFonts w:ascii="Arial" w:hAnsi="Arial" w:cs="Arial"/>
          <w:color w:val="323031"/>
          <w:position w:val="6"/>
          <w:sz w:val="24"/>
          <w:szCs w:val="24"/>
        </w:rPr>
        <w:t>127</w:t>
      </w:r>
      <w:r w:rsidRPr="001E18BC">
        <w:rPr>
          <w:rFonts w:ascii="Arial" w:hAnsi="Arial" w:cs="Arial"/>
          <w:spacing w:val="-3"/>
          <w:sz w:val="24"/>
          <w:szCs w:val="24"/>
        </w:rPr>
        <w:t xml:space="preserve"> </w:t>
      </w:r>
    </w:p>
    <w:p w14:paraId="788B129B" w14:textId="77777777" w:rsidR="001E18BC" w:rsidRDefault="001E18BC" w:rsidP="001E18BC">
      <w:pPr>
        <w:pStyle w:val="BodyText"/>
        <w:spacing w:before="20" w:line="360" w:lineRule="auto"/>
        <w:ind w:right="17"/>
        <w:rPr>
          <w:rFonts w:ascii="Arial" w:hAnsi="Arial" w:cs="Arial"/>
          <w:spacing w:val="-3"/>
          <w:sz w:val="24"/>
          <w:szCs w:val="24"/>
        </w:rPr>
      </w:pPr>
    </w:p>
    <w:p w14:paraId="2CD36FF4" w14:textId="067CB07B"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In Aotearoa New Zealand, maintenance of language has been seen as the main pathway for communities to uphold cultural</w:t>
      </w:r>
      <w:r w:rsidR="001E18BC">
        <w:rPr>
          <w:rFonts w:ascii="Arial" w:hAnsi="Arial" w:cs="Arial"/>
          <w:spacing w:val="-3"/>
          <w:sz w:val="24"/>
          <w:szCs w:val="24"/>
        </w:rPr>
        <w:t xml:space="preserve"> </w:t>
      </w:r>
      <w:r w:rsidRPr="001E18BC">
        <w:rPr>
          <w:rFonts w:ascii="Arial" w:hAnsi="Arial" w:cs="Arial"/>
          <w:spacing w:val="-3"/>
          <w:sz w:val="24"/>
          <w:szCs w:val="24"/>
        </w:rPr>
        <w:t>wellbeing along with other forms of expression such as song, dance and custom.</w:t>
      </w:r>
    </w:p>
    <w:p w14:paraId="0EDDDF95" w14:textId="5204E4D0" w:rsidR="00484021" w:rsidRDefault="00484021" w:rsidP="00484021">
      <w:pPr>
        <w:pStyle w:val="BodyText"/>
        <w:spacing w:before="100"/>
        <w:ind w:right="-1"/>
      </w:pPr>
    </w:p>
    <w:p w14:paraId="2236A841" w14:textId="77777777" w:rsidR="00484021" w:rsidRPr="00C2724A" w:rsidRDefault="00484021" w:rsidP="00484021">
      <w:pPr>
        <w:spacing w:before="20"/>
        <w:ind w:left="20"/>
        <w:rPr>
          <w:rFonts w:ascii="Arial" w:hAnsi="Arial" w:cs="Arial"/>
          <w:b/>
          <w:sz w:val="24"/>
        </w:rPr>
      </w:pPr>
      <w:r w:rsidRPr="00C2724A">
        <w:rPr>
          <w:rFonts w:ascii="Arial" w:hAnsi="Arial" w:cs="Arial"/>
          <w:b/>
          <w:sz w:val="24"/>
        </w:rPr>
        <w:t>Language</w:t>
      </w:r>
    </w:p>
    <w:p w14:paraId="58C6784F" w14:textId="6DF29F2C"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Pacific communities prize their heritage languages as connections to identity, culture and the homelands. As explained at the start of this Talanoa paper, the Pacific identity is a complex interaction between</w:t>
      </w:r>
      <w:r w:rsidR="001E18BC">
        <w:rPr>
          <w:rFonts w:ascii="Arial" w:hAnsi="Arial" w:cs="Arial"/>
          <w:spacing w:val="-3"/>
          <w:sz w:val="24"/>
          <w:szCs w:val="24"/>
        </w:rPr>
        <w:t xml:space="preserve"> </w:t>
      </w:r>
      <w:r w:rsidRPr="001E18BC">
        <w:rPr>
          <w:rFonts w:ascii="Arial" w:hAnsi="Arial" w:cs="Arial"/>
          <w:spacing w:val="-3"/>
          <w:sz w:val="24"/>
          <w:szCs w:val="24"/>
        </w:rPr>
        <w:t>the self, others, the environment, histories and spiritual dimensions. While service to others is one of the primary mechanisms through which Pacific people access their identities and take part in these interactions, language is the other main mechanism due to expressions of cultural knowledge being made primarily in the heritage languages of the Pacific.</w:t>
      </w:r>
    </w:p>
    <w:p w14:paraId="72CB1AD6" w14:textId="74D16ED0" w:rsidR="00484021" w:rsidRDefault="00484021" w:rsidP="00484021">
      <w:pPr>
        <w:pStyle w:val="BodyText"/>
        <w:spacing w:before="5"/>
        <w:ind w:right="103"/>
        <w:rPr>
          <w:color w:val="323031"/>
        </w:rPr>
      </w:pPr>
    </w:p>
    <w:p w14:paraId="121CF078" w14:textId="77777777" w:rsidR="00484021" w:rsidRDefault="00484021" w:rsidP="00484021">
      <w:pPr>
        <w:pStyle w:val="BodyText"/>
        <w:spacing w:before="5"/>
        <w:ind w:right="103"/>
        <w:rPr>
          <w:color w:val="323031"/>
        </w:rPr>
      </w:pPr>
    </w:p>
    <w:p w14:paraId="3208CFE9" w14:textId="710D07E5" w:rsidR="00484021" w:rsidRPr="00DA4A16" w:rsidRDefault="00DA4A16" w:rsidP="00DA4A16">
      <w:pPr>
        <w:pStyle w:val="BodyText"/>
        <w:spacing w:before="5" w:line="360" w:lineRule="auto"/>
        <w:ind w:right="103"/>
        <w:rPr>
          <w:rFonts w:ascii="Arial" w:hAnsi="Arial" w:cs="Arial"/>
          <w:color w:val="323031"/>
          <w:sz w:val="24"/>
          <w:szCs w:val="24"/>
        </w:rPr>
      </w:pPr>
      <w:r w:rsidRPr="00DA4A16">
        <w:rPr>
          <w:rFonts w:ascii="Arial" w:hAnsi="Arial" w:cs="Arial"/>
          <w:color w:val="323031"/>
          <w:sz w:val="24"/>
          <w:szCs w:val="24"/>
        </w:rPr>
        <w:t>Graphic: 37.8% of pacific people can peaks 2 languages or more</w:t>
      </w:r>
    </w:p>
    <w:p w14:paraId="1ED8743A" w14:textId="1C5BB8FF" w:rsidR="00DA4A16" w:rsidRPr="00DA4A16" w:rsidRDefault="00DA4A16" w:rsidP="00DA4A16">
      <w:pPr>
        <w:pStyle w:val="BodyText"/>
        <w:spacing w:before="5" w:line="360" w:lineRule="auto"/>
        <w:ind w:right="103"/>
        <w:rPr>
          <w:rFonts w:ascii="Arial" w:hAnsi="Arial" w:cs="Arial"/>
          <w:color w:val="323031"/>
          <w:sz w:val="24"/>
          <w:szCs w:val="24"/>
        </w:rPr>
      </w:pPr>
      <w:r w:rsidRPr="00DA4A16">
        <w:rPr>
          <w:rFonts w:ascii="Arial" w:hAnsi="Arial" w:cs="Arial"/>
          <w:color w:val="323031"/>
          <w:sz w:val="24"/>
          <w:szCs w:val="24"/>
        </w:rPr>
        <w:t>Graphic: Gagana Samoa is the third most spoken language In New Zealand</w:t>
      </w:r>
    </w:p>
    <w:p w14:paraId="6E56703D" w14:textId="790477D9" w:rsidR="00DA4A16" w:rsidRPr="00DA4A16" w:rsidRDefault="00DA4A16" w:rsidP="00DA4A16">
      <w:pPr>
        <w:pStyle w:val="BodyText"/>
        <w:spacing w:before="5" w:line="360" w:lineRule="auto"/>
        <w:ind w:right="103"/>
        <w:rPr>
          <w:rFonts w:ascii="Arial" w:hAnsi="Arial" w:cs="Arial"/>
          <w:color w:val="323031"/>
          <w:sz w:val="24"/>
          <w:szCs w:val="24"/>
        </w:rPr>
      </w:pPr>
      <w:r w:rsidRPr="00DA4A16">
        <w:rPr>
          <w:rFonts w:ascii="Arial" w:hAnsi="Arial" w:cs="Arial"/>
          <w:color w:val="323031"/>
          <w:sz w:val="24"/>
          <w:szCs w:val="24"/>
        </w:rPr>
        <w:t>Graphic: Lea Fakatonga is the 14</w:t>
      </w:r>
      <w:r w:rsidRPr="00DA4A16">
        <w:rPr>
          <w:rFonts w:ascii="Arial" w:hAnsi="Arial" w:cs="Arial"/>
          <w:color w:val="323031"/>
          <w:sz w:val="24"/>
          <w:szCs w:val="24"/>
          <w:vertAlign w:val="superscript"/>
        </w:rPr>
        <w:t>th</w:t>
      </w:r>
      <w:r w:rsidRPr="00DA4A16">
        <w:rPr>
          <w:rFonts w:ascii="Arial" w:hAnsi="Arial" w:cs="Arial"/>
          <w:color w:val="323031"/>
          <w:sz w:val="24"/>
          <w:szCs w:val="24"/>
        </w:rPr>
        <w:t xml:space="preserve"> most spoken language in New Zealand</w:t>
      </w:r>
    </w:p>
    <w:p w14:paraId="03FFF5F5" w14:textId="77777777" w:rsidR="00DB44E6" w:rsidRDefault="00DB44E6" w:rsidP="001E18BC">
      <w:pPr>
        <w:pStyle w:val="BodyText"/>
        <w:spacing w:before="20" w:line="360" w:lineRule="auto"/>
        <w:ind w:right="17"/>
        <w:rPr>
          <w:rFonts w:ascii="Arial" w:hAnsi="Arial" w:cs="Arial"/>
          <w:spacing w:val="-3"/>
          <w:sz w:val="24"/>
          <w:szCs w:val="24"/>
        </w:rPr>
      </w:pPr>
    </w:p>
    <w:p w14:paraId="3957DF2D" w14:textId="071677D6"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Participants in Commission fono were deeply concerned about the loss of Pacific languages and cultures in Aotearoa New Zealand especially among Niue, Tokelau and the Cook Islands, whose majority populations all live in Aotearoa New Zealand, and overwhelmingly speak English.</w:t>
      </w:r>
    </w:p>
    <w:p w14:paraId="37DF7041" w14:textId="77777777" w:rsidR="00484021" w:rsidRPr="001E18BC" w:rsidRDefault="00484021" w:rsidP="001E18BC">
      <w:pPr>
        <w:pStyle w:val="BodyText"/>
        <w:spacing w:before="20" w:line="360" w:lineRule="auto"/>
        <w:ind w:right="17"/>
        <w:rPr>
          <w:rFonts w:ascii="Arial" w:hAnsi="Arial" w:cs="Arial"/>
          <w:spacing w:val="-3"/>
          <w:sz w:val="24"/>
          <w:szCs w:val="24"/>
        </w:rPr>
      </w:pPr>
    </w:p>
    <w:p w14:paraId="2EAD1E77" w14:textId="77777777"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In 2013, 43 percent of Pacific peoples spoke two languages or more. Samoan was the third most spoken language, and Tongan the tenth most spoken language.</w:t>
      </w:r>
      <w:r w:rsidRPr="00891FD6">
        <w:rPr>
          <w:rFonts w:ascii="Arial" w:hAnsi="Arial" w:cs="Arial"/>
          <w:color w:val="323031"/>
          <w:position w:val="6"/>
          <w:sz w:val="24"/>
          <w:szCs w:val="24"/>
        </w:rPr>
        <w:t>128</w:t>
      </w:r>
      <w:r w:rsidRPr="001E18BC">
        <w:rPr>
          <w:rFonts w:ascii="Arial" w:hAnsi="Arial" w:cs="Arial"/>
          <w:spacing w:val="-3"/>
          <w:sz w:val="24"/>
          <w:szCs w:val="24"/>
        </w:rPr>
        <w:t xml:space="preserve"> In 2018, the number of Pacific peoples that spoke two languages or more fell to 37.8 percent, and while Samoan remained the third most spoken language, Tongan became the 14th most spoken language in Aotearoa New Zealand.</w:t>
      </w:r>
      <w:r w:rsidRPr="00891FD6">
        <w:rPr>
          <w:rFonts w:ascii="Arial" w:hAnsi="Arial" w:cs="Arial"/>
          <w:color w:val="323031"/>
          <w:position w:val="6"/>
          <w:sz w:val="24"/>
          <w:szCs w:val="24"/>
        </w:rPr>
        <w:t>129</w:t>
      </w:r>
    </w:p>
    <w:p w14:paraId="42767CB8" w14:textId="77777777" w:rsidR="00484021" w:rsidRPr="001E18BC" w:rsidRDefault="00484021" w:rsidP="001E18BC">
      <w:pPr>
        <w:pStyle w:val="BodyText"/>
        <w:spacing w:before="20" w:line="360" w:lineRule="auto"/>
        <w:ind w:right="17"/>
        <w:rPr>
          <w:rFonts w:ascii="Arial" w:hAnsi="Arial" w:cs="Arial"/>
          <w:spacing w:val="-3"/>
          <w:sz w:val="24"/>
          <w:szCs w:val="24"/>
        </w:rPr>
      </w:pPr>
    </w:p>
    <w:p w14:paraId="569B6F3E" w14:textId="77777777"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Recent research revealed a fear among Pacific peoples that the ancestral languages could disappear within two to three generations.</w:t>
      </w:r>
      <w:r w:rsidRPr="00891FD6">
        <w:rPr>
          <w:rFonts w:ascii="Arial" w:hAnsi="Arial" w:cs="Arial"/>
          <w:color w:val="323031"/>
          <w:position w:val="6"/>
          <w:sz w:val="24"/>
          <w:szCs w:val="24"/>
        </w:rPr>
        <w:t>130</w:t>
      </w:r>
      <w:r w:rsidRPr="001E18BC">
        <w:rPr>
          <w:rFonts w:ascii="Arial" w:hAnsi="Arial" w:cs="Arial"/>
          <w:spacing w:val="-3"/>
          <w:sz w:val="24"/>
          <w:szCs w:val="24"/>
        </w:rPr>
        <w:t xml:space="preserve"> It noted that at every census, the ability of New Zealand- born Pacific peoples to speak ancestral languages significantly reduces. The Tuvalu New Zealand-born population has the highest proficiency in their ancestral language more than any other ethnic group, but this proficiency too is shown to decrease as time goes on.</w:t>
      </w:r>
      <w:r w:rsidRPr="00891FD6">
        <w:rPr>
          <w:rFonts w:ascii="Arial" w:hAnsi="Arial" w:cs="Arial"/>
          <w:color w:val="323031"/>
          <w:position w:val="6"/>
          <w:sz w:val="24"/>
          <w:szCs w:val="24"/>
        </w:rPr>
        <w:t>131</w:t>
      </w:r>
    </w:p>
    <w:p w14:paraId="20CAE16C" w14:textId="75063E13" w:rsidR="00484021" w:rsidRPr="001E18BC" w:rsidRDefault="00484021" w:rsidP="001E18BC">
      <w:pPr>
        <w:pStyle w:val="BodyText"/>
        <w:spacing w:before="20" w:line="360" w:lineRule="auto"/>
        <w:ind w:right="17"/>
        <w:rPr>
          <w:rFonts w:ascii="Arial" w:hAnsi="Arial" w:cs="Arial"/>
          <w:spacing w:val="-3"/>
          <w:sz w:val="24"/>
          <w:szCs w:val="24"/>
        </w:rPr>
      </w:pPr>
    </w:p>
    <w:p w14:paraId="05C46DE1" w14:textId="77777777"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The Superdiversity Stocktake (2015) strongly recommended that the New Zealand Government establish a National Language Policy. The recommendation highlighted a number of issues: the importance of status, support and protection for languages and cultures; the reduction of impediments to civic engagement and accessing public services: the need to improve student achievement in school; better career opportunities for young people; and all-round enhanced social harmony and cohesion.</w:t>
      </w:r>
      <w:r w:rsidRPr="00891FD6">
        <w:rPr>
          <w:rFonts w:ascii="Arial" w:hAnsi="Arial" w:cs="Arial"/>
          <w:color w:val="323031"/>
          <w:position w:val="6"/>
          <w:sz w:val="24"/>
          <w:szCs w:val="24"/>
        </w:rPr>
        <w:t>132</w:t>
      </w:r>
    </w:p>
    <w:p w14:paraId="2F03929F" w14:textId="77777777" w:rsidR="001E18BC" w:rsidRDefault="001E18BC" w:rsidP="001E18BC">
      <w:pPr>
        <w:pStyle w:val="BodyText"/>
        <w:spacing w:before="20" w:line="360" w:lineRule="auto"/>
        <w:ind w:right="17"/>
        <w:rPr>
          <w:rFonts w:ascii="Arial" w:hAnsi="Arial" w:cs="Arial"/>
          <w:spacing w:val="-3"/>
          <w:sz w:val="24"/>
          <w:szCs w:val="24"/>
        </w:rPr>
      </w:pPr>
    </w:p>
    <w:p w14:paraId="67C545C5" w14:textId="66455E98"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The Ministry for Pacific peoples has outlined a clear vision for flourishing Pacific peoples in Aotearoa New Zealand grounded in language, culture and identity captured in the following goals:</w:t>
      </w:r>
      <w:r w:rsidRPr="00891FD6">
        <w:rPr>
          <w:rFonts w:ascii="Arial" w:hAnsi="Arial" w:cs="Arial"/>
          <w:color w:val="323031"/>
          <w:position w:val="6"/>
          <w:sz w:val="24"/>
          <w:szCs w:val="24"/>
        </w:rPr>
        <w:t>133</w:t>
      </w:r>
    </w:p>
    <w:p w14:paraId="30561E5D" w14:textId="77777777" w:rsidR="001E18BC" w:rsidRDefault="001E18BC" w:rsidP="001E18BC">
      <w:pPr>
        <w:pStyle w:val="BodyText"/>
        <w:spacing w:before="20" w:line="360" w:lineRule="auto"/>
        <w:ind w:right="17"/>
        <w:rPr>
          <w:rFonts w:ascii="Arial" w:hAnsi="Arial" w:cs="Arial"/>
          <w:spacing w:val="-3"/>
          <w:sz w:val="24"/>
          <w:szCs w:val="24"/>
        </w:rPr>
      </w:pPr>
    </w:p>
    <w:p w14:paraId="1612852A" w14:textId="686CC889"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Goal One - Thriving Pacific languages, cultures and identities</w:t>
      </w:r>
    </w:p>
    <w:p w14:paraId="5F8B53A1" w14:textId="77777777"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Goal Two - Prosperous Pacific communities</w:t>
      </w:r>
    </w:p>
    <w:p w14:paraId="7F142A3E" w14:textId="77777777"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Goal Three - Resilient and healthy Pacific peoples</w:t>
      </w:r>
    </w:p>
    <w:p w14:paraId="0B8844CF" w14:textId="1462EC90" w:rsidR="00484021" w:rsidRDefault="00484021" w:rsidP="001E4A84">
      <w:pPr>
        <w:pStyle w:val="BodyText"/>
        <w:spacing w:before="20" w:line="360" w:lineRule="auto"/>
        <w:ind w:right="17"/>
      </w:pPr>
      <w:r w:rsidRPr="001E18BC">
        <w:rPr>
          <w:rFonts w:ascii="Arial" w:hAnsi="Arial" w:cs="Arial"/>
          <w:spacing w:val="-3"/>
          <w:sz w:val="24"/>
          <w:szCs w:val="24"/>
        </w:rPr>
        <w:t>Goal Four - Confident, thriving &amp; resilient Pacific young people</w:t>
      </w:r>
    </w:p>
    <w:p w14:paraId="4B03B80A" w14:textId="283CFDA6" w:rsidR="00603F78" w:rsidRDefault="00603F78">
      <w:pPr>
        <w:rPr>
          <w:rFonts w:ascii="Arial" w:hAnsi="Arial" w:cs="Arial"/>
          <w:b/>
          <w:color w:val="00B050"/>
          <w:sz w:val="28"/>
          <w:szCs w:val="28"/>
        </w:rPr>
      </w:pPr>
      <w:r>
        <w:rPr>
          <w:rFonts w:ascii="Arial" w:hAnsi="Arial" w:cs="Arial"/>
          <w:b/>
          <w:color w:val="00B050"/>
          <w:sz w:val="28"/>
          <w:szCs w:val="28"/>
        </w:rPr>
        <w:br w:type="page"/>
      </w:r>
    </w:p>
    <w:p w14:paraId="28C524E5" w14:textId="5CF8ACA2" w:rsidR="00484021" w:rsidRPr="00D71405" w:rsidRDefault="00484021" w:rsidP="00CA377C">
      <w:pPr>
        <w:pStyle w:val="Heading2"/>
        <w:rPr>
          <w:rFonts w:ascii="Arial" w:hAnsi="Arial" w:cs="Arial"/>
          <w:b/>
          <w:color w:val="00B050"/>
          <w:sz w:val="36"/>
          <w:szCs w:val="36"/>
        </w:rPr>
      </w:pPr>
      <w:bookmarkStart w:id="17" w:name="_Toc57894911"/>
      <w:r w:rsidRPr="00CA377C">
        <w:rPr>
          <w:b/>
          <w:bCs/>
          <w:color w:val="2E74B5" w:themeColor="accent5" w:themeShade="BF"/>
          <w:sz w:val="44"/>
          <w:szCs w:val="44"/>
        </w:rPr>
        <w:t>Realising</w:t>
      </w:r>
      <w:r w:rsidRPr="00D71405">
        <w:rPr>
          <w:rFonts w:ascii="Arial" w:hAnsi="Arial" w:cs="Arial"/>
          <w:b/>
          <w:color w:val="00B050"/>
          <w:sz w:val="36"/>
          <w:szCs w:val="36"/>
        </w:rPr>
        <w:t xml:space="preserve"> </w:t>
      </w:r>
      <w:r w:rsidRPr="00CA377C">
        <w:rPr>
          <w:b/>
          <w:bCs/>
          <w:color w:val="2E74B5" w:themeColor="accent5" w:themeShade="BF"/>
          <w:sz w:val="44"/>
          <w:szCs w:val="44"/>
        </w:rPr>
        <w:t>human rights for Pacific peoples</w:t>
      </w:r>
      <w:bookmarkEnd w:id="17"/>
    </w:p>
    <w:p w14:paraId="43F0FD34" w14:textId="77777777" w:rsidR="00CA377C" w:rsidRDefault="00CA377C" w:rsidP="001E18BC">
      <w:pPr>
        <w:pStyle w:val="BodyText"/>
        <w:spacing w:before="20" w:line="360" w:lineRule="auto"/>
        <w:ind w:right="17"/>
        <w:rPr>
          <w:rFonts w:ascii="Arial" w:hAnsi="Arial" w:cs="Arial"/>
          <w:spacing w:val="-3"/>
          <w:sz w:val="24"/>
          <w:szCs w:val="24"/>
        </w:rPr>
      </w:pPr>
    </w:p>
    <w:p w14:paraId="332DA81F" w14:textId="23671081"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This Talanoa paper has explored human rights issues informed by existing international frameworks, government programmes and, most importantly, insights and information from Pacific community groups and organisations. The Commission is concerned that the existing and enduring values of service, trust and reciprocity in Pacific cultures is not paralleled in New Zealand economic, commercial, industrial and regulatory settings, leading to human rights issues.</w:t>
      </w:r>
    </w:p>
    <w:p w14:paraId="43B428CF" w14:textId="7D5C74BF" w:rsidR="005C0F56" w:rsidRPr="001E18BC" w:rsidRDefault="005C0F56" w:rsidP="001E18BC">
      <w:pPr>
        <w:pStyle w:val="BodyText"/>
        <w:spacing w:before="20" w:line="360" w:lineRule="auto"/>
        <w:ind w:right="17"/>
        <w:rPr>
          <w:rFonts w:ascii="Arial" w:hAnsi="Arial" w:cs="Arial"/>
          <w:spacing w:val="-3"/>
          <w:sz w:val="24"/>
          <w:szCs w:val="24"/>
        </w:rPr>
      </w:pPr>
    </w:p>
    <w:p w14:paraId="5F9EE60D" w14:textId="77777777"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The rights of Pacific peoples are highlighted by the United Nations human rights monitoring bodies. At the same time, Aotearoa New Zealand’s human rights framework contains ample space to make concerted effort in addressing the human rights issues faced by Pacific peoples in the areas of employment, income, discrimination, and women’s and children’s rights.</w:t>
      </w:r>
    </w:p>
    <w:p w14:paraId="5EF7B31A" w14:textId="233A5CCF" w:rsidR="00484021" w:rsidRPr="001E18BC" w:rsidRDefault="00484021" w:rsidP="001E18BC">
      <w:pPr>
        <w:pStyle w:val="BodyText"/>
        <w:spacing w:before="20" w:line="360" w:lineRule="auto"/>
        <w:ind w:right="17"/>
        <w:rPr>
          <w:rFonts w:ascii="Arial" w:hAnsi="Arial" w:cs="Arial"/>
          <w:spacing w:val="-3"/>
          <w:sz w:val="24"/>
          <w:szCs w:val="24"/>
        </w:rPr>
      </w:pPr>
    </w:p>
    <w:p w14:paraId="65AF2A3D" w14:textId="77777777" w:rsidR="00164813"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The ICESCR which protects rights such as to housing, food, and work, requires countries to “undertake steps … to the maximum of its available resources, with a view to achieving progressively the full realization” of the rights. The reference to “resource availability” reflects a recognition that the realisation of these rights can be hampered by a lack of resources and can be achieved only over a period</w:t>
      </w:r>
      <w:r w:rsidR="00164813">
        <w:rPr>
          <w:rFonts w:ascii="Arial" w:hAnsi="Arial" w:cs="Arial"/>
          <w:spacing w:val="-3"/>
          <w:sz w:val="24"/>
          <w:szCs w:val="24"/>
        </w:rPr>
        <w:t xml:space="preserve"> </w:t>
      </w:r>
      <w:r w:rsidRPr="001E18BC">
        <w:rPr>
          <w:rFonts w:ascii="Arial" w:hAnsi="Arial" w:cs="Arial"/>
          <w:spacing w:val="-3"/>
          <w:sz w:val="24"/>
          <w:szCs w:val="24"/>
        </w:rPr>
        <w:t xml:space="preserve">of time. However, Aotearoa New Zealand does have an immediate obligation to take steps towards realising these rights, irrespective of resources. </w:t>
      </w:r>
    </w:p>
    <w:p w14:paraId="394A17FE" w14:textId="77777777" w:rsidR="00164813" w:rsidRDefault="00164813" w:rsidP="001E18BC">
      <w:pPr>
        <w:pStyle w:val="BodyText"/>
        <w:spacing w:before="20" w:line="360" w:lineRule="auto"/>
        <w:ind w:right="17"/>
        <w:rPr>
          <w:rFonts w:ascii="Arial" w:hAnsi="Arial" w:cs="Arial"/>
          <w:spacing w:val="-3"/>
          <w:sz w:val="24"/>
          <w:szCs w:val="24"/>
        </w:rPr>
      </w:pPr>
    </w:p>
    <w:p w14:paraId="19E6D5AD" w14:textId="0BF4616C"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The UN Committee on Economic, Social and Cultural Rights have stated that the immediate obligations for the realisation of these rights include ensuring that the rights will be exercised without discrimination, ensuring that the steps taken towards the realisation of these rights are deliberate, concrete and targeted as clearly as possible towards meeting these rights, avoiding retrogressive measures, and providing international assistance and cooperation.</w:t>
      </w:r>
      <w:r w:rsidRPr="00891FD6">
        <w:rPr>
          <w:rFonts w:ascii="Arial" w:hAnsi="Arial" w:cs="Arial"/>
          <w:color w:val="323031"/>
          <w:position w:val="6"/>
          <w:sz w:val="24"/>
          <w:szCs w:val="24"/>
        </w:rPr>
        <w:t>134</w:t>
      </w:r>
    </w:p>
    <w:p w14:paraId="51B88466" w14:textId="2EBC1685" w:rsidR="00484021" w:rsidRPr="001E18BC" w:rsidRDefault="00484021" w:rsidP="001E18BC">
      <w:pPr>
        <w:pStyle w:val="BodyText"/>
        <w:spacing w:before="20" w:line="360" w:lineRule="auto"/>
        <w:ind w:right="17"/>
        <w:rPr>
          <w:rFonts w:ascii="Arial" w:hAnsi="Arial" w:cs="Arial"/>
          <w:spacing w:val="-3"/>
          <w:sz w:val="24"/>
          <w:szCs w:val="24"/>
        </w:rPr>
      </w:pPr>
    </w:p>
    <w:p w14:paraId="74A32D2C" w14:textId="77777777" w:rsidR="00C444F4" w:rsidRDefault="00484021" w:rsidP="00C444F4">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The New Zealand government holds the power to address these human rights that it has committed to upholding under domestic and international human rights law in future policies and regulations.</w:t>
      </w:r>
    </w:p>
    <w:p w14:paraId="771CC726" w14:textId="77777777" w:rsidR="00C444F4" w:rsidRDefault="00C444F4" w:rsidP="00C444F4">
      <w:pPr>
        <w:pStyle w:val="BodyText"/>
        <w:spacing w:before="20" w:line="360" w:lineRule="auto"/>
        <w:ind w:right="17"/>
        <w:rPr>
          <w:rFonts w:ascii="Arial" w:hAnsi="Arial" w:cs="Arial"/>
          <w:spacing w:val="-3"/>
          <w:sz w:val="24"/>
          <w:szCs w:val="24"/>
        </w:rPr>
      </w:pPr>
    </w:p>
    <w:p w14:paraId="2A335419" w14:textId="3308E3ED" w:rsidR="00484021" w:rsidRPr="001E18BC" w:rsidRDefault="00484021" w:rsidP="00C444F4">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The Commission’s overarching recommendation arising from this report is that the government, its agencies and its main decision- makers engage Pacific communities in dialogue that places their concerns at the heart of activities to address human rights issues.</w:t>
      </w:r>
    </w:p>
    <w:p w14:paraId="4E2143AC" w14:textId="77777777" w:rsidR="001E18BC" w:rsidRDefault="001E18BC" w:rsidP="001E18BC">
      <w:pPr>
        <w:pStyle w:val="BodyText"/>
        <w:spacing w:before="20" w:line="360" w:lineRule="auto"/>
        <w:ind w:right="17"/>
        <w:rPr>
          <w:rFonts w:ascii="Arial" w:hAnsi="Arial" w:cs="Arial"/>
          <w:spacing w:val="-3"/>
          <w:sz w:val="24"/>
          <w:szCs w:val="24"/>
        </w:rPr>
      </w:pPr>
    </w:p>
    <w:p w14:paraId="19A431EE" w14:textId="08E2067E"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In addition, we note that the first aspect of this dialogue focus on developing a framework for human rights that encompasses the strengths of Pacific people communities in activities to address human rights issues. The main strengths we see as the starting point for a framework include</w:t>
      </w:r>
      <w:r w:rsidR="001E18BC">
        <w:rPr>
          <w:rFonts w:ascii="Arial" w:hAnsi="Arial" w:cs="Arial"/>
          <w:spacing w:val="-3"/>
          <w:sz w:val="24"/>
          <w:szCs w:val="24"/>
        </w:rPr>
        <w:t xml:space="preserve"> </w:t>
      </w:r>
      <w:r w:rsidRPr="001E18BC">
        <w:rPr>
          <w:rFonts w:ascii="Arial" w:hAnsi="Arial" w:cs="Arial"/>
          <w:spacing w:val="-3"/>
          <w:sz w:val="24"/>
          <w:szCs w:val="24"/>
        </w:rPr>
        <w:t>cultural, gender and social diversity, cultures where relationships are prized, as are languages and connections to the environment.</w:t>
      </w:r>
    </w:p>
    <w:p w14:paraId="29C9B961" w14:textId="63690840" w:rsidR="00484021" w:rsidRDefault="00484021" w:rsidP="00484021">
      <w:pPr>
        <w:spacing w:before="47" w:line="216" w:lineRule="auto"/>
        <w:ind w:left="20" w:right="55"/>
        <w:rPr>
          <w:rFonts w:ascii="OpenSans-Light"/>
          <w:sz w:val="26"/>
        </w:rPr>
      </w:pPr>
    </w:p>
    <w:p w14:paraId="63F778CC" w14:textId="77777777" w:rsidR="00484021" w:rsidRDefault="00484021" w:rsidP="00484021">
      <w:pPr>
        <w:pStyle w:val="BodyText"/>
        <w:spacing w:before="20"/>
        <w:ind w:right="-2"/>
        <w:rPr>
          <w:sz w:val="11"/>
        </w:rPr>
      </w:pPr>
    </w:p>
    <w:p w14:paraId="70D6ED85" w14:textId="47A014CE" w:rsidR="00484021" w:rsidRDefault="00484021" w:rsidP="00484021">
      <w:pPr>
        <w:pStyle w:val="BodyText"/>
        <w:spacing w:before="10"/>
      </w:pPr>
    </w:p>
    <w:p w14:paraId="7297178D" w14:textId="77777777" w:rsidR="007A6061" w:rsidRDefault="007A6061">
      <w:pPr>
        <w:rPr>
          <w:rFonts w:ascii="Arial" w:hAnsi="Arial" w:cs="Arial"/>
          <w:b/>
          <w:bCs/>
          <w:color w:val="FF0000"/>
          <w:sz w:val="36"/>
          <w:szCs w:val="36"/>
        </w:rPr>
      </w:pPr>
      <w:r>
        <w:rPr>
          <w:rFonts w:ascii="Arial" w:hAnsi="Arial" w:cs="Arial"/>
          <w:b/>
          <w:bCs/>
          <w:color w:val="FF0000"/>
          <w:sz w:val="36"/>
          <w:szCs w:val="36"/>
        </w:rPr>
        <w:br w:type="page"/>
      </w:r>
    </w:p>
    <w:p w14:paraId="64E0A950" w14:textId="4C159237" w:rsidR="00484021" w:rsidRPr="00CA377C" w:rsidRDefault="00484021" w:rsidP="00CA377C">
      <w:pPr>
        <w:pStyle w:val="Heading1"/>
        <w:rPr>
          <w:rFonts w:ascii="Arial" w:hAnsi="Arial" w:cs="Arial"/>
          <w:b/>
          <w:bCs/>
          <w:color w:val="auto"/>
          <w:sz w:val="48"/>
          <w:szCs w:val="48"/>
        </w:rPr>
      </w:pPr>
      <w:bookmarkStart w:id="18" w:name="_Toc57894912"/>
      <w:r w:rsidRPr="00CA377C">
        <w:rPr>
          <w:rFonts w:ascii="Arial" w:hAnsi="Arial" w:cs="Arial"/>
          <w:b/>
          <w:bCs/>
          <w:color w:val="auto"/>
          <w:sz w:val="48"/>
          <w:szCs w:val="48"/>
        </w:rPr>
        <w:t>Recommendations arising from this Talanoa Paper</w:t>
      </w:r>
      <w:bookmarkEnd w:id="18"/>
    </w:p>
    <w:p w14:paraId="11074712" w14:textId="37162F5C" w:rsidR="00484021" w:rsidRDefault="00484021" w:rsidP="006E674D">
      <w:pPr>
        <w:spacing w:before="26" w:line="216" w:lineRule="auto"/>
        <w:ind w:left="20" w:right="-2"/>
        <w:rPr>
          <w:rFonts w:ascii="OpenSans-Light" w:hAnsi="OpenSans-Light"/>
          <w:color w:val="323031"/>
          <w:sz w:val="18"/>
        </w:rPr>
      </w:pPr>
    </w:p>
    <w:p w14:paraId="69236135" w14:textId="77777777" w:rsidR="00164813"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 xml:space="preserve">This Talanoa paper is the first time the Commission has explored the relationship between Pacific peoples and human rights, as defined in domestic and international laws and policies. </w:t>
      </w:r>
    </w:p>
    <w:p w14:paraId="133845FA" w14:textId="77777777" w:rsidR="00164813" w:rsidRDefault="00164813" w:rsidP="001E18BC">
      <w:pPr>
        <w:pStyle w:val="BodyText"/>
        <w:spacing w:before="20" w:line="360" w:lineRule="auto"/>
        <w:ind w:right="17"/>
        <w:rPr>
          <w:rFonts w:ascii="Arial" w:hAnsi="Arial" w:cs="Arial"/>
          <w:spacing w:val="-3"/>
          <w:sz w:val="24"/>
          <w:szCs w:val="24"/>
        </w:rPr>
      </w:pPr>
    </w:p>
    <w:p w14:paraId="29D7F3BA" w14:textId="0D550F4A" w:rsidR="00484021" w:rsidRPr="001E18BC" w:rsidRDefault="00484021" w:rsidP="001E18BC">
      <w:pPr>
        <w:pStyle w:val="BodyText"/>
        <w:spacing w:before="20" w:line="360" w:lineRule="auto"/>
        <w:ind w:right="17"/>
        <w:rPr>
          <w:rFonts w:ascii="Arial" w:hAnsi="Arial" w:cs="Arial"/>
          <w:spacing w:val="-3"/>
          <w:sz w:val="24"/>
          <w:szCs w:val="24"/>
        </w:rPr>
      </w:pPr>
      <w:r w:rsidRPr="001E18BC">
        <w:rPr>
          <w:rFonts w:ascii="Arial" w:hAnsi="Arial" w:cs="Arial"/>
          <w:spacing w:val="-3"/>
          <w:sz w:val="24"/>
          <w:szCs w:val="24"/>
        </w:rPr>
        <w:t>In the traditions of Pacific Island villages, the idea of “human</w:t>
      </w:r>
      <w:r w:rsidR="001E18BC" w:rsidRPr="001E18BC">
        <w:rPr>
          <w:rFonts w:ascii="Arial" w:hAnsi="Arial" w:cs="Arial"/>
          <w:spacing w:val="-3"/>
          <w:sz w:val="24"/>
          <w:szCs w:val="24"/>
        </w:rPr>
        <w:t xml:space="preserve"> </w:t>
      </w:r>
      <w:r w:rsidRPr="001E18BC">
        <w:rPr>
          <w:rFonts w:ascii="Arial" w:hAnsi="Arial" w:cs="Arial"/>
          <w:spacing w:val="-3"/>
          <w:sz w:val="24"/>
          <w:szCs w:val="24"/>
        </w:rPr>
        <w:t>rights” were matters that were addressed by the servanthood of leaders and the collectivist modus operandi of village and family life. In the</w:t>
      </w:r>
      <w:r w:rsidR="001E18BC" w:rsidRPr="001E18BC">
        <w:rPr>
          <w:rFonts w:ascii="Arial" w:hAnsi="Arial" w:cs="Arial"/>
          <w:spacing w:val="-3"/>
          <w:sz w:val="24"/>
          <w:szCs w:val="24"/>
        </w:rPr>
        <w:t xml:space="preserve"> </w:t>
      </w:r>
      <w:r w:rsidRPr="001E18BC">
        <w:rPr>
          <w:rFonts w:ascii="Arial" w:hAnsi="Arial" w:cs="Arial"/>
          <w:spacing w:val="-3"/>
          <w:sz w:val="24"/>
          <w:szCs w:val="24"/>
        </w:rPr>
        <w:t>traditional way, family members had specific roles and responsibilities and families had roles and responsibilities. The purpose of these collective roles was to fulfil the responsibility to act in the best interest of the family and community, and to ensure that no-one was left out.</w:t>
      </w:r>
    </w:p>
    <w:p w14:paraId="6A9984F7" w14:textId="38409432" w:rsidR="00484021" w:rsidRDefault="00484021" w:rsidP="006E674D">
      <w:pPr>
        <w:spacing w:before="26" w:line="216" w:lineRule="auto"/>
        <w:ind w:left="20" w:right="-2"/>
        <w:rPr>
          <w:rFonts w:ascii="OpenSans-Light" w:hAnsi="OpenSans-Light"/>
          <w:color w:val="323031"/>
          <w:sz w:val="18"/>
        </w:rPr>
      </w:pPr>
    </w:p>
    <w:p w14:paraId="393452A6" w14:textId="77777777" w:rsidR="00484021" w:rsidRPr="00C2724A" w:rsidRDefault="00484021" w:rsidP="00484021">
      <w:pPr>
        <w:spacing w:before="20"/>
        <w:ind w:left="20"/>
        <w:rPr>
          <w:rFonts w:ascii="Arial" w:hAnsi="Arial" w:cs="Arial"/>
          <w:b/>
          <w:sz w:val="24"/>
        </w:rPr>
      </w:pPr>
      <w:r w:rsidRPr="00C2724A">
        <w:rPr>
          <w:rFonts w:ascii="Arial" w:hAnsi="Arial" w:cs="Arial"/>
          <w:b/>
          <w:sz w:val="24"/>
        </w:rPr>
        <w:t>Equality in dignity and rights</w:t>
      </w:r>
    </w:p>
    <w:p w14:paraId="680C5771" w14:textId="77777777" w:rsidR="00484021" w:rsidRPr="001E18BC" w:rsidRDefault="00484021"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Strengthen current social sector policy strategies aimed at reducing disparities and discrimination experienced by Pacific people in Aotearoa New Zealand. This includes explicit reference to the influence and impact of racial discrimination upon Pacific people working within the public sector and those that interact with the public sector.</w:t>
      </w:r>
    </w:p>
    <w:p w14:paraId="4BBC866F" w14:textId="77777777" w:rsidR="001E18BC" w:rsidRDefault="001E18BC" w:rsidP="001E18BC">
      <w:pPr>
        <w:pStyle w:val="BodyText"/>
        <w:spacing w:before="20" w:line="360" w:lineRule="auto"/>
        <w:ind w:left="502" w:right="17"/>
        <w:rPr>
          <w:rFonts w:ascii="Arial" w:hAnsi="Arial" w:cs="Arial"/>
          <w:spacing w:val="-3"/>
          <w:sz w:val="24"/>
          <w:szCs w:val="24"/>
        </w:rPr>
      </w:pPr>
    </w:p>
    <w:p w14:paraId="75CCA4E2" w14:textId="21C2DD9D" w:rsidR="001E18BC" w:rsidRDefault="00484021"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Ensure the Government’s National Action Plan Against Racism includes targeted strategies</w:t>
      </w:r>
      <w:r w:rsidR="001E18BC">
        <w:rPr>
          <w:rFonts w:ascii="Arial" w:hAnsi="Arial" w:cs="Arial"/>
          <w:spacing w:val="-3"/>
          <w:sz w:val="24"/>
          <w:szCs w:val="24"/>
        </w:rPr>
        <w:t xml:space="preserve"> </w:t>
      </w:r>
      <w:r w:rsidRPr="001E18BC">
        <w:rPr>
          <w:rFonts w:ascii="Arial" w:hAnsi="Arial" w:cs="Arial"/>
          <w:spacing w:val="-3"/>
          <w:sz w:val="24"/>
          <w:szCs w:val="24"/>
        </w:rPr>
        <w:t>to reduce racism and the effects of racial discrimination upon Pacific people.</w:t>
      </w:r>
    </w:p>
    <w:p w14:paraId="7466A776" w14:textId="77777777" w:rsidR="001E18BC" w:rsidRDefault="001E18BC" w:rsidP="001E18BC">
      <w:pPr>
        <w:pStyle w:val="BodyText"/>
        <w:spacing w:before="20" w:line="360" w:lineRule="auto"/>
        <w:ind w:left="502" w:right="17"/>
        <w:rPr>
          <w:rFonts w:ascii="Arial" w:hAnsi="Arial" w:cs="Arial"/>
          <w:spacing w:val="-3"/>
          <w:sz w:val="24"/>
          <w:szCs w:val="24"/>
        </w:rPr>
      </w:pPr>
    </w:p>
    <w:p w14:paraId="2155366A" w14:textId="21335D12" w:rsidR="00484021" w:rsidRDefault="00484021"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Measure unpaid service as an essential contributor to the maintenance of individual, household and community wellbeing and development.</w:t>
      </w:r>
    </w:p>
    <w:p w14:paraId="4A86311D" w14:textId="77777777" w:rsidR="001E18BC" w:rsidRPr="001E18BC" w:rsidRDefault="001E18BC" w:rsidP="001E18BC">
      <w:pPr>
        <w:pStyle w:val="BodyText"/>
        <w:spacing w:before="20" w:line="360" w:lineRule="auto"/>
        <w:ind w:left="0" w:right="17"/>
        <w:rPr>
          <w:rFonts w:ascii="Arial" w:hAnsi="Arial" w:cs="Arial"/>
          <w:spacing w:val="-3"/>
          <w:sz w:val="24"/>
          <w:szCs w:val="24"/>
        </w:rPr>
      </w:pPr>
    </w:p>
    <w:p w14:paraId="5D154152" w14:textId="4765FB9B" w:rsidR="00484021" w:rsidRPr="001E18BC" w:rsidRDefault="00484021"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Ensure the welfare system enables a secure and dignified life for all, including Pacific peoples.</w:t>
      </w:r>
    </w:p>
    <w:p w14:paraId="2082138A" w14:textId="5FE3E343" w:rsidR="00484021" w:rsidRDefault="00484021" w:rsidP="006E674D">
      <w:pPr>
        <w:spacing w:before="26" w:line="216" w:lineRule="auto"/>
        <w:ind w:left="20" w:right="-2"/>
        <w:rPr>
          <w:rFonts w:ascii="OpenSans-Light" w:hAnsi="OpenSans-Light"/>
          <w:color w:val="323031"/>
          <w:sz w:val="18"/>
        </w:rPr>
      </w:pPr>
    </w:p>
    <w:p w14:paraId="57318AD8" w14:textId="77777777" w:rsidR="00D71405" w:rsidRDefault="00D71405" w:rsidP="00484021">
      <w:pPr>
        <w:spacing w:before="20"/>
        <w:ind w:left="20"/>
        <w:rPr>
          <w:rFonts w:ascii="Arial" w:hAnsi="Arial" w:cs="Arial"/>
          <w:b/>
          <w:sz w:val="24"/>
        </w:rPr>
      </w:pPr>
    </w:p>
    <w:p w14:paraId="40084B21" w14:textId="61280415" w:rsidR="00484021" w:rsidRPr="00C2724A" w:rsidRDefault="00484021" w:rsidP="00484021">
      <w:pPr>
        <w:spacing w:before="20"/>
        <w:ind w:left="20"/>
        <w:rPr>
          <w:rFonts w:ascii="Arial" w:hAnsi="Arial" w:cs="Arial"/>
          <w:b/>
          <w:sz w:val="24"/>
        </w:rPr>
      </w:pPr>
      <w:r w:rsidRPr="00C2724A">
        <w:rPr>
          <w:rFonts w:ascii="Arial" w:hAnsi="Arial" w:cs="Arial"/>
          <w:b/>
          <w:sz w:val="24"/>
        </w:rPr>
        <w:t>The natural environment</w:t>
      </w:r>
    </w:p>
    <w:p w14:paraId="68936ED5" w14:textId="70E2DB4B" w:rsidR="00484021" w:rsidRDefault="00484021"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Engage with, listen to and incorporate the human rights and environmental concerns of Pacific peoples in Aotearoa New Zealand, including diaspora, for Pacific communities in Aotearoa New Zealand and throughout the Pacific.</w:t>
      </w:r>
    </w:p>
    <w:p w14:paraId="4A03BD2A" w14:textId="77777777" w:rsidR="001E18BC" w:rsidRPr="001E18BC" w:rsidRDefault="001E18BC" w:rsidP="007A6061">
      <w:pPr>
        <w:pStyle w:val="BodyText"/>
        <w:spacing w:before="20" w:line="360" w:lineRule="auto"/>
        <w:ind w:left="360" w:right="17"/>
        <w:rPr>
          <w:rFonts w:ascii="Arial" w:hAnsi="Arial" w:cs="Arial"/>
          <w:spacing w:val="-3"/>
          <w:sz w:val="24"/>
          <w:szCs w:val="24"/>
        </w:rPr>
      </w:pPr>
    </w:p>
    <w:p w14:paraId="55D24864" w14:textId="0C7CC3E9" w:rsidR="00484021" w:rsidRDefault="00484021"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Implement and adequately resource the all-of- government climate change strategy and ensure this is informed by human rights principles, obligations and engagement with Pacific peoples.</w:t>
      </w:r>
    </w:p>
    <w:p w14:paraId="29747858" w14:textId="77777777" w:rsidR="001E18BC" w:rsidRPr="001E18BC" w:rsidRDefault="001E18BC" w:rsidP="007A6061">
      <w:pPr>
        <w:pStyle w:val="BodyText"/>
        <w:spacing w:before="20" w:line="360" w:lineRule="auto"/>
        <w:ind w:left="360" w:right="17"/>
        <w:rPr>
          <w:rFonts w:ascii="Arial" w:hAnsi="Arial" w:cs="Arial"/>
          <w:spacing w:val="-3"/>
          <w:sz w:val="24"/>
          <w:szCs w:val="24"/>
        </w:rPr>
      </w:pPr>
    </w:p>
    <w:p w14:paraId="7F2FFDB7" w14:textId="77777777" w:rsidR="00484021" w:rsidRPr="001E18BC" w:rsidRDefault="00484021"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Strengthen commitments towards mitigating the impact of climate change on our Pacific Island neighbour states and dependent territories through the provision of aid and development support, including support to comply with the Sustainable Development Goals and international standards of development funding.</w:t>
      </w:r>
    </w:p>
    <w:p w14:paraId="2C248907" w14:textId="77777777" w:rsidR="00C2724A" w:rsidRDefault="00C2724A" w:rsidP="00C2724A">
      <w:pPr>
        <w:spacing w:before="20"/>
        <w:ind w:left="20"/>
        <w:rPr>
          <w:rFonts w:ascii="Arial" w:hAnsi="Arial" w:cs="Arial"/>
          <w:b/>
          <w:sz w:val="24"/>
        </w:rPr>
      </w:pPr>
    </w:p>
    <w:p w14:paraId="6F254A11" w14:textId="36ED37F5" w:rsidR="00484021" w:rsidRDefault="00484021" w:rsidP="00C2724A">
      <w:pPr>
        <w:spacing w:before="20"/>
        <w:ind w:left="20"/>
        <w:rPr>
          <w:rFonts w:ascii="Arial" w:hAnsi="Arial" w:cs="Arial"/>
          <w:b/>
          <w:sz w:val="24"/>
        </w:rPr>
      </w:pPr>
      <w:r w:rsidRPr="00C2724A">
        <w:rPr>
          <w:rFonts w:ascii="Arial" w:hAnsi="Arial" w:cs="Arial"/>
          <w:b/>
          <w:sz w:val="24"/>
        </w:rPr>
        <w:t>The rights of women</w:t>
      </w:r>
    </w:p>
    <w:p w14:paraId="23957F87" w14:textId="0BEB92E0" w:rsidR="00484021" w:rsidRDefault="00484021"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Strengthen efforts to combat domestic and all forms of gender-based violence, including sexual violence, particularly in relation to Pacific peoples.</w:t>
      </w:r>
    </w:p>
    <w:p w14:paraId="676E63AE" w14:textId="77777777" w:rsidR="001E18BC" w:rsidRPr="001E18BC" w:rsidRDefault="001E18BC" w:rsidP="001E18BC">
      <w:pPr>
        <w:pStyle w:val="BodyText"/>
        <w:spacing w:before="20" w:line="360" w:lineRule="auto"/>
        <w:ind w:left="502" w:right="17"/>
        <w:rPr>
          <w:rFonts w:ascii="Arial" w:hAnsi="Arial" w:cs="Arial"/>
          <w:spacing w:val="-3"/>
          <w:sz w:val="24"/>
          <w:szCs w:val="24"/>
        </w:rPr>
      </w:pPr>
    </w:p>
    <w:p w14:paraId="2E9745FE" w14:textId="10F2EEEB" w:rsidR="00484021" w:rsidRDefault="00484021"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Incorporate Pacific peoples’ voices in the development of a victim-centric national strategy to eliminate all forms of family violence, intimate partner violence, and gender-based violence.</w:t>
      </w:r>
    </w:p>
    <w:p w14:paraId="52C465A4" w14:textId="77777777" w:rsidR="001E18BC" w:rsidRPr="001E18BC" w:rsidRDefault="001E18BC" w:rsidP="001E18BC">
      <w:pPr>
        <w:pStyle w:val="BodyText"/>
        <w:spacing w:before="20" w:line="360" w:lineRule="auto"/>
        <w:ind w:left="0" w:right="17"/>
        <w:rPr>
          <w:rFonts w:ascii="Arial" w:hAnsi="Arial" w:cs="Arial"/>
          <w:spacing w:val="-3"/>
          <w:sz w:val="24"/>
          <w:szCs w:val="24"/>
        </w:rPr>
      </w:pPr>
    </w:p>
    <w:p w14:paraId="7C64EF7F" w14:textId="5E064541" w:rsidR="00484021" w:rsidRDefault="00484021"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Establish Pacific-specific resources for women and their children seeking to escape violence. This includes creating women’s refuges that are targeted towards Pacific peoples, increasing awareness of rights and resources with Pacific communities throughout the country.</w:t>
      </w:r>
    </w:p>
    <w:p w14:paraId="319BB4D1" w14:textId="77777777" w:rsidR="001E18BC" w:rsidRPr="001E18BC" w:rsidRDefault="001E18BC" w:rsidP="001E18BC">
      <w:pPr>
        <w:pStyle w:val="BodyText"/>
        <w:spacing w:before="20" w:line="360" w:lineRule="auto"/>
        <w:ind w:left="0" w:right="17"/>
        <w:rPr>
          <w:rFonts w:ascii="Arial" w:hAnsi="Arial" w:cs="Arial"/>
          <w:spacing w:val="-3"/>
          <w:sz w:val="24"/>
          <w:szCs w:val="24"/>
        </w:rPr>
      </w:pPr>
    </w:p>
    <w:p w14:paraId="4744CD41" w14:textId="3A57B3E9" w:rsidR="00484021" w:rsidRDefault="00484021"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Develop safer victim-centred processes for use by the police, and the justice, health, and employment sectors, as well as therapeutic support for survivors and offenders.</w:t>
      </w:r>
    </w:p>
    <w:p w14:paraId="519DD752" w14:textId="77777777" w:rsidR="001E18BC" w:rsidRPr="001E18BC" w:rsidRDefault="001E18BC" w:rsidP="001E18BC">
      <w:pPr>
        <w:pStyle w:val="BodyText"/>
        <w:spacing w:before="20" w:line="360" w:lineRule="auto"/>
        <w:ind w:left="0" w:right="17"/>
        <w:rPr>
          <w:rFonts w:ascii="Arial" w:hAnsi="Arial" w:cs="Arial"/>
          <w:spacing w:val="-3"/>
          <w:sz w:val="24"/>
          <w:szCs w:val="24"/>
        </w:rPr>
      </w:pPr>
    </w:p>
    <w:p w14:paraId="358302AB" w14:textId="77777777" w:rsidR="00484021" w:rsidRPr="001E18BC" w:rsidRDefault="00484021"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Resource and ensure long-term commitment to the ongoing development of Pacific-led approaches, such as Pasefika Proud, to underpin policies that address violence towards Pacific women.</w:t>
      </w:r>
    </w:p>
    <w:p w14:paraId="7B0FCD59" w14:textId="0497604C" w:rsidR="00484021" w:rsidRDefault="00484021" w:rsidP="00484021">
      <w:pPr>
        <w:pStyle w:val="BodyText"/>
        <w:spacing w:before="119"/>
        <w:ind w:right="184"/>
      </w:pPr>
    </w:p>
    <w:p w14:paraId="527863D2" w14:textId="77777777" w:rsidR="005F1C62" w:rsidRPr="00C2724A" w:rsidRDefault="005F1C62" w:rsidP="00C2724A">
      <w:pPr>
        <w:spacing w:before="20"/>
        <w:ind w:left="20"/>
        <w:rPr>
          <w:rFonts w:ascii="Arial" w:hAnsi="Arial" w:cs="Arial"/>
          <w:b/>
          <w:sz w:val="24"/>
        </w:rPr>
      </w:pPr>
      <w:r w:rsidRPr="00C2724A">
        <w:rPr>
          <w:rFonts w:ascii="Arial" w:hAnsi="Arial" w:cs="Arial"/>
          <w:b/>
          <w:sz w:val="24"/>
        </w:rPr>
        <w:t>The Rights of Children and Young People, including those in care</w:t>
      </w:r>
    </w:p>
    <w:p w14:paraId="6F9A5E41" w14:textId="316A3178" w:rsidR="005F1C62"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Ensure that Pacific children and young people are supported to express their views in matters that affect them and that these views are incorporated into the government’s sixth periodic review of the Children’s Convention.</w:t>
      </w:r>
    </w:p>
    <w:p w14:paraId="51F88356" w14:textId="77777777" w:rsidR="001E18BC" w:rsidRPr="001E18BC" w:rsidRDefault="001E18BC" w:rsidP="001E18BC">
      <w:pPr>
        <w:pStyle w:val="BodyText"/>
        <w:spacing w:before="20" w:line="360" w:lineRule="auto"/>
        <w:ind w:left="502" w:right="17"/>
        <w:rPr>
          <w:rFonts w:ascii="Arial" w:hAnsi="Arial" w:cs="Arial"/>
          <w:spacing w:val="-3"/>
          <w:sz w:val="24"/>
          <w:szCs w:val="24"/>
        </w:rPr>
      </w:pPr>
    </w:p>
    <w:p w14:paraId="75AA066F" w14:textId="45D363AB" w:rsidR="005F1C62"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Continue ongoing efforts to reduce all forms of inequalities and discrimination of Pacific children and young people.</w:t>
      </w:r>
    </w:p>
    <w:p w14:paraId="59A36066" w14:textId="77777777" w:rsidR="001E18BC" w:rsidRPr="001E18BC" w:rsidRDefault="001E18BC" w:rsidP="001E18BC">
      <w:pPr>
        <w:pStyle w:val="BodyText"/>
        <w:spacing w:before="20" w:line="360" w:lineRule="auto"/>
        <w:ind w:left="0" w:right="17"/>
        <w:rPr>
          <w:rFonts w:ascii="Arial" w:hAnsi="Arial" w:cs="Arial"/>
          <w:spacing w:val="-3"/>
          <w:sz w:val="24"/>
          <w:szCs w:val="24"/>
        </w:rPr>
      </w:pPr>
    </w:p>
    <w:p w14:paraId="16C5CEE2" w14:textId="444E7230" w:rsidR="005F1C62"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Work towards the elimination of child poverty in Aotearoa New Zealand, measured against the indicators provided under the Child Poverty Reduction Act 2018.</w:t>
      </w:r>
    </w:p>
    <w:p w14:paraId="107F6399" w14:textId="77777777" w:rsidR="001E18BC" w:rsidRPr="001E18BC" w:rsidRDefault="001E18BC" w:rsidP="001E18BC">
      <w:pPr>
        <w:pStyle w:val="BodyText"/>
        <w:spacing w:before="20" w:line="360" w:lineRule="auto"/>
        <w:ind w:left="0" w:right="17"/>
        <w:rPr>
          <w:rFonts w:ascii="Arial" w:hAnsi="Arial" w:cs="Arial"/>
          <w:spacing w:val="-3"/>
          <w:sz w:val="24"/>
          <w:szCs w:val="24"/>
        </w:rPr>
      </w:pPr>
    </w:p>
    <w:p w14:paraId="3D9E5FA3" w14:textId="77777777"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Implement the recommendations made by the 2019 Welfare Expert Advisory Group report.</w:t>
      </w:r>
    </w:p>
    <w:p w14:paraId="28A5A4A5" w14:textId="77777777" w:rsidR="005F1C62" w:rsidRDefault="005F1C62" w:rsidP="006E674D">
      <w:pPr>
        <w:spacing w:before="26" w:line="216" w:lineRule="auto"/>
        <w:ind w:left="20" w:right="-2"/>
        <w:rPr>
          <w:rFonts w:ascii="OpenSans-Light" w:hAnsi="OpenSans-Light"/>
          <w:color w:val="323031"/>
          <w:sz w:val="18"/>
        </w:rPr>
      </w:pPr>
    </w:p>
    <w:p w14:paraId="310C2588" w14:textId="77777777" w:rsidR="005F1C62" w:rsidRPr="00C2724A" w:rsidRDefault="005F1C62" w:rsidP="005F1C62">
      <w:pPr>
        <w:spacing w:before="20"/>
        <w:ind w:left="20"/>
        <w:rPr>
          <w:rFonts w:ascii="Arial" w:hAnsi="Arial" w:cs="Arial"/>
          <w:b/>
          <w:sz w:val="24"/>
        </w:rPr>
      </w:pPr>
      <w:r w:rsidRPr="00C2724A">
        <w:rPr>
          <w:rFonts w:ascii="Arial" w:hAnsi="Arial" w:cs="Arial"/>
          <w:b/>
          <w:sz w:val="24"/>
        </w:rPr>
        <w:t>Pacific disabled people</w:t>
      </w:r>
    </w:p>
    <w:p w14:paraId="5EB7CECB" w14:textId="77777777"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Evaluate the review of funded family care for insights about the system’s responsiveness to Pacific peoples as carers and as people receiving care.</w:t>
      </w:r>
    </w:p>
    <w:p w14:paraId="3FEA761D" w14:textId="77777777" w:rsidR="001E18BC" w:rsidRDefault="001E18BC" w:rsidP="001E18BC">
      <w:pPr>
        <w:pStyle w:val="BodyText"/>
        <w:spacing w:before="20" w:line="360" w:lineRule="auto"/>
        <w:ind w:left="502" w:right="17"/>
        <w:rPr>
          <w:rFonts w:ascii="Arial" w:hAnsi="Arial" w:cs="Arial"/>
          <w:spacing w:val="-3"/>
          <w:sz w:val="24"/>
          <w:szCs w:val="24"/>
        </w:rPr>
      </w:pPr>
    </w:p>
    <w:p w14:paraId="4C852ADF" w14:textId="38AC2A95"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Address the barriers Pacific disabled people and their carers face in accessing funding and other resources.</w:t>
      </w:r>
    </w:p>
    <w:p w14:paraId="4E2679A0" w14:textId="77777777" w:rsidR="001E18BC" w:rsidRDefault="001E18BC" w:rsidP="001E18BC">
      <w:pPr>
        <w:pStyle w:val="BodyText"/>
        <w:spacing w:before="20" w:line="360" w:lineRule="auto"/>
        <w:ind w:left="502" w:right="17"/>
        <w:rPr>
          <w:rFonts w:ascii="Arial" w:hAnsi="Arial" w:cs="Arial"/>
          <w:spacing w:val="-3"/>
          <w:sz w:val="24"/>
          <w:szCs w:val="24"/>
        </w:rPr>
      </w:pPr>
    </w:p>
    <w:p w14:paraId="2BCA80C8" w14:textId="20C2042A"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Develop increased Pacific capabilities among Needs Assessment and Service Coordination services (NASCs).</w:t>
      </w:r>
    </w:p>
    <w:p w14:paraId="7C4B7C6C" w14:textId="77777777" w:rsidR="001E18BC" w:rsidRDefault="001E18BC" w:rsidP="001E18BC">
      <w:pPr>
        <w:pStyle w:val="BodyText"/>
        <w:spacing w:before="20" w:line="360" w:lineRule="auto"/>
        <w:ind w:left="502" w:right="17"/>
        <w:rPr>
          <w:rFonts w:ascii="Arial" w:hAnsi="Arial" w:cs="Arial"/>
          <w:spacing w:val="-3"/>
          <w:sz w:val="24"/>
          <w:szCs w:val="24"/>
        </w:rPr>
      </w:pPr>
    </w:p>
    <w:p w14:paraId="12BB5558" w14:textId="3514DC12"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Support and resource the further development of an autonomous Pacific disabled peoples–led organisation, through which Pacific disabled peoples’ voices can be formally included in</w:t>
      </w:r>
    </w:p>
    <w:p w14:paraId="31F0EAB0" w14:textId="77777777" w:rsidR="001E18BC" w:rsidRDefault="001E18BC" w:rsidP="001E18BC">
      <w:pPr>
        <w:pStyle w:val="BodyText"/>
        <w:spacing w:before="20" w:line="360" w:lineRule="auto"/>
        <w:ind w:left="502" w:right="17"/>
        <w:rPr>
          <w:rFonts w:ascii="Arial" w:hAnsi="Arial" w:cs="Arial"/>
          <w:spacing w:val="-3"/>
          <w:sz w:val="24"/>
          <w:szCs w:val="24"/>
        </w:rPr>
      </w:pPr>
    </w:p>
    <w:p w14:paraId="37C5DEE5" w14:textId="2FBE4885" w:rsidR="005F1C62" w:rsidRPr="001E18BC" w:rsidRDefault="001E18BC" w:rsidP="001E18BC">
      <w:pPr>
        <w:pStyle w:val="BodyText"/>
        <w:numPr>
          <w:ilvl w:val="0"/>
          <w:numId w:val="35"/>
        </w:numPr>
        <w:spacing w:before="20" w:line="360" w:lineRule="auto"/>
        <w:ind w:right="17"/>
        <w:rPr>
          <w:rFonts w:ascii="Arial" w:hAnsi="Arial" w:cs="Arial"/>
          <w:spacing w:val="-3"/>
          <w:sz w:val="24"/>
          <w:szCs w:val="24"/>
        </w:rPr>
      </w:pPr>
      <w:r>
        <w:rPr>
          <w:rFonts w:ascii="Arial" w:hAnsi="Arial" w:cs="Arial"/>
          <w:spacing w:val="-3"/>
          <w:sz w:val="24"/>
          <w:szCs w:val="24"/>
        </w:rPr>
        <w:t>A</w:t>
      </w:r>
      <w:r w:rsidR="005F1C62" w:rsidRPr="001E18BC">
        <w:rPr>
          <w:rFonts w:ascii="Arial" w:hAnsi="Arial" w:cs="Arial"/>
          <w:spacing w:val="-3"/>
          <w:sz w:val="24"/>
          <w:szCs w:val="24"/>
        </w:rPr>
        <w:t>ll disability-related policy and legislative development, and in the co-design of an extended range and choice of support options.</w:t>
      </w:r>
    </w:p>
    <w:p w14:paraId="71127242" w14:textId="77777777" w:rsidR="001E18BC" w:rsidRDefault="001E18BC" w:rsidP="001E18BC">
      <w:pPr>
        <w:pStyle w:val="BodyText"/>
        <w:spacing w:before="20" w:line="360" w:lineRule="auto"/>
        <w:ind w:left="502" w:right="17"/>
        <w:rPr>
          <w:rFonts w:ascii="Arial" w:hAnsi="Arial" w:cs="Arial"/>
          <w:spacing w:val="-3"/>
          <w:sz w:val="24"/>
          <w:szCs w:val="24"/>
        </w:rPr>
      </w:pPr>
    </w:p>
    <w:p w14:paraId="3D04CD6F" w14:textId="026829A6"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Collect disaggregated data articulating the experiences of Pacific disabled people.</w:t>
      </w:r>
    </w:p>
    <w:p w14:paraId="7D2DF228" w14:textId="17873620" w:rsidR="005C0F56" w:rsidRDefault="005C0F56" w:rsidP="006E674D">
      <w:pPr>
        <w:spacing w:before="26" w:line="216" w:lineRule="auto"/>
        <w:ind w:left="20" w:right="-2"/>
        <w:rPr>
          <w:rFonts w:ascii="OpenSans-Light" w:hAnsi="OpenSans-Light"/>
          <w:color w:val="323031"/>
          <w:sz w:val="18"/>
        </w:rPr>
      </w:pPr>
    </w:p>
    <w:p w14:paraId="2A7D05A3" w14:textId="77777777" w:rsidR="005F1C62" w:rsidRDefault="005F1C62" w:rsidP="005F1C62">
      <w:pPr>
        <w:spacing w:before="40" w:line="220" w:lineRule="auto"/>
        <w:ind w:left="20" w:right="-1"/>
        <w:rPr>
          <w:b/>
          <w:sz w:val="24"/>
        </w:rPr>
      </w:pPr>
      <w:r w:rsidRPr="00C2724A">
        <w:rPr>
          <w:rFonts w:ascii="Arial" w:hAnsi="Arial" w:cs="Arial"/>
          <w:b/>
          <w:sz w:val="24"/>
        </w:rPr>
        <w:t>Pacific Sexual Orientation, Gender Identity and Expression, and Sexual Characteristics (SOGIESC) and gender diverse people</w:t>
      </w:r>
    </w:p>
    <w:p w14:paraId="7AC32D41" w14:textId="4B410E3D" w:rsidR="005F1C62"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Develop a framework of Pacific SOGIESC and Pacific MVPFAFF human rights issues in Aotearoa New Zealand.</w:t>
      </w:r>
    </w:p>
    <w:p w14:paraId="19CC0D2F" w14:textId="77777777" w:rsidR="001E18BC" w:rsidRPr="001E18BC" w:rsidRDefault="001E18BC" w:rsidP="001E18BC">
      <w:pPr>
        <w:pStyle w:val="BodyText"/>
        <w:spacing w:before="20" w:line="360" w:lineRule="auto"/>
        <w:ind w:left="502" w:right="17"/>
        <w:rPr>
          <w:rFonts w:ascii="Arial" w:hAnsi="Arial" w:cs="Arial"/>
          <w:spacing w:val="-3"/>
          <w:sz w:val="24"/>
          <w:szCs w:val="24"/>
        </w:rPr>
      </w:pPr>
    </w:p>
    <w:p w14:paraId="30830214" w14:textId="44228171" w:rsidR="005F1C62"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Amend section 21(1)(a) of the Human Rights Act 1993 to include gender identity, gender expression and sex characteristics as specific prohibited grounds of discrimination.</w:t>
      </w:r>
    </w:p>
    <w:p w14:paraId="7ACC9CD2" w14:textId="77777777" w:rsidR="001E18BC" w:rsidRPr="001E18BC" w:rsidRDefault="001E18BC" w:rsidP="001E18BC">
      <w:pPr>
        <w:pStyle w:val="BodyText"/>
        <w:spacing w:before="20" w:line="360" w:lineRule="auto"/>
        <w:ind w:left="0" w:right="17"/>
        <w:rPr>
          <w:rFonts w:ascii="Arial" w:hAnsi="Arial" w:cs="Arial"/>
          <w:spacing w:val="-3"/>
          <w:sz w:val="24"/>
          <w:szCs w:val="24"/>
        </w:rPr>
      </w:pPr>
    </w:p>
    <w:p w14:paraId="65094AAF" w14:textId="2061910E"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Develop and implement, in consultation with Pacific SOGIESC-diverse people, a comprehensive plan to collect sexual orientation, gender identity and sex characteristics data in population and household surveys.</w:t>
      </w:r>
    </w:p>
    <w:p w14:paraId="79A39063" w14:textId="77777777" w:rsidR="001E18BC" w:rsidRDefault="001E18BC" w:rsidP="001E18BC">
      <w:pPr>
        <w:pStyle w:val="BodyText"/>
        <w:spacing w:before="20" w:line="360" w:lineRule="auto"/>
        <w:ind w:left="502" w:right="17"/>
        <w:rPr>
          <w:rFonts w:ascii="Arial" w:hAnsi="Arial" w:cs="Arial"/>
          <w:spacing w:val="-3"/>
          <w:sz w:val="24"/>
          <w:szCs w:val="24"/>
        </w:rPr>
      </w:pPr>
    </w:p>
    <w:p w14:paraId="6DCAF3C4" w14:textId="70D01431"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Develop definitions, classifications, data standards, and data collection guidelines reflective of SOGIESC-diverse groups in accordance with this plan.</w:t>
      </w:r>
    </w:p>
    <w:p w14:paraId="4693A9AE" w14:textId="77777777" w:rsidR="001E18BC" w:rsidRDefault="001E18BC" w:rsidP="001E18BC">
      <w:pPr>
        <w:pStyle w:val="BodyText"/>
        <w:spacing w:before="20" w:line="360" w:lineRule="auto"/>
        <w:ind w:left="502" w:right="17"/>
        <w:rPr>
          <w:rFonts w:ascii="Arial" w:hAnsi="Arial" w:cs="Arial"/>
          <w:spacing w:val="-3"/>
          <w:sz w:val="24"/>
          <w:szCs w:val="24"/>
        </w:rPr>
      </w:pPr>
    </w:p>
    <w:p w14:paraId="1DF68A89" w14:textId="12E71815"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Establish monitoring frameworks to track discrimination against people who identify with Pacific MVPFAFF genders</w:t>
      </w:r>
    </w:p>
    <w:p w14:paraId="6022A2D2" w14:textId="5A068A45" w:rsidR="005F1C62" w:rsidRDefault="005F1C62" w:rsidP="006E674D">
      <w:pPr>
        <w:spacing w:before="26" w:line="216" w:lineRule="auto"/>
        <w:ind w:left="20" w:right="-2"/>
        <w:rPr>
          <w:rFonts w:ascii="OpenSans-Light" w:hAnsi="OpenSans-Light"/>
          <w:color w:val="323031"/>
          <w:sz w:val="18"/>
        </w:rPr>
      </w:pPr>
    </w:p>
    <w:p w14:paraId="786FF8A0" w14:textId="77777777" w:rsidR="005F1C62" w:rsidRPr="00C2724A" w:rsidRDefault="005F1C62" w:rsidP="005F1C62">
      <w:pPr>
        <w:spacing w:before="20"/>
        <w:ind w:left="20"/>
        <w:rPr>
          <w:rFonts w:ascii="Arial" w:hAnsi="Arial" w:cs="Arial"/>
          <w:b/>
          <w:sz w:val="24"/>
        </w:rPr>
      </w:pPr>
      <w:r w:rsidRPr="00C2724A">
        <w:rPr>
          <w:rFonts w:ascii="Arial" w:hAnsi="Arial" w:cs="Arial"/>
          <w:b/>
          <w:sz w:val="24"/>
        </w:rPr>
        <w:t>Adequate standard of living</w:t>
      </w:r>
    </w:p>
    <w:p w14:paraId="041CE58D" w14:textId="77777777"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While the Pacific Business Trust (PBT) exists to ensure better access and support for Pacific peoples to start a business and to access to business development capital, we would like to see some targets set for the number of Pacific businesses being engaged by PBT. Additionally, we would like to seek assurance that funding being given to PBT is being proportionately dispersed to businesses rather than the organisation itself.</w:t>
      </w:r>
    </w:p>
    <w:p w14:paraId="552393C5" w14:textId="77777777" w:rsidR="001E18BC" w:rsidRDefault="001E18BC" w:rsidP="001E18BC">
      <w:pPr>
        <w:pStyle w:val="BodyText"/>
        <w:spacing w:before="20" w:line="360" w:lineRule="auto"/>
        <w:ind w:left="502" w:right="17"/>
        <w:rPr>
          <w:rFonts w:ascii="Arial" w:hAnsi="Arial" w:cs="Arial"/>
          <w:spacing w:val="-3"/>
          <w:sz w:val="24"/>
          <w:szCs w:val="24"/>
        </w:rPr>
      </w:pPr>
    </w:p>
    <w:p w14:paraId="639F114F" w14:textId="1773EBA3"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Ensure all government agencies are aware of Rule 17 of the Government Procurement Rules, which requires agencies to consider creating greater access to Pacific businesses. Where possible agencies should: (a) demonstrate how they</w:t>
      </w:r>
    </w:p>
    <w:p w14:paraId="686801A7" w14:textId="77777777" w:rsidR="005F1C62" w:rsidRPr="001E18BC" w:rsidRDefault="005F1C62" w:rsidP="001E18BC">
      <w:pPr>
        <w:pStyle w:val="BodyText"/>
        <w:spacing w:before="20" w:line="360" w:lineRule="auto"/>
        <w:ind w:left="502" w:right="17"/>
        <w:rPr>
          <w:rFonts w:ascii="Arial" w:hAnsi="Arial" w:cs="Arial"/>
          <w:spacing w:val="-3"/>
          <w:sz w:val="24"/>
          <w:szCs w:val="24"/>
        </w:rPr>
      </w:pPr>
      <w:r w:rsidRPr="001E18BC">
        <w:rPr>
          <w:rFonts w:ascii="Arial" w:hAnsi="Arial" w:cs="Arial"/>
          <w:spacing w:val="-3"/>
          <w:sz w:val="24"/>
          <w:szCs w:val="24"/>
        </w:rPr>
        <w:t>have improved conditions for Pacific businesses to access procurement opportunities; (b) for Pacific targeted projects, procurement criteria should be adequately weighted for Pacific owned businesses.</w:t>
      </w:r>
    </w:p>
    <w:p w14:paraId="0FBF568C" w14:textId="77777777" w:rsidR="001E18BC" w:rsidRDefault="001E18BC" w:rsidP="001E18BC">
      <w:pPr>
        <w:pStyle w:val="BodyText"/>
        <w:spacing w:before="20" w:line="360" w:lineRule="auto"/>
        <w:ind w:left="502" w:right="17"/>
        <w:rPr>
          <w:rFonts w:ascii="Arial" w:hAnsi="Arial" w:cs="Arial"/>
          <w:spacing w:val="-3"/>
          <w:sz w:val="24"/>
          <w:szCs w:val="24"/>
        </w:rPr>
      </w:pPr>
    </w:p>
    <w:p w14:paraId="79144A77" w14:textId="50E8D850"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Ensure government agencies including MBIE and Government Procurement hires Pacific capacity to support agencies with ensuring Pacific capability within their procurement processes.</w:t>
      </w:r>
    </w:p>
    <w:p w14:paraId="41B13C18" w14:textId="77777777" w:rsidR="001E18BC" w:rsidRDefault="001E18BC" w:rsidP="001E18BC">
      <w:pPr>
        <w:pStyle w:val="BodyText"/>
        <w:spacing w:before="20" w:line="360" w:lineRule="auto"/>
        <w:ind w:left="502" w:right="17"/>
        <w:rPr>
          <w:rFonts w:ascii="Arial" w:hAnsi="Arial" w:cs="Arial"/>
          <w:spacing w:val="-3"/>
          <w:sz w:val="24"/>
          <w:szCs w:val="24"/>
        </w:rPr>
      </w:pPr>
    </w:p>
    <w:p w14:paraId="1A79BF87" w14:textId="3A67F866"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Ensure ongoing attention to address predatory lending practices.</w:t>
      </w:r>
    </w:p>
    <w:p w14:paraId="10B879EE" w14:textId="77777777" w:rsidR="001E18BC" w:rsidRDefault="001E18BC" w:rsidP="001E18BC">
      <w:pPr>
        <w:pStyle w:val="BodyText"/>
        <w:spacing w:before="20" w:line="360" w:lineRule="auto"/>
        <w:ind w:left="502" w:right="17"/>
        <w:rPr>
          <w:rFonts w:ascii="Arial" w:hAnsi="Arial" w:cs="Arial"/>
          <w:spacing w:val="-3"/>
          <w:sz w:val="24"/>
          <w:szCs w:val="24"/>
        </w:rPr>
      </w:pPr>
    </w:p>
    <w:p w14:paraId="085B1218" w14:textId="6A64E481"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Increase social protection for the disabled,  the elderly and those living with mental health</w:t>
      </w:r>
      <w:r w:rsidR="001E18BC" w:rsidRPr="001E18BC">
        <w:rPr>
          <w:rFonts w:ascii="Arial" w:hAnsi="Arial" w:cs="Arial"/>
          <w:spacing w:val="-3"/>
          <w:sz w:val="24"/>
          <w:szCs w:val="24"/>
        </w:rPr>
        <w:t xml:space="preserve"> </w:t>
      </w:r>
      <w:r w:rsidRPr="001E18BC">
        <w:rPr>
          <w:rFonts w:ascii="Arial" w:hAnsi="Arial" w:cs="Arial"/>
          <w:spacing w:val="-3"/>
          <w:sz w:val="24"/>
          <w:szCs w:val="24"/>
        </w:rPr>
        <w:t>challenges, including those caring for dependents at home and in their communities to ensure they live a life of dignity and enable participation in their communities.</w:t>
      </w:r>
    </w:p>
    <w:p w14:paraId="5F0C3B7E" w14:textId="77777777" w:rsidR="001E18BC" w:rsidRDefault="001E18BC" w:rsidP="001E18BC">
      <w:pPr>
        <w:pStyle w:val="BodyText"/>
        <w:spacing w:before="20" w:line="360" w:lineRule="auto"/>
        <w:ind w:left="502" w:right="17"/>
        <w:rPr>
          <w:rFonts w:ascii="Arial" w:hAnsi="Arial" w:cs="Arial"/>
          <w:spacing w:val="-3"/>
          <w:sz w:val="24"/>
          <w:szCs w:val="24"/>
        </w:rPr>
      </w:pPr>
    </w:p>
    <w:p w14:paraId="28D1C88F" w14:textId="3B9F083F"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Make the minimum wage a living wage in Aotearoa New Zealand.</w:t>
      </w:r>
    </w:p>
    <w:p w14:paraId="47F35E25" w14:textId="321B3D81" w:rsidR="005F1C62" w:rsidRDefault="005F1C62" w:rsidP="006E674D">
      <w:pPr>
        <w:spacing w:before="26" w:line="216" w:lineRule="auto"/>
        <w:ind w:left="20" w:right="-2"/>
        <w:rPr>
          <w:rFonts w:ascii="OpenSans-Light" w:hAnsi="OpenSans-Light"/>
          <w:color w:val="323031"/>
          <w:sz w:val="18"/>
        </w:rPr>
      </w:pPr>
    </w:p>
    <w:p w14:paraId="30900ED6" w14:textId="77777777" w:rsidR="005F1C62" w:rsidRPr="00C2724A" w:rsidRDefault="005F1C62" w:rsidP="005F1C62">
      <w:pPr>
        <w:spacing w:before="20"/>
        <w:ind w:left="20"/>
        <w:rPr>
          <w:rFonts w:ascii="Arial" w:hAnsi="Arial" w:cs="Arial"/>
          <w:b/>
          <w:sz w:val="24"/>
        </w:rPr>
      </w:pPr>
      <w:r w:rsidRPr="00C2724A">
        <w:rPr>
          <w:rFonts w:ascii="Arial" w:hAnsi="Arial" w:cs="Arial"/>
          <w:b/>
          <w:sz w:val="24"/>
        </w:rPr>
        <w:t>Employment</w:t>
      </w:r>
    </w:p>
    <w:p w14:paraId="2195F273" w14:textId="77777777"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Increase the provision of free early childhood education to help carers engage more in paid work and education.</w:t>
      </w:r>
    </w:p>
    <w:p w14:paraId="4D7ABC76" w14:textId="77777777" w:rsidR="001E18BC" w:rsidRDefault="001E18BC" w:rsidP="000701A9">
      <w:pPr>
        <w:pStyle w:val="BodyText"/>
        <w:spacing w:before="20" w:line="360" w:lineRule="auto"/>
        <w:ind w:left="502" w:right="17"/>
        <w:rPr>
          <w:rFonts w:ascii="Arial" w:hAnsi="Arial" w:cs="Arial"/>
          <w:spacing w:val="-3"/>
          <w:sz w:val="24"/>
          <w:szCs w:val="24"/>
        </w:rPr>
      </w:pPr>
    </w:p>
    <w:p w14:paraId="0EF29B3E" w14:textId="77777777" w:rsidR="000701A9" w:rsidRDefault="005F1C62" w:rsidP="000701A9">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Close ethnic and gender pay gaps via collaboration between the state sector, big business and unions on policies, programmes and targets.</w:t>
      </w:r>
    </w:p>
    <w:p w14:paraId="0C3A413D" w14:textId="77777777" w:rsidR="000701A9" w:rsidRDefault="000701A9" w:rsidP="000701A9">
      <w:pPr>
        <w:pStyle w:val="ListParagraph"/>
        <w:rPr>
          <w:rFonts w:ascii="Arial" w:hAnsi="Arial" w:cs="Arial"/>
          <w:spacing w:val="-3"/>
          <w:sz w:val="24"/>
          <w:szCs w:val="24"/>
        </w:rPr>
      </w:pPr>
    </w:p>
    <w:p w14:paraId="23B4432B" w14:textId="77777777" w:rsidR="000701A9" w:rsidRDefault="005F1C62" w:rsidP="000701A9">
      <w:pPr>
        <w:pStyle w:val="BodyText"/>
        <w:numPr>
          <w:ilvl w:val="0"/>
          <w:numId w:val="35"/>
        </w:numPr>
        <w:spacing w:before="20" w:line="360" w:lineRule="auto"/>
        <w:ind w:right="17"/>
        <w:rPr>
          <w:rFonts w:ascii="Arial" w:hAnsi="Arial" w:cs="Arial"/>
          <w:spacing w:val="-3"/>
          <w:sz w:val="24"/>
          <w:szCs w:val="24"/>
        </w:rPr>
      </w:pPr>
      <w:r w:rsidRPr="000701A9">
        <w:rPr>
          <w:rFonts w:ascii="Arial" w:hAnsi="Arial" w:cs="Arial"/>
          <w:spacing w:val="-3"/>
          <w:sz w:val="24"/>
          <w:szCs w:val="24"/>
        </w:rPr>
        <w:t>Increase the number of Pacific people in leadership hierarchies, advisory groups and local boards.</w:t>
      </w:r>
    </w:p>
    <w:p w14:paraId="55818709" w14:textId="77777777" w:rsidR="000701A9" w:rsidRDefault="000701A9" w:rsidP="000701A9">
      <w:pPr>
        <w:pStyle w:val="ListParagraph"/>
        <w:rPr>
          <w:rFonts w:ascii="Arial" w:hAnsi="Arial" w:cs="Arial"/>
          <w:spacing w:val="-3"/>
          <w:sz w:val="24"/>
          <w:szCs w:val="24"/>
        </w:rPr>
      </w:pPr>
    </w:p>
    <w:p w14:paraId="5008A537" w14:textId="652649DF" w:rsidR="005F1C62" w:rsidRDefault="005F1C62" w:rsidP="000701A9">
      <w:pPr>
        <w:pStyle w:val="BodyText"/>
        <w:numPr>
          <w:ilvl w:val="0"/>
          <w:numId w:val="35"/>
        </w:numPr>
        <w:spacing w:before="20" w:line="360" w:lineRule="auto"/>
        <w:ind w:right="17"/>
        <w:rPr>
          <w:rFonts w:ascii="Arial" w:hAnsi="Arial" w:cs="Arial"/>
          <w:spacing w:val="-3"/>
          <w:sz w:val="24"/>
          <w:szCs w:val="24"/>
        </w:rPr>
      </w:pPr>
      <w:r w:rsidRPr="000701A9">
        <w:rPr>
          <w:rFonts w:ascii="Arial" w:hAnsi="Arial" w:cs="Arial"/>
          <w:spacing w:val="-3"/>
          <w:sz w:val="24"/>
          <w:szCs w:val="24"/>
        </w:rPr>
        <w:t>Require pay scales to be made public in all job advertisements, transparent career progression (including training, scholarships), fair pay, and user- friendly processes for pay equity claims.</w:t>
      </w:r>
    </w:p>
    <w:p w14:paraId="08ECD58B" w14:textId="77777777" w:rsidR="000701A9" w:rsidRPr="000701A9" w:rsidRDefault="000701A9" w:rsidP="000701A9">
      <w:pPr>
        <w:pStyle w:val="BodyText"/>
        <w:spacing w:before="20" w:line="360" w:lineRule="auto"/>
        <w:ind w:left="502" w:right="17"/>
        <w:rPr>
          <w:rFonts w:ascii="Arial" w:hAnsi="Arial" w:cs="Arial"/>
          <w:spacing w:val="-3"/>
          <w:sz w:val="24"/>
          <w:szCs w:val="24"/>
        </w:rPr>
      </w:pPr>
    </w:p>
    <w:p w14:paraId="76B7213E" w14:textId="375381FB" w:rsidR="005F1C62"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Introduce procurement policies with targets to ensure jobs for Pacific women, disabled, youth, 55 years+ workers, including contracts for Pacific owned businesses.</w:t>
      </w:r>
    </w:p>
    <w:p w14:paraId="19AE5C7E" w14:textId="77777777" w:rsidR="000701A9" w:rsidRPr="001E18BC" w:rsidRDefault="000701A9" w:rsidP="000701A9">
      <w:pPr>
        <w:pStyle w:val="BodyText"/>
        <w:spacing w:before="20" w:line="360" w:lineRule="auto"/>
        <w:ind w:left="502" w:right="17"/>
        <w:rPr>
          <w:rFonts w:ascii="Arial" w:hAnsi="Arial" w:cs="Arial"/>
          <w:spacing w:val="-3"/>
          <w:sz w:val="24"/>
          <w:szCs w:val="24"/>
        </w:rPr>
      </w:pPr>
    </w:p>
    <w:p w14:paraId="6DF03FE6" w14:textId="360A67DA" w:rsidR="000701A9" w:rsidRPr="000701A9" w:rsidRDefault="005F1C62" w:rsidP="000701A9">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Review the mobility of Pacific workers and the barriers placed by employers and Human Resources industry attitudes and practices.</w:t>
      </w:r>
    </w:p>
    <w:p w14:paraId="31037D72" w14:textId="77777777" w:rsidR="000701A9" w:rsidRPr="001E18BC" w:rsidRDefault="000701A9" w:rsidP="000701A9">
      <w:pPr>
        <w:pStyle w:val="BodyText"/>
        <w:spacing w:before="20" w:line="360" w:lineRule="auto"/>
        <w:ind w:left="502" w:right="17"/>
        <w:rPr>
          <w:rFonts w:ascii="Arial" w:hAnsi="Arial" w:cs="Arial"/>
          <w:spacing w:val="-3"/>
          <w:sz w:val="24"/>
          <w:szCs w:val="24"/>
        </w:rPr>
      </w:pPr>
    </w:p>
    <w:p w14:paraId="49665C1D" w14:textId="483EDE34" w:rsidR="005F1C62"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Take action to address the pay gap, discrimination and working conditions Pacific peoples experience in employment, including the introduction of pay transparency mechanisms to end pay secrecy.</w:t>
      </w:r>
    </w:p>
    <w:p w14:paraId="2EDF39B9" w14:textId="77777777" w:rsidR="000701A9" w:rsidRPr="001E18BC" w:rsidRDefault="000701A9" w:rsidP="000701A9">
      <w:pPr>
        <w:pStyle w:val="BodyText"/>
        <w:spacing w:before="20" w:line="360" w:lineRule="auto"/>
        <w:ind w:left="0" w:right="17"/>
        <w:rPr>
          <w:rFonts w:ascii="Arial" w:hAnsi="Arial" w:cs="Arial"/>
          <w:spacing w:val="-3"/>
          <w:sz w:val="24"/>
          <w:szCs w:val="24"/>
        </w:rPr>
      </w:pPr>
    </w:p>
    <w:p w14:paraId="2261AB3A" w14:textId="032EF65D" w:rsidR="000701A9" w:rsidRDefault="005F1C62" w:rsidP="000701A9">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Address issues relating to bullying and sexual harassment of Pacific peoples in the workplace.</w:t>
      </w:r>
    </w:p>
    <w:p w14:paraId="3BADF4C0" w14:textId="77777777" w:rsidR="000701A9" w:rsidRPr="000701A9" w:rsidRDefault="000701A9" w:rsidP="000701A9">
      <w:pPr>
        <w:pStyle w:val="BodyText"/>
        <w:spacing w:before="20" w:line="360" w:lineRule="auto"/>
        <w:ind w:left="502" w:right="17"/>
        <w:rPr>
          <w:rFonts w:ascii="Arial" w:hAnsi="Arial" w:cs="Arial"/>
          <w:spacing w:val="-3"/>
          <w:sz w:val="24"/>
          <w:szCs w:val="24"/>
        </w:rPr>
      </w:pPr>
    </w:p>
    <w:p w14:paraId="5461426F" w14:textId="485F345B" w:rsidR="005F1C62" w:rsidRPr="001E18BC" w:rsidRDefault="005F1C62" w:rsidP="001E18BC">
      <w:pPr>
        <w:pStyle w:val="BodyText"/>
        <w:numPr>
          <w:ilvl w:val="0"/>
          <w:numId w:val="35"/>
        </w:numPr>
        <w:spacing w:before="20" w:line="360" w:lineRule="auto"/>
        <w:ind w:right="17"/>
        <w:rPr>
          <w:rFonts w:ascii="Arial" w:hAnsi="Arial" w:cs="Arial"/>
          <w:spacing w:val="-3"/>
          <w:sz w:val="24"/>
          <w:szCs w:val="24"/>
        </w:rPr>
      </w:pPr>
      <w:r w:rsidRPr="001E18BC">
        <w:rPr>
          <w:rFonts w:ascii="Arial" w:hAnsi="Arial" w:cs="Arial"/>
          <w:spacing w:val="-3"/>
          <w:sz w:val="24"/>
          <w:szCs w:val="24"/>
        </w:rPr>
        <w:t>Address issues relating to the exploitation of Pacific peoples in the workforce, including creating safeguards against threats of deportation.</w:t>
      </w:r>
    </w:p>
    <w:p w14:paraId="07686F96" w14:textId="4C8D8FE1" w:rsidR="005F1C62" w:rsidRDefault="005F1C62" w:rsidP="005F1C62">
      <w:pPr>
        <w:pStyle w:val="BodyText"/>
        <w:tabs>
          <w:tab w:val="left" w:pos="247"/>
        </w:tabs>
        <w:spacing w:before="100"/>
        <w:ind w:right="17"/>
        <w:jc w:val="both"/>
        <w:rPr>
          <w:color w:val="323031"/>
        </w:rPr>
      </w:pPr>
    </w:p>
    <w:p w14:paraId="5E6CD8CB" w14:textId="77777777" w:rsidR="005F1C62" w:rsidRPr="00C2724A" w:rsidRDefault="005F1C62" w:rsidP="005F1C62">
      <w:pPr>
        <w:spacing w:before="20"/>
        <w:ind w:left="20"/>
        <w:rPr>
          <w:rFonts w:ascii="Arial" w:hAnsi="Arial" w:cs="Arial"/>
          <w:b/>
          <w:sz w:val="24"/>
        </w:rPr>
      </w:pPr>
      <w:r w:rsidRPr="00C2724A">
        <w:rPr>
          <w:rFonts w:ascii="Arial" w:hAnsi="Arial" w:cs="Arial"/>
          <w:b/>
          <w:sz w:val="24"/>
        </w:rPr>
        <w:t>Housing</w:t>
      </w:r>
    </w:p>
    <w:p w14:paraId="0A333C6D" w14:textId="49F5B908" w:rsidR="005F1C62" w:rsidRP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Ensure that Pacific peoples have equal access to adequate housing, which is warm, dry, safe, secure, accessible and affordable. This include developing a human rights housing guideline to help landlords, including state housing providers, to ensure fair access, healthy, safe, affordable homes and secure tenancies.</w:t>
      </w:r>
    </w:p>
    <w:p w14:paraId="6920AC5D" w14:textId="77777777" w:rsidR="007167E5" w:rsidRDefault="007167E5" w:rsidP="007167E5">
      <w:pPr>
        <w:pStyle w:val="BodyText"/>
        <w:spacing w:before="20" w:line="360" w:lineRule="auto"/>
        <w:ind w:left="502" w:right="17"/>
        <w:rPr>
          <w:rFonts w:ascii="Arial" w:hAnsi="Arial" w:cs="Arial"/>
          <w:spacing w:val="-3"/>
          <w:sz w:val="24"/>
          <w:szCs w:val="24"/>
        </w:rPr>
      </w:pPr>
    </w:p>
    <w:p w14:paraId="6AA1EB06" w14:textId="63024512" w:rsidR="005F1C62" w:rsidRP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Monitor and review the KiwiBuild programme (and any subsequent state-sponsored housing building programmes) to ensure that it meets the cultural requirements of Pacific peoples.</w:t>
      </w:r>
    </w:p>
    <w:p w14:paraId="0CEC5EEC" w14:textId="77777777" w:rsidR="007167E5" w:rsidRDefault="007167E5" w:rsidP="007167E5">
      <w:pPr>
        <w:pStyle w:val="BodyText"/>
        <w:spacing w:before="20" w:line="360" w:lineRule="auto"/>
        <w:ind w:left="502" w:right="17"/>
        <w:rPr>
          <w:rFonts w:ascii="Arial" w:hAnsi="Arial" w:cs="Arial"/>
          <w:spacing w:val="-3"/>
          <w:sz w:val="24"/>
          <w:szCs w:val="24"/>
        </w:rPr>
      </w:pPr>
    </w:p>
    <w:p w14:paraId="17F811C2" w14:textId="458B5298" w:rsidR="005F1C62" w:rsidRP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Address the overrepresentation of Pacific peoples in homelessness and facing housing crisis issues such as deprivation, overcrowding and unaffordability, including by:</w:t>
      </w:r>
    </w:p>
    <w:p w14:paraId="22CE0862" w14:textId="6869A59B" w:rsidR="005F1C62" w:rsidRPr="00D71405" w:rsidRDefault="005F1C62" w:rsidP="00D71405">
      <w:pPr>
        <w:pStyle w:val="BodyText"/>
        <w:numPr>
          <w:ilvl w:val="0"/>
          <w:numId w:val="38"/>
        </w:numPr>
        <w:spacing w:before="20" w:line="360" w:lineRule="auto"/>
        <w:ind w:right="17"/>
        <w:rPr>
          <w:rFonts w:ascii="Arial" w:hAnsi="Arial" w:cs="Arial"/>
          <w:spacing w:val="-3"/>
          <w:sz w:val="24"/>
          <w:szCs w:val="24"/>
        </w:rPr>
      </w:pPr>
      <w:r w:rsidRPr="00D71405">
        <w:rPr>
          <w:rFonts w:ascii="Arial" w:hAnsi="Arial" w:cs="Arial"/>
          <w:spacing w:val="-3"/>
          <w:sz w:val="24"/>
          <w:szCs w:val="24"/>
        </w:rPr>
        <w:t>Monitoring the Social Housing register to ensure Pacific people are accessing housing in a timely manner.</w:t>
      </w:r>
    </w:p>
    <w:p w14:paraId="38032332" w14:textId="6B6A009D" w:rsidR="005F1C62" w:rsidRPr="007167E5" w:rsidRDefault="005F1C62" w:rsidP="005F1C62">
      <w:pPr>
        <w:pStyle w:val="BodyText"/>
        <w:tabs>
          <w:tab w:val="left" w:pos="247"/>
        </w:tabs>
        <w:spacing w:before="100"/>
        <w:ind w:right="17"/>
        <w:jc w:val="both"/>
        <w:rPr>
          <w:rFonts w:ascii="Arial" w:hAnsi="Arial" w:cs="Arial"/>
          <w:color w:val="323031"/>
          <w:sz w:val="24"/>
          <w:szCs w:val="24"/>
        </w:rPr>
      </w:pPr>
    </w:p>
    <w:p w14:paraId="5F2AC70A" w14:textId="42EF5625" w:rsidR="005F1C62" w:rsidRPr="00D71405" w:rsidRDefault="005F1C62" w:rsidP="00D71405">
      <w:pPr>
        <w:pStyle w:val="BodyText"/>
        <w:numPr>
          <w:ilvl w:val="0"/>
          <w:numId w:val="38"/>
        </w:numPr>
        <w:spacing w:before="20" w:line="360" w:lineRule="auto"/>
        <w:ind w:right="17"/>
        <w:rPr>
          <w:rFonts w:ascii="Arial" w:hAnsi="Arial" w:cs="Arial"/>
          <w:spacing w:val="-3"/>
          <w:sz w:val="24"/>
          <w:szCs w:val="24"/>
        </w:rPr>
      </w:pPr>
      <w:r w:rsidRPr="00D71405">
        <w:rPr>
          <w:rFonts w:ascii="Arial" w:hAnsi="Arial" w:cs="Arial"/>
          <w:spacing w:val="-3"/>
          <w:sz w:val="24"/>
          <w:szCs w:val="24"/>
        </w:rPr>
        <w:t>Working with housing providers to address the lack of adequate housing.</w:t>
      </w:r>
    </w:p>
    <w:p w14:paraId="72C8B45C" w14:textId="77777777" w:rsidR="007167E5" w:rsidRPr="00D71405" w:rsidRDefault="007167E5" w:rsidP="00D71405">
      <w:pPr>
        <w:pStyle w:val="BodyText"/>
        <w:spacing w:before="20" w:line="360" w:lineRule="auto"/>
        <w:ind w:left="360" w:right="17"/>
        <w:rPr>
          <w:rFonts w:ascii="Arial" w:hAnsi="Arial" w:cs="Arial"/>
          <w:spacing w:val="-3"/>
          <w:sz w:val="24"/>
          <w:szCs w:val="24"/>
        </w:rPr>
      </w:pPr>
    </w:p>
    <w:p w14:paraId="0722B436" w14:textId="075737A1" w:rsidR="005F1C62" w:rsidRPr="00D71405" w:rsidRDefault="005F1C62" w:rsidP="00D71405">
      <w:pPr>
        <w:pStyle w:val="BodyText"/>
        <w:numPr>
          <w:ilvl w:val="0"/>
          <w:numId w:val="38"/>
        </w:numPr>
        <w:spacing w:before="20" w:line="360" w:lineRule="auto"/>
        <w:ind w:right="17"/>
        <w:rPr>
          <w:rFonts w:ascii="Arial" w:hAnsi="Arial" w:cs="Arial"/>
          <w:spacing w:val="-3"/>
          <w:sz w:val="24"/>
          <w:szCs w:val="24"/>
        </w:rPr>
      </w:pPr>
      <w:r w:rsidRPr="00D71405">
        <w:rPr>
          <w:rFonts w:ascii="Arial" w:hAnsi="Arial" w:cs="Arial"/>
          <w:spacing w:val="-3"/>
          <w:sz w:val="24"/>
          <w:szCs w:val="24"/>
        </w:rPr>
        <w:t>Financial institutions to support collective borrowing and ownership of assets by Pacific households to support more families into home ownership.</w:t>
      </w:r>
    </w:p>
    <w:p w14:paraId="37FDD9FB" w14:textId="77777777" w:rsidR="007167E5" w:rsidRPr="00D71405" w:rsidRDefault="007167E5" w:rsidP="00D71405">
      <w:pPr>
        <w:pStyle w:val="BodyText"/>
        <w:spacing w:before="20" w:line="360" w:lineRule="auto"/>
        <w:ind w:left="360" w:right="17"/>
        <w:rPr>
          <w:rFonts w:ascii="Arial" w:hAnsi="Arial" w:cs="Arial"/>
          <w:spacing w:val="-3"/>
          <w:sz w:val="24"/>
          <w:szCs w:val="24"/>
        </w:rPr>
      </w:pPr>
    </w:p>
    <w:p w14:paraId="59682C78" w14:textId="77B0B583" w:rsidR="005F1C62" w:rsidRPr="00D71405" w:rsidRDefault="005F1C62" w:rsidP="00D71405">
      <w:pPr>
        <w:pStyle w:val="BodyText"/>
        <w:numPr>
          <w:ilvl w:val="0"/>
          <w:numId w:val="38"/>
        </w:numPr>
        <w:spacing w:before="20" w:line="360" w:lineRule="auto"/>
        <w:ind w:right="17"/>
        <w:rPr>
          <w:rFonts w:ascii="Arial" w:hAnsi="Arial" w:cs="Arial"/>
          <w:spacing w:val="-3"/>
          <w:sz w:val="24"/>
          <w:szCs w:val="24"/>
        </w:rPr>
      </w:pPr>
      <w:r w:rsidRPr="00D71405">
        <w:rPr>
          <w:rFonts w:ascii="Arial" w:hAnsi="Arial" w:cs="Arial"/>
          <w:spacing w:val="-3"/>
          <w:sz w:val="24"/>
          <w:szCs w:val="24"/>
        </w:rPr>
        <w:t>Monitor and, if necessary, introduce measures to address racial discrimination in the private rental market which makes access to private rental accommodation more difficult for Pacific peoples (along with other racial minorities).</w:t>
      </w:r>
    </w:p>
    <w:p w14:paraId="51305827" w14:textId="4F2B20A8" w:rsidR="005F1C62" w:rsidRDefault="005F1C62" w:rsidP="005F1C62">
      <w:pPr>
        <w:pStyle w:val="BodyText"/>
        <w:spacing w:before="118"/>
        <w:ind w:right="71"/>
      </w:pPr>
    </w:p>
    <w:p w14:paraId="7D897D3B" w14:textId="77777777" w:rsidR="005F1C62" w:rsidRPr="00C2724A" w:rsidRDefault="005F1C62" w:rsidP="005F1C62">
      <w:pPr>
        <w:spacing w:before="20"/>
        <w:ind w:left="20"/>
        <w:rPr>
          <w:rFonts w:ascii="Arial" w:hAnsi="Arial" w:cs="Arial"/>
          <w:b/>
          <w:sz w:val="24"/>
        </w:rPr>
      </w:pPr>
      <w:r w:rsidRPr="00C2724A">
        <w:rPr>
          <w:rFonts w:ascii="Arial" w:hAnsi="Arial" w:cs="Arial"/>
          <w:b/>
          <w:sz w:val="24"/>
        </w:rPr>
        <w:t>Health</w:t>
      </w:r>
    </w:p>
    <w:p w14:paraId="154B9167" w14:textId="277C559D" w:rsidR="005F1C62" w:rsidRPr="007167E5" w:rsidRDefault="007167E5" w:rsidP="007167E5">
      <w:pPr>
        <w:pStyle w:val="BodyText"/>
        <w:numPr>
          <w:ilvl w:val="0"/>
          <w:numId w:val="35"/>
        </w:numPr>
        <w:spacing w:before="20" w:line="360" w:lineRule="auto"/>
        <w:ind w:right="17"/>
        <w:rPr>
          <w:rFonts w:ascii="Arial" w:hAnsi="Arial" w:cs="Arial"/>
          <w:spacing w:val="-3"/>
          <w:sz w:val="24"/>
          <w:szCs w:val="24"/>
        </w:rPr>
      </w:pPr>
      <w:r>
        <w:rPr>
          <w:rFonts w:ascii="Arial" w:hAnsi="Arial" w:cs="Arial"/>
          <w:spacing w:val="-3"/>
          <w:sz w:val="24"/>
          <w:szCs w:val="24"/>
        </w:rPr>
        <w:t>E</w:t>
      </w:r>
      <w:r w:rsidR="005F1C62" w:rsidRPr="007167E5">
        <w:rPr>
          <w:rFonts w:ascii="Arial" w:hAnsi="Arial" w:cs="Arial"/>
          <w:spacing w:val="-3"/>
          <w:sz w:val="24"/>
          <w:szCs w:val="24"/>
        </w:rPr>
        <w:t>nsure skilled and supported home-based care for Pacific elderly and disabled.</w:t>
      </w:r>
    </w:p>
    <w:p w14:paraId="0EA41DFF" w14:textId="77777777" w:rsidR="007167E5" w:rsidRDefault="007167E5" w:rsidP="007167E5">
      <w:pPr>
        <w:pStyle w:val="BodyText"/>
        <w:spacing w:before="20" w:line="360" w:lineRule="auto"/>
        <w:ind w:left="502" w:right="17"/>
        <w:rPr>
          <w:rFonts w:ascii="Arial" w:hAnsi="Arial" w:cs="Arial"/>
          <w:spacing w:val="-3"/>
          <w:sz w:val="24"/>
          <w:szCs w:val="24"/>
        </w:rPr>
      </w:pPr>
    </w:p>
    <w:p w14:paraId="0F15EA0C" w14:textId="67ED1DFB" w:rsidR="005F1C62" w:rsidRP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Build the Pacific cultural competency of the whole health workforce, including elder care, mental health, child and youth services, and disability services.</w:t>
      </w:r>
    </w:p>
    <w:p w14:paraId="591C73D9" w14:textId="77777777" w:rsidR="007167E5" w:rsidRDefault="007167E5" w:rsidP="007167E5">
      <w:pPr>
        <w:pStyle w:val="BodyText"/>
        <w:spacing w:before="20" w:line="360" w:lineRule="auto"/>
        <w:ind w:left="502" w:right="17"/>
        <w:rPr>
          <w:rFonts w:ascii="Arial" w:hAnsi="Arial" w:cs="Arial"/>
          <w:spacing w:val="-3"/>
          <w:sz w:val="24"/>
          <w:szCs w:val="24"/>
        </w:rPr>
      </w:pPr>
    </w:p>
    <w:p w14:paraId="56C088BA" w14:textId="491F841F" w:rsidR="005F1C62" w:rsidRP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Increase the clinical Pacific workforce for private and public health services.</w:t>
      </w:r>
    </w:p>
    <w:p w14:paraId="7F4B4131" w14:textId="77777777" w:rsidR="007167E5" w:rsidRDefault="007167E5" w:rsidP="007167E5">
      <w:pPr>
        <w:pStyle w:val="BodyText"/>
        <w:spacing w:before="20" w:line="360" w:lineRule="auto"/>
        <w:ind w:left="502" w:right="17"/>
        <w:rPr>
          <w:rFonts w:ascii="Arial" w:hAnsi="Arial" w:cs="Arial"/>
          <w:spacing w:val="-3"/>
          <w:sz w:val="24"/>
          <w:szCs w:val="24"/>
        </w:rPr>
      </w:pPr>
    </w:p>
    <w:p w14:paraId="75857B3D" w14:textId="77777777" w:rsid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Mandatory involvement of Pacific experts and community leaders on the strategic planning of services and responses to national emergencies.</w:t>
      </w:r>
    </w:p>
    <w:p w14:paraId="1CD5DAB5" w14:textId="77777777" w:rsidR="007167E5" w:rsidRDefault="007167E5" w:rsidP="007167E5">
      <w:pPr>
        <w:pStyle w:val="ListParagraph"/>
        <w:rPr>
          <w:rFonts w:ascii="Arial" w:hAnsi="Arial" w:cs="Arial"/>
          <w:spacing w:val="-3"/>
          <w:sz w:val="24"/>
          <w:szCs w:val="24"/>
        </w:rPr>
      </w:pPr>
    </w:p>
    <w:p w14:paraId="282DC770" w14:textId="0D90B38E" w:rsidR="005F1C62" w:rsidRPr="007A6061" w:rsidRDefault="005F1C62" w:rsidP="007A6061">
      <w:pPr>
        <w:pStyle w:val="BodyText"/>
        <w:numPr>
          <w:ilvl w:val="0"/>
          <w:numId w:val="35"/>
        </w:numPr>
        <w:spacing w:before="20" w:line="360" w:lineRule="auto"/>
        <w:ind w:right="17"/>
        <w:rPr>
          <w:rFonts w:ascii="Arial" w:hAnsi="Arial" w:cs="Arial"/>
          <w:spacing w:val="-3"/>
          <w:sz w:val="24"/>
          <w:szCs w:val="24"/>
        </w:rPr>
      </w:pPr>
      <w:r w:rsidRPr="007A6061">
        <w:rPr>
          <w:rFonts w:ascii="Arial" w:hAnsi="Arial" w:cs="Arial"/>
          <w:spacing w:val="-3"/>
          <w:sz w:val="24"/>
          <w:szCs w:val="24"/>
        </w:rPr>
        <w:t xml:space="preserve">Continue to focus on specific programmes and actions aimed at improving health outcomes for Pacific peoples, such as increasing </w:t>
      </w:r>
      <w:r w:rsidR="007A6061" w:rsidRPr="007A6061">
        <w:rPr>
          <w:rFonts w:ascii="Arial" w:hAnsi="Arial" w:cs="Arial"/>
          <w:spacing w:val="-3"/>
          <w:sz w:val="24"/>
          <w:szCs w:val="24"/>
        </w:rPr>
        <w:t>resourcing for</w:t>
      </w:r>
      <w:r w:rsidRPr="007A6061">
        <w:rPr>
          <w:rFonts w:ascii="Arial" w:hAnsi="Arial" w:cs="Arial"/>
          <w:spacing w:val="-3"/>
          <w:sz w:val="24"/>
          <w:szCs w:val="24"/>
        </w:rPr>
        <w:t xml:space="preserve"> the Pacific Community Health Fund to support Pacific community organisations put</w:t>
      </w:r>
      <w:r w:rsidR="007A6061" w:rsidRPr="007A6061">
        <w:rPr>
          <w:rFonts w:ascii="Arial" w:hAnsi="Arial" w:cs="Arial"/>
          <w:spacing w:val="-3"/>
          <w:sz w:val="24"/>
          <w:szCs w:val="24"/>
        </w:rPr>
        <w:t xml:space="preserve"> </w:t>
      </w:r>
      <w:r w:rsidRPr="007A6061">
        <w:rPr>
          <w:rFonts w:ascii="Arial" w:hAnsi="Arial" w:cs="Arial"/>
          <w:spacing w:val="-3"/>
          <w:sz w:val="24"/>
          <w:szCs w:val="24"/>
        </w:rPr>
        <w:t>into action their own ideas to contribute towards the achievement of better health outcomes for Pacific peoples and their communities.</w:t>
      </w:r>
    </w:p>
    <w:p w14:paraId="111D930D" w14:textId="77777777" w:rsidR="007167E5" w:rsidRDefault="007167E5" w:rsidP="007167E5">
      <w:pPr>
        <w:pStyle w:val="BodyText"/>
        <w:spacing w:before="20" w:line="360" w:lineRule="auto"/>
        <w:ind w:left="502" w:right="17"/>
        <w:rPr>
          <w:rFonts w:ascii="Arial" w:hAnsi="Arial" w:cs="Arial"/>
          <w:spacing w:val="-3"/>
          <w:sz w:val="24"/>
          <w:szCs w:val="24"/>
        </w:rPr>
      </w:pPr>
    </w:p>
    <w:p w14:paraId="7F48CE5A" w14:textId="53341BDB" w:rsidR="005F1C62" w:rsidRP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Ensure commitment to the implementation of the Pacific strategic framework, Ola Manuia: The Pacific Health and Wellbeing Action Plan 2020- 2025, including adequate resourcing to achieve health and wellbeing outcomes for Pacific peoples.</w:t>
      </w:r>
    </w:p>
    <w:p w14:paraId="11EF0AFE" w14:textId="77777777" w:rsidR="007167E5" w:rsidRDefault="007167E5" w:rsidP="007167E5">
      <w:pPr>
        <w:pStyle w:val="BodyText"/>
        <w:spacing w:before="20" w:line="360" w:lineRule="auto"/>
        <w:ind w:left="502" w:right="17"/>
        <w:rPr>
          <w:rFonts w:ascii="Arial" w:hAnsi="Arial" w:cs="Arial"/>
          <w:spacing w:val="-3"/>
          <w:sz w:val="24"/>
          <w:szCs w:val="24"/>
        </w:rPr>
      </w:pPr>
    </w:p>
    <w:p w14:paraId="27215B84" w14:textId="369F222E" w:rsidR="005F1C62" w:rsidRP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Ensure that all parts of the health and disability sector are responsible for improving Pacific health outcomes and reducing inequalities.</w:t>
      </w:r>
    </w:p>
    <w:p w14:paraId="0A190E60" w14:textId="77777777" w:rsidR="007167E5" w:rsidRDefault="007167E5" w:rsidP="007167E5">
      <w:pPr>
        <w:pStyle w:val="BodyText"/>
        <w:spacing w:before="20" w:line="360" w:lineRule="auto"/>
        <w:ind w:left="502" w:right="17"/>
        <w:rPr>
          <w:rFonts w:ascii="Arial" w:hAnsi="Arial" w:cs="Arial"/>
          <w:spacing w:val="-3"/>
          <w:sz w:val="24"/>
          <w:szCs w:val="24"/>
        </w:rPr>
      </w:pPr>
    </w:p>
    <w:p w14:paraId="45C0A481" w14:textId="1A85624E" w:rsidR="005F1C62" w:rsidRP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Ensure adequate resourcing and access to culturally appropriate health services, including age-appropriate mental health services, with particular attention to Pacific children.</w:t>
      </w:r>
    </w:p>
    <w:p w14:paraId="4490AEAA" w14:textId="77777777" w:rsidR="005F1C62" w:rsidRDefault="005F1C62" w:rsidP="005F1C62">
      <w:pPr>
        <w:pStyle w:val="BodyText"/>
        <w:spacing w:before="118"/>
        <w:ind w:right="71"/>
      </w:pPr>
    </w:p>
    <w:p w14:paraId="24CD360E" w14:textId="77777777" w:rsidR="005F1C62" w:rsidRPr="00C2724A" w:rsidRDefault="005F1C62" w:rsidP="005F1C62">
      <w:pPr>
        <w:spacing w:before="20"/>
        <w:ind w:left="20"/>
        <w:rPr>
          <w:rFonts w:ascii="Arial" w:hAnsi="Arial" w:cs="Arial"/>
          <w:b/>
          <w:sz w:val="24"/>
        </w:rPr>
      </w:pPr>
      <w:r w:rsidRPr="00C2724A">
        <w:rPr>
          <w:rFonts w:ascii="Arial" w:hAnsi="Arial" w:cs="Arial"/>
          <w:b/>
          <w:sz w:val="24"/>
        </w:rPr>
        <w:t>Education</w:t>
      </w:r>
    </w:p>
    <w:p w14:paraId="77032044" w14:textId="29E042E5" w:rsidR="005F1C62" w:rsidRP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Ensure commitment to the implementation of the Action Plan for Pacific Education 2020-2030, including adequate resourcing to achieve education outcomes for Pacific peoples.</w:t>
      </w:r>
    </w:p>
    <w:p w14:paraId="47B9E1CD" w14:textId="77777777" w:rsidR="007167E5" w:rsidRDefault="007167E5" w:rsidP="007167E5">
      <w:pPr>
        <w:pStyle w:val="BodyText"/>
        <w:spacing w:before="20" w:line="360" w:lineRule="auto"/>
        <w:ind w:left="502" w:right="17"/>
        <w:rPr>
          <w:rFonts w:ascii="Arial" w:hAnsi="Arial" w:cs="Arial"/>
          <w:spacing w:val="-3"/>
          <w:sz w:val="24"/>
          <w:szCs w:val="24"/>
        </w:rPr>
      </w:pPr>
    </w:p>
    <w:p w14:paraId="03462C3D" w14:textId="72EAE839" w:rsidR="005F1C62" w:rsidRP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 xml:space="preserve">Create an education system fit for purpose to ensure Pacific disabled children have </w:t>
      </w:r>
      <w:r w:rsidR="007A6061" w:rsidRPr="007167E5">
        <w:rPr>
          <w:rFonts w:ascii="Arial" w:hAnsi="Arial" w:cs="Arial"/>
          <w:spacing w:val="-3"/>
          <w:sz w:val="24"/>
          <w:szCs w:val="24"/>
        </w:rPr>
        <w:t>access to</w:t>
      </w:r>
      <w:r w:rsidRPr="007167E5">
        <w:rPr>
          <w:rFonts w:ascii="Arial" w:hAnsi="Arial" w:cs="Arial"/>
          <w:spacing w:val="-3"/>
          <w:sz w:val="24"/>
          <w:szCs w:val="24"/>
        </w:rPr>
        <w:t xml:space="preserve"> inclusive education, including attending the school of their first choice and receiving the support they need to suit their individual needs.</w:t>
      </w:r>
    </w:p>
    <w:p w14:paraId="7E9492CD" w14:textId="24D0B484" w:rsidR="005F1C62" w:rsidRDefault="005F1C62" w:rsidP="005F1C62">
      <w:pPr>
        <w:pStyle w:val="BodyText"/>
        <w:spacing w:before="118"/>
        <w:ind w:right="220"/>
        <w:rPr>
          <w:color w:val="323031"/>
        </w:rPr>
      </w:pPr>
    </w:p>
    <w:p w14:paraId="2424CE97" w14:textId="77777777" w:rsidR="005F1C62" w:rsidRPr="00C2724A" w:rsidRDefault="005F1C62" w:rsidP="005F1C62">
      <w:pPr>
        <w:spacing w:before="20"/>
        <w:ind w:left="20"/>
        <w:rPr>
          <w:rFonts w:ascii="Arial" w:hAnsi="Arial" w:cs="Arial"/>
          <w:b/>
          <w:sz w:val="24"/>
        </w:rPr>
      </w:pPr>
      <w:r w:rsidRPr="00C2724A">
        <w:rPr>
          <w:rFonts w:ascii="Arial" w:hAnsi="Arial" w:cs="Arial"/>
          <w:b/>
          <w:sz w:val="24"/>
        </w:rPr>
        <w:t>Cultural Wellbeing</w:t>
      </w:r>
    </w:p>
    <w:p w14:paraId="78DB3AF2" w14:textId="77777777" w:rsidR="00DA4A16" w:rsidRDefault="005F1C62" w:rsidP="00DA4A16">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Preserve and maintain indigenous Pacific languages through early childhood education, schools, and adult community provision including prisons.</w:t>
      </w:r>
    </w:p>
    <w:p w14:paraId="4D66ACA6" w14:textId="77777777" w:rsidR="00DA4A16" w:rsidRDefault="00DA4A16" w:rsidP="00DA4A16">
      <w:pPr>
        <w:pStyle w:val="BodyText"/>
        <w:spacing w:before="20" w:line="360" w:lineRule="auto"/>
        <w:ind w:left="360" w:right="17"/>
        <w:rPr>
          <w:rFonts w:ascii="Arial" w:hAnsi="Arial" w:cs="Arial"/>
          <w:spacing w:val="-3"/>
          <w:sz w:val="24"/>
          <w:szCs w:val="24"/>
        </w:rPr>
      </w:pPr>
    </w:p>
    <w:p w14:paraId="5A5205C7" w14:textId="0D7144BD" w:rsidR="005F1C62" w:rsidRPr="00DA4A16" w:rsidRDefault="005F1C62" w:rsidP="00DA4A16">
      <w:pPr>
        <w:pStyle w:val="BodyText"/>
        <w:numPr>
          <w:ilvl w:val="0"/>
          <w:numId w:val="35"/>
        </w:numPr>
        <w:spacing w:before="20" w:line="360" w:lineRule="auto"/>
        <w:ind w:right="17"/>
        <w:rPr>
          <w:rFonts w:ascii="Arial" w:hAnsi="Arial" w:cs="Arial"/>
          <w:spacing w:val="-3"/>
          <w:sz w:val="24"/>
          <w:szCs w:val="24"/>
        </w:rPr>
      </w:pPr>
      <w:r w:rsidRPr="00DA4A16">
        <w:rPr>
          <w:rFonts w:ascii="Arial" w:hAnsi="Arial" w:cs="Arial"/>
          <w:spacing w:val="-3"/>
          <w:sz w:val="24"/>
          <w:szCs w:val="24"/>
        </w:rPr>
        <w:t>Address the barriers for Pacific people wishing to engage in their heritage languages.</w:t>
      </w:r>
    </w:p>
    <w:p w14:paraId="0AC8C519" w14:textId="77777777" w:rsidR="007167E5" w:rsidRDefault="007167E5" w:rsidP="00DA4A16">
      <w:pPr>
        <w:pStyle w:val="BodyText"/>
        <w:spacing w:before="0" w:line="360" w:lineRule="auto"/>
        <w:ind w:left="502" w:right="17"/>
        <w:rPr>
          <w:rFonts w:ascii="Arial" w:hAnsi="Arial" w:cs="Arial"/>
          <w:spacing w:val="-3"/>
          <w:sz w:val="24"/>
          <w:szCs w:val="24"/>
        </w:rPr>
      </w:pPr>
    </w:p>
    <w:p w14:paraId="17B4987C" w14:textId="71DEC8C3" w:rsidR="005F1C62" w:rsidRP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Protect Island-based and faith-based hubs.</w:t>
      </w:r>
    </w:p>
    <w:p w14:paraId="0D54D40A" w14:textId="77777777" w:rsidR="007167E5" w:rsidRDefault="007167E5" w:rsidP="007167E5">
      <w:pPr>
        <w:pStyle w:val="BodyText"/>
        <w:spacing w:before="20" w:line="360" w:lineRule="auto"/>
        <w:ind w:left="502" w:right="17"/>
        <w:rPr>
          <w:rFonts w:ascii="Arial" w:hAnsi="Arial" w:cs="Arial"/>
          <w:spacing w:val="-3"/>
          <w:sz w:val="24"/>
          <w:szCs w:val="24"/>
        </w:rPr>
      </w:pPr>
    </w:p>
    <w:p w14:paraId="064A83D3" w14:textId="533E050E" w:rsidR="005F1C62" w:rsidRP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Develop repositories to increase access for people wishing to find resources to learn their heritage languages.</w:t>
      </w:r>
    </w:p>
    <w:p w14:paraId="75A9F11C" w14:textId="28C05374" w:rsidR="005F1C62" w:rsidRDefault="005F1C62" w:rsidP="005F1C62">
      <w:pPr>
        <w:pStyle w:val="BodyText"/>
        <w:spacing w:before="118"/>
        <w:ind w:right="220"/>
        <w:rPr>
          <w:color w:val="323031"/>
        </w:rPr>
      </w:pPr>
    </w:p>
    <w:p w14:paraId="588EC781" w14:textId="77777777" w:rsidR="005F1C62" w:rsidRPr="00C2724A" w:rsidRDefault="005F1C62" w:rsidP="005F1C62">
      <w:pPr>
        <w:spacing w:before="20"/>
        <w:ind w:left="20"/>
        <w:rPr>
          <w:rFonts w:ascii="Arial" w:hAnsi="Arial" w:cs="Arial"/>
          <w:b/>
          <w:sz w:val="24"/>
        </w:rPr>
      </w:pPr>
      <w:r w:rsidRPr="00C2724A">
        <w:rPr>
          <w:rFonts w:ascii="Arial" w:hAnsi="Arial" w:cs="Arial"/>
          <w:b/>
          <w:sz w:val="24"/>
        </w:rPr>
        <w:t>Right to participation</w:t>
      </w:r>
    </w:p>
    <w:p w14:paraId="55B89585" w14:textId="2F5492D3" w:rsidR="005F1C62"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Government to uphold its duty to ensure transparency and civic participation in the development of significant  policies,  ensuring that the voices of children and youth, elders, and disabled people, are engaged and reflected in national strategies and investment,  particularly in relation to health, education, economic development, justice, and social services.</w:t>
      </w:r>
    </w:p>
    <w:p w14:paraId="5A917E85" w14:textId="77777777" w:rsidR="007167E5" w:rsidRPr="007167E5" w:rsidRDefault="007167E5" w:rsidP="007167E5">
      <w:pPr>
        <w:pStyle w:val="BodyText"/>
        <w:spacing w:before="20" w:line="360" w:lineRule="auto"/>
        <w:ind w:left="502" w:right="17"/>
        <w:rPr>
          <w:rFonts w:ascii="Arial" w:hAnsi="Arial" w:cs="Arial"/>
          <w:spacing w:val="-3"/>
          <w:sz w:val="24"/>
          <w:szCs w:val="24"/>
        </w:rPr>
      </w:pPr>
    </w:p>
    <w:p w14:paraId="254CED21" w14:textId="77777777" w:rsidR="005F1C62" w:rsidRPr="007167E5" w:rsidRDefault="005F1C62" w:rsidP="007167E5">
      <w:pPr>
        <w:pStyle w:val="BodyText"/>
        <w:numPr>
          <w:ilvl w:val="0"/>
          <w:numId w:val="35"/>
        </w:numPr>
        <w:spacing w:before="20" w:line="360" w:lineRule="auto"/>
        <w:ind w:right="17"/>
        <w:rPr>
          <w:rFonts w:ascii="Arial" w:hAnsi="Arial" w:cs="Arial"/>
          <w:spacing w:val="-3"/>
          <w:sz w:val="24"/>
          <w:szCs w:val="24"/>
        </w:rPr>
      </w:pPr>
      <w:r w:rsidRPr="007167E5">
        <w:rPr>
          <w:rFonts w:ascii="Arial" w:hAnsi="Arial" w:cs="Arial"/>
          <w:spacing w:val="-3"/>
          <w:sz w:val="24"/>
          <w:szCs w:val="24"/>
        </w:rPr>
        <w:t>Establish a Pacific informed national human rights framework to review outcomes of public policies on Pacific people.</w:t>
      </w:r>
    </w:p>
    <w:p w14:paraId="7B7B0DBF" w14:textId="77777777" w:rsidR="00D71405" w:rsidRDefault="00D71405">
      <w:pPr>
        <w:rPr>
          <w:rFonts w:ascii="Arial" w:hAnsi="Arial" w:cs="Arial"/>
          <w:b/>
          <w:bCs/>
          <w:color w:val="FF0000"/>
          <w:sz w:val="44"/>
          <w:szCs w:val="44"/>
        </w:rPr>
      </w:pPr>
      <w:r>
        <w:rPr>
          <w:rFonts w:ascii="Arial" w:hAnsi="Arial" w:cs="Arial"/>
          <w:b/>
          <w:bCs/>
          <w:color w:val="FF0000"/>
          <w:sz w:val="44"/>
          <w:szCs w:val="44"/>
        </w:rPr>
        <w:br w:type="page"/>
      </w:r>
    </w:p>
    <w:p w14:paraId="7D01EF33" w14:textId="00774ABE" w:rsidR="005F1C62" w:rsidRPr="00CA377C" w:rsidRDefault="005F1C62" w:rsidP="00CA377C">
      <w:pPr>
        <w:pStyle w:val="Heading1"/>
        <w:rPr>
          <w:rFonts w:ascii="Arial" w:hAnsi="Arial" w:cs="Arial"/>
          <w:b/>
          <w:bCs/>
          <w:color w:val="auto"/>
          <w:sz w:val="48"/>
          <w:szCs w:val="48"/>
        </w:rPr>
      </w:pPr>
      <w:bookmarkStart w:id="19" w:name="_Toc57894913"/>
      <w:r w:rsidRPr="00CA377C">
        <w:rPr>
          <w:rFonts w:ascii="Arial" w:hAnsi="Arial" w:cs="Arial"/>
          <w:b/>
          <w:bCs/>
          <w:color w:val="auto"/>
          <w:sz w:val="48"/>
          <w:szCs w:val="48"/>
        </w:rPr>
        <w:t>Conclusion</w:t>
      </w:r>
      <w:bookmarkEnd w:id="19"/>
    </w:p>
    <w:p w14:paraId="2EAE717B" w14:textId="77777777" w:rsidR="00164813" w:rsidRDefault="00164813" w:rsidP="007167E5">
      <w:pPr>
        <w:pStyle w:val="BodyText"/>
        <w:spacing w:before="20" w:line="360" w:lineRule="auto"/>
        <w:ind w:right="17"/>
        <w:rPr>
          <w:rFonts w:ascii="Arial" w:hAnsi="Arial" w:cs="Arial"/>
          <w:spacing w:val="-3"/>
          <w:sz w:val="24"/>
          <w:szCs w:val="24"/>
        </w:rPr>
      </w:pPr>
    </w:p>
    <w:p w14:paraId="0F728653" w14:textId="13F688A2" w:rsidR="005F1C62" w:rsidRPr="007167E5" w:rsidRDefault="005F1C62" w:rsidP="00603F78">
      <w:pPr>
        <w:pStyle w:val="BodyText"/>
        <w:spacing w:before="20" w:line="360" w:lineRule="auto"/>
        <w:ind w:right="17"/>
        <w:rPr>
          <w:rFonts w:ascii="Arial" w:hAnsi="Arial" w:cs="Arial"/>
          <w:spacing w:val="-3"/>
          <w:sz w:val="24"/>
          <w:szCs w:val="24"/>
        </w:rPr>
      </w:pPr>
      <w:r w:rsidRPr="007167E5">
        <w:rPr>
          <w:rFonts w:ascii="Arial" w:hAnsi="Arial" w:cs="Arial"/>
          <w:spacing w:val="-3"/>
          <w:sz w:val="24"/>
          <w:szCs w:val="24"/>
        </w:rPr>
        <w:t>Pacific communities in Aotearoa New Zealand are vibrant, young, hard-working, complex thinkers who have successfully faced generations of challenges in response to more powerful sectors of society.</w:t>
      </w:r>
      <w:r w:rsidR="00603F78">
        <w:rPr>
          <w:rFonts w:ascii="Arial" w:hAnsi="Arial" w:cs="Arial"/>
          <w:spacing w:val="-3"/>
          <w:sz w:val="24"/>
          <w:szCs w:val="24"/>
        </w:rPr>
        <w:t xml:space="preserve"> </w:t>
      </w:r>
      <w:r w:rsidRPr="007167E5">
        <w:rPr>
          <w:rFonts w:ascii="Arial" w:hAnsi="Arial" w:cs="Arial"/>
          <w:spacing w:val="-3"/>
          <w:sz w:val="24"/>
          <w:szCs w:val="24"/>
        </w:rPr>
        <w:t>In conversation with community members and groups, we saw the values of service and care, and those we spoke to wanted to ensure that the voices of others were heard alongside theirs.</w:t>
      </w:r>
    </w:p>
    <w:p w14:paraId="7CE1BD04" w14:textId="77777777" w:rsidR="007167E5" w:rsidRDefault="007167E5" w:rsidP="007167E5">
      <w:pPr>
        <w:pStyle w:val="BodyText"/>
        <w:spacing w:before="20" w:line="360" w:lineRule="auto"/>
        <w:ind w:right="17"/>
        <w:rPr>
          <w:rFonts w:ascii="Arial" w:hAnsi="Arial" w:cs="Arial"/>
          <w:spacing w:val="-3"/>
          <w:sz w:val="24"/>
          <w:szCs w:val="24"/>
        </w:rPr>
      </w:pPr>
    </w:p>
    <w:p w14:paraId="5A5540B6" w14:textId="4E61114E" w:rsidR="005F1C62" w:rsidRPr="007167E5" w:rsidRDefault="005F1C62" w:rsidP="007167E5">
      <w:pPr>
        <w:pStyle w:val="BodyText"/>
        <w:spacing w:before="20" w:line="360" w:lineRule="auto"/>
        <w:ind w:right="17"/>
        <w:rPr>
          <w:rFonts w:ascii="Arial" w:hAnsi="Arial" w:cs="Arial"/>
          <w:spacing w:val="-3"/>
          <w:sz w:val="24"/>
          <w:szCs w:val="24"/>
        </w:rPr>
      </w:pPr>
      <w:r w:rsidRPr="007167E5">
        <w:rPr>
          <w:rFonts w:ascii="Arial" w:hAnsi="Arial" w:cs="Arial"/>
          <w:spacing w:val="-3"/>
          <w:sz w:val="24"/>
          <w:szCs w:val="24"/>
        </w:rPr>
        <w:t>It became evident that many Pacific peoples do not have an adequate standard of living, which impacts their pursuit of family and community wellbeing. They remain over-represented in areas of deprivation, including working in lower-skilled manual work, higher unemployment rates and lower income levels.</w:t>
      </w:r>
      <w:r w:rsidRPr="00891FD6">
        <w:rPr>
          <w:rFonts w:ascii="Arial" w:hAnsi="Arial" w:cs="Arial"/>
          <w:color w:val="323031"/>
          <w:position w:val="6"/>
          <w:sz w:val="24"/>
          <w:szCs w:val="24"/>
        </w:rPr>
        <w:t>135</w:t>
      </w:r>
      <w:r w:rsidRPr="007167E5">
        <w:rPr>
          <w:rFonts w:ascii="Arial" w:hAnsi="Arial" w:cs="Arial"/>
          <w:spacing w:val="-3"/>
          <w:sz w:val="24"/>
          <w:szCs w:val="24"/>
        </w:rPr>
        <w:t xml:space="preserve"> Many of these problems are exacerbated by the persistence of racism and discrimination.</w:t>
      </w:r>
    </w:p>
    <w:p w14:paraId="70E29E77" w14:textId="77777777" w:rsidR="007167E5" w:rsidRDefault="007167E5" w:rsidP="007167E5">
      <w:pPr>
        <w:pStyle w:val="BodyText"/>
        <w:spacing w:before="20" w:line="360" w:lineRule="auto"/>
        <w:ind w:right="17"/>
        <w:rPr>
          <w:rFonts w:ascii="Arial" w:hAnsi="Arial" w:cs="Arial"/>
          <w:spacing w:val="-3"/>
          <w:sz w:val="24"/>
          <w:szCs w:val="24"/>
        </w:rPr>
      </w:pPr>
    </w:p>
    <w:p w14:paraId="5FFEB589" w14:textId="5AD38B09" w:rsidR="005F1C62" w:rsidRPr="007167E5" w:rsidRDefault="005F1C62" w:rsidP="007167E5">
      <w:pPr>
        <w:pStyle w:val="BodyText"/>
        <w:spacing w:before="20" w:line="360" w:lineRule="auto"/>
        <w:ind w:right="17"/>
        <w:rPr>
          <w:rFonts w:ascii="Arial" w:hAnsi="Arial" w:cs="Arial"/>
          <w:spacing w:val="-3"/>
          <w:sz w:val="24"/>
          <w:szCs w:val="24"/>
        </w:rPr>
      </w:pPr>
      <w:r w:rsidRPr="007167E5">
        <w:rPr>
          <w:rFonts w:ascii="Arial" w:hAnsi="Arial" w:cs="Arial"/>
          <w:spacing w:val="-3"/>
          <w:sz w:val="24"/>
          <w:szCs w:val="24"/>
        </w:rPr>
        <w:t>We see Pacific peoples as experts in identifying the challenges facing their communities, and we recognise they could be better supported to</w:t>
      </w:r>
      <w:r w:rsidR="007167E5">
        <w:rPr>
          <w:rFonts w:ascii="Arial" w:hAnsi="Arial" w:cs="Arial"/>
          <w:spacing w:val="-3"/>
          <w:sz w:val="24"/>
          <w:szCs w:val="24"/>
        </w:rPr>
        <w:t xml:space="preserve"> </w:t>
      </w:r>
      <w:r w:rsidRPr="007167E5">
        <w:rPr>
          <w:rFonts w:ascii="Arial" w:hAnsi="Arial" w:cs="Arial"/>
          <w:spacing w:val="-3"/>
          <w:sz w:val="24"/>
          <w:szCs w:val="24"/>
        </w:rPr>
        <w:t>understand how human rights can be used as an advocacy lever for empowerment. There needs to be more discussion and consideration for disabled Pacific peoples, those who identify with the SOGISC community as well as women, girls and children.</w:t>
      </w:r>
    </w:p>
    <w:p w14:paraId="293A5FEC" w14:textId="712BC279" w:rsidR="005F1C62" w:rsidRPr="007167E5" w:rsidRDefault="005F1C62" w:rsidP="007167E5">
      <w:pPr>
        <w:pStyle w:val="BodyText"/>
        <w:spacing w:before="20" w:line="360" w:lineRule="auto"/>
        <w:ind w:left="502" w:right="17"/>
        <w:rPr>
          <w:rFonts w:ascii="Arial" w:hAnsi="Arial" w:cs="Arial"/>
          <w:spacing w:val="-3"/>
          <w:sz w:val="24"/>
          <w:szCs w:val="24"/>
        </w:rPr>
      </w:pPr>
    </w:p>
    <w:p w14:paraId="7BC750D1" w14:textId="77777777" w:rsidR="005F1C62" w:rsidRPr="007167E5" w:rsidRDefault="005F1C62" w:rsidP="007167E5">
      <w:pPr>
        <w:pStyle w:val="BodyText"/>
        <w:spacing w:before="20" w:line="360" w:lineRule="auto"/>
        <w:ind w:right="17"/>
        <w:rPr>
          <w:rFonts w:ascii="Arial" w:hAnsi="Arial" w:cs="Arial"/>
          <w:spacing w:val="-3"/>
          <w:sz w:val="24"/>
          <w:szCs w:val="24"/>
        </w:rPr>
      </w:pPr>
      <w:r w:rsidRPr="007167E5">
        <w:rPr>
          <w:rFonts w:ascii="Arial" w:hAnsi="Arial" w:cs="Arial"/>
          <w:spacing w:val="-3"/>
          <w:sz w:val="24"/>
          <w:szCs w:val="24"/>
        </w:rPr>
        <w:t>The Commission is glad to make this baseline information resource available to Pacific peoples, governments, NGOs and other stakeholders working towards the advancement of Pacific peoples. The Commission envisions holding more consultation fono with Pacific peoples, to discuss this initial thinking and to inform the collaborative development and priorities of the Commission’s human rights strategy for Pacific peoples.</w:t>
      </w:r>
    </w:p>
    <w:p w14:paraId="36D09A97" w14:textId="31D49F64" w:rsidR="005F1C62" w:rsidRDefault="005F1C62" w:rsidP="005F1C62">
      <w:pPr>
        <w:pStyle w:val="BodyText"/>
        <w:ind w:right="-1"/>
      </w:pPr>
    </w:p>
    <w:tbl>
      <w:tblPr>
        <w:tblStyle w:val="TableGrid"/>
        <w:tblW w:w="0" w:type="auto"/>
        <w:tblInd w:w="20" w:type="dxa"/>
        <w:tblLook w:val="04A0" w:firstRow="1" w:lastRow="0" w:firstColumn="1" w:lastColumn="0" w:noHBand="0" w:noVBand="1"/>
      </w:tblPr>
      <w:tblGrid>
        <w:gridCol w:w="8996"/>
      </w:tblGrid>
      <w:tr w:rsidR="00D71405" w14:paraId="73D51709" w14:textId="77777777" w:rsidTr="00D71405">
        <w:tc>
          <w:tcPr>
            <w:tcW w:w="9016" w:type="dxa"/>
          </w:tcPr>
          <w:p w14:paraId="7E4E1245" w14:textId="77777777" w:rsidR="00D71405" w:rsidRPr="007167E5" w:rsidRDefault="00D71405" w:rsidP="00D71405">
            <w:pPr>
              <w:spacing w:before="47" w:line="360" w:lineRule="auto"/>
              <w:ind w:left="20" w:right="2"/>
              <w:rPr>
                <w:rFonts w:ascii="Arial" w:hAnsi="Arial" w:cs="Arial"/>
                <w:sz w:val="24"/>
                <w:szCs w:val="24"/>
              </w:rPr>
            </w:pPr>
            <w:r w:rsidRPr="007167E5">
              <w:rPr>
                <w:rFonts w:ascii="Arial" w:hAnsi="Arial" w:cs="Arial"/>
                <w:sz w:val="24"/>
                <w:szCs w:val="24"/>
              </w:rPr>
              <w:t>“This dialogue is so important! Having non-Pasifika people as part of this particular forum is valuable because 1. our voice needs to be heard and 2. Pasifika people have been trying to talk and tell our stories having them heard outside of the Pasifika communities is so important!”</w:t>
            </w:r>
          </w:p>
          <w:p w14:paraId="6507B5C4" w14:textId="77777777" w:rsidR="00D71405" w:rsidRDefault="00D71405" w:rsidP="007167E5">
            <w:pPr>
              <w:pStyle w:val="BodyText"/>
              <w:spacing w:line="360" w:lineRule="auto"/>
              <w:ind w:left="0" w:right="-1"/>
              <w:rPr>
                <w:rFonts w:ascii="Arial" w:hAnsi="Arial" w:cs="Arial"/>
                <w:sz w:val="24"/>
                <w:szCs w:val="24"/>
              </w:rPr>
            </w:pPr>
          </w:p>
        </w:tc>
      </w:tr>
    </w:tbl>
    <w:p w14:paraId="23E7349D" w14:textId="77777777" w:rsidR="00891FD6" w:rsidRDefault="00891FD6" w:rsidP="007167E5">
      <w:pPr>
        <w:pStyle w:val="BodyText"/>
        <w:spacing w:line="360" w:lineRule="auto"/>
        <w:ind w:right="-1"/>
        <w:rPr>
          <w:rFonts w:ascii="Arial" w:hAnsi="Arial" w:cs="Arial"/>
          <w:sz w:val="24"/>
          <w:szCs w:val="24"/>
        </w:rPr>
      </w:pPr>
    </w:p>
    <w:p w14:paraId="102F0236" w14:textId="711FD566" w:rsidR="00E05B3A" w:rsidRPr="00CA377C" w:rsidRDefault="00E05B3A" w:rsidP="00CA377C">
      <w:pPr>
        <w:pStyle w:val="Heading1"/>
        <w:rPr>
          <w:rFonts w:ascii="Arial" w:hAnsi="Arial" w:cs="Arial"/>
          <w:b/>
          <w:bCs/>
          <w:color w:val="auto"/>
          <w:sz w:val="48"/>
          <w:szCs w:val="48"/>
        </w:rPr>
      </w:pPr>
      <w:bookmarkStart w:id="20" w:name="_Toc57894914"/>
      <w:r w:rsidRPr="00CA377C">
        <w:rPr>
          <w:rFonts w:ascii="Arial" w:hAnsi="Arial" w:cs="Arial"/>
          <w:b/>
          <w:bCs/>
          <w:color w:val="auto"/>
          <w:sz w:val="48"/>
          <w:szCs w:val="48"/>
        </w:rPr>
        <w:t>Appendix One – Recommendations from the United Nations human rights monitoring bodies in relation to Pacific peoples in Aotearoa New Zealand</w:t>
      </w:r>
      <w:bookmarkEnd w:id="20"/>
    </w:p>
    <w:p w14:paraId="0C0C9D3B" w14:textId="77777777" w:rsidR="00E05B3A" w:rsidRDefault="00E05B3A" w:rsidP="00E05B3A">
      <w:pPr>
        <w:spacing w:before="39" w:line="216" w:lineRule="auto"/>
        <w:ind w:left="20" w:right="-1" w:hanging="1"/>
        <w:rPr>
          <w:rFonts w:ascii="OpenSans-Light"/>
          <w:sz w:val="18"/>
        </w:rPr>
      </w:pPr>
    </w:p>
    <w:p w14:paraId="01171D58" w14:textId="77777777" w:rsidR="00E05B3A" w:rsidRPr="00C2724A" w:rsidRDefault="00E05B3A" w:rsidP="00E05B3A">
      <w:pPr>
        <w:spacing w:before="20"/>
        <w:ind w:left="20"/>
        <w:rPr>
          <w:rFonts w:ascii="Arial" w:hAnsi="Arial" w:cs="Arial"/>
          <w:b/>
          <w:sz w:val="14"/>
        </w:rPr>
      </w:pPr>
      <w:r w:rsidRPr="00C2724A">
        <w:rPr>
          <w:rFonts w:ascii="Arial" w:hAnsi="Arial" w:cs="Arial"/>
          <w:b/>
          <w:sz w:val="24"/>
        </w:rPr>
        <w:t>Human Rights Committee</w:t>
      </w:r>
      <w:r w:rsidRPr="00891FD6">
        <w:rPr>
          <w:rFonts w:ascii="Arial" w:hAnsi="Arial" w:cs="Arial"/>
          <w:b/>
          <w:position w:val="8"/>
          <w:sz w:val="24"/>
          <w:szCs w:val="40"/>
        </w:rPr>
        <w:t>136</w:t>
      </w:r>
    </w:p>
    <w:p w14:paraId="4258FAF2" w14:textId="22CFED46" w:rsidR="00E05B3A"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Develop programmes for the implementation of Sustainable Development Goal 5 to achieve gender equality and empower all women and girls, with particular focus on Māori and Pasifika women and girls, as well as women and girls with disabilities.</w:t>
      </w:r>
    </w:p>
    <w:p w14:paraId="1DCE48A2" w14:textId="77777777" w:rsidR="007167E5" w:rsidRPr="007167E5" w:rsidRDefault="007167E5" w:rsidP="007167E5">
      <w:pPr>
        <w:pStyle w:val="BodyText"/>
        <w:spacing w:before="20" w:line="360" w:lineRule="auto"/>
        <w:ind w:left="360" w:right="17"/>
        <w:rPr>
          <w:rFonts w:ascii="Arial" w:hAnsi="Arial" w:cs="Arial"/>
          <w:spacing w:val="-3"/>
          <w:sz w:val="24"/>
          <w:szCs w:val="24"/>
        </w:rPr>
      </w:pPr>
    </w:p>
    <w:p w14:paraId="14BD90CA" w14:textId="2A28D665" w:rsidR="00E05B3A"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Address the high unemployment rates among Māori and Pasifika, in particular Māori and Pasifika women and young people, among persons</w:t>
      </w:r>
      <w:r w:rsidR="007167E5" w:rsidRPr="007167E5">
        <w:rPr>
          <w:rFonts w:ascii="Arial" w:hAnsi="Arial" w:cs="Arial"/>
          <w:spacing w:val="-3"/>
          <w:sz w:val="24"/>
          <w:szCs w:val="24"/>
        </w:rPr>
        <w:t xml:space="preserve"> </w:t>
      </w:r>
      <w:r w:rsidRPr="007167E5">
        <w:rPr>
          <w:rFonts w:ascii="Arial" w:hAnsi="Arial" w:cs="Arial"/>
          <w:spacing w:val="-3"/>
          <w:sz w:val="24"/>
          <w:szCs w:val="24"/>
        </w:rPr>
        <w:t>with disabilities and among migrants, through the adoption and effective implementation of comprehensive employment and vocational training strategies.</w:t>
      </w:r>
    </w:p>
    <w:p w14:paraId="7BB5BD39" w14:textId="77777777" w:rsidR="007167E5" w:rsidRPr="007167E5" w:rsidRDefault="007167E5" w:rsidP="007167E5">
      <w:pPr>
        <w:pStyle w:val="BodyText"/>
        <w:spacing w:before="20" w:line="360" w:lineRule="auto"/>
        <w:ind w:left="0" w:right="17"/>
        <w:rPr>
          <w:rFonts w:ascii="Arial" w:hAnsi="Arial" w:cs="Arial"/>
          <w:spacing w:val="-3"/>
          <w:sz w:val="24"/>
          <w:szCs w:val="24"/>
        </w:rPr>
      </w:pPr>
    </w:p>
    <w:p w14:paraId="4F4D274C" w14:textId="517DC33A" w:rsid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Review its law enforcement policies with a view to reducing the incarceration rates and the overrepresentation of members of the Māori and Pasifika communities, particularly women and young people, at all levels of the criminal justice system, as well as reconviction and reimprisonment rates.</w:t>
      </w:r>
    </w:p>
    <w:p w14:paraId="60B7589E" w14:textId="77777777" w:rsidR="007167E5" w:rsidRPr="007167E5" w:rsidRDefault="007167E5" w:rsidP="007167E5">
      <w:pPr>
        <w:pStyle w:val="BodyText"/>
        <w:spacing w:before="20" w:line="360" w:lineRule="auto"/>
        <w:ind w:left="0" w:right="17"/>
        <w:rPr>
          <w:rFonts w:ascii="Arial" w:hAnsi="Arial" w:cs="Arial"/>
          <w:spacing w:val="-3"/>
          <w:sz w:val="24"/>
          <w:szCs w:val="24"/>
        </w:rPr>
      </w:pPr>
    </w:p>
    <w:p w14:paraId="06AEB260" w14:textId="77777777"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Eliminate direct and indirect discrimination against Māori and Pasifika in the administration of justice, including through human rights training programmes for law enforcement officials, the judiciary and penitentiary personnel.</w:t>
      </w:r>
    </w:p>
    <w:p w14:paraId="04545416" w14:textId="77777777" w:rsidR="007167E5" w:rsidRDefault="007167E5" w:rsidP="007167E5">
      <w:pPr>
        <w:pStyle w:val="BodyText"/>
        <w:spacing w:before="20" w:line="360" w:lineRule="auto"/>
        <w:ind w:left="360" w:right="17"/>
        <w:rPr>
          <w:rFonts w:ascii="Arial" w:hAnsi="Arial" w:cs="Arial"/>
          <w:spacing w:val="-3"/>
          <w:sz w:val="24"/>
          <w:szCs w:val="24"/>
        </w:rPr>
      </w:pPr>
    </w:p>
    <w:p w14:paraId="76FDB243" w14:textId="58D5275F"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Strengthen efforts to combat domestic and all forms of gender-based violence, including sexual violence, particularly in relation to Māori and Pasifika women and girls, as well as women and girls with disabilities.</w:t>
      </w:r>
    </w:p>
    <w:p w14:paraId="2524B735" w14:textId="77777777" w:rsidR="007167E5" w:rsidRDefault="007167E5" w:rsidP="007167E5">
      <w:pPr>
        <w:pStyle w:val="BodyText"/>
        <w:spacing w:before="20" w:line="360" w:lineRule="auto"/>
        <w:ind w:left="360" w:right="17"/>
        <w:rPr>
          <w:rFonts w:ascii="Arial" w:hAnsi="Arial" w:cs="Arial"/>
          <w:spacing w:val="-3"/>
          <w:sz w:val="24"/>
          <w:szCs w:val="24"/>
        </w:rPr>
      </w:pPr>
    </w:p>
    <w:p w14:paraId="7DACA6AD" w14:textId="322A8B09"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Take all appropriate measures to enhance Māori and Pasifika representation in government positions at all levels, in particular at the local council level, including through the establishment of special electoral arrangements.</w:t>
      </w:r>
    </w:p>
    <w:p w14:paraId="330559A3" w14:textId="74B35FA8" w:rsidR="00E05B3A" w:rsidRPr="00C2724A" w:rsidRDefault="00E05B3A" w:rsidP="00C2724A">
      <w:pPr>
        <w:spacing w:before="20"/>
        <w:ind w:left="20"/>
        <w:rPr>
          <w:rFonts w:ascii="Arial" w:hAnsi="Arial" w:cs="Arial"/>
          <w:b/>
          <w:sz w:val="24"/>
        </w:rPr>
      </w:pPr>
      <w:r w:rsidRPr="00C2724A">
        <w:rPr>
          <w:rFonts w:ascii="Arial" w:hAnsi="Arial" w:cs="Arial"/>
          <w:b/>
          <w:sz w:val="24"/>
        </w:rPr>
        <w:t xml:space="preserve">Committee for Economic, Social and Cultural </w:t>
      </w:r>
      <w:r w:rsidRPr="00891FD6">
        <w:rPr>
          <w:rFonts w:ascii="Arial" w:hAnsi="Arial" w:cs="Arial"/>
          <w:b/>
          <w:sz w:val="24"/>
        </w:rPr>
        <w:t>Rights</w:t>
      </w:r>
      <w:r w:rsidRPr="00891FD6">
        <w:rPr>
          <w:rFonts w:ascii="Arial" w:hAnsi="Arial" w:cs="Arial"/>
          <w:b/>
          <w:position w:val="8"/>
          <w:sz w:val="24"/>
          <w:szCs w:val="40"/>
        </w:rPr>
        <w:t>137</w:t>
      </w:r>
    </w:p>
    <w:p w14:paraId="34E761FC" w14:textId="3863E3F0" w:rsidR="00E05B3A"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Assess the effectiveness of measures taken to increase employment opportunities in general and for specific groups, notably Māori, Pasifika, women, persons with disabilities, and youth.</w:t>
      </w:r>
    </w:p>
    <w:p w14:paraId="6B2C30A6" w14:textId="77777777" w:rsidR="007167E5" w:rsidRPr="007167E5" w:rsidRDefault="007167E5" w:rsidP="007167E5">
      <w:pPr>
        <w:pStyle w:val="BodyText"/>
        <w:spacing w:before="20" w:line="360" w:lineRule="auto"/>
        <w:ind w:left="360" w:right="17"/>
        <w:rPr>
          <w:rFonts w:ascii="Arial" w:hAnsi="Arial" w:cs="Arial"/>
          <w:spacing w:val="-3"/>
          <w:sz w:val="24"/>
          <w:szCs w:val="24"/>
        </w:rPr>
      </w:pPr>
    </w:p>
    <w:p w14:paraId="2BA6C482" w14:textId="77777777"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Strengthen its efforts to combat poverty, in particular among households with dependent children, notably Māori or Pasifika children and children with disabilities.</w:t>
      </w:r>
    </w:p>
    <w:p w14:paraId="6E4FBCFD" w14:textId="77777777" w:rsidR="00E05B3A" w:rsidRPr="007167E5" w:rsidRDefault="00E05B3A" w:rsidP="007167E5">
      <w:pPr>
        <w:pStyle w:val="BodyText"/>
        <w:spacing w:before="20" w:line="360" w:lineRule="auto"/>
        <w:ind w:left="360" w:right="17"/>
        <w:rPr>
          <w:rFonts w:ascii="Arial" w:hAnsi="Arial" w:cs="Arial"/>
          <w:spacing w:val="-3"/>
          <w:sz w:val="24"/>
          <w:szCs w:val="24"/>
        </w:rPr>
      </w:pPr>
    </w:p>
    <w:p w14:paraId="619D5387" w14:textId="20C98714"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Step up its efforts to increase the availability of quality affordable housing, paying particular attention to low-income, Māori and Pasifika families, persons with disabilities and older persons, and allocate the necessary resources for the effective implementation of the KiwiBuild programme.</w:t>
      </w:r>
    </w:p>
    <w:p w14:paraId="272E37A2" w14:textId="77777777" w:rsidR="007167E5" w:rsidRDefault="007167E5" w:rsidP="007167E5">
      <w:pPr>
        <w:pStyle w:val="BodyText"/>
        <w:spacing w:before="20" w:line="360" w:lineRule="auto"/>
        <w:ind w:left="360" w:right="17"/>
        <w:rPr>
          <w:rFonts w:ascii="Arial" w:hAnsi="Arial" w:cs="Arial"/>
          <w:spacing w:val="-3"/>
          <w:sz w:val="24"/>
          <w:szCs w:val="24"/>
        </w:rPr>
      </w:pPr>
    </w:p>
    <w:p w14:paraId="6B9A5C53" w14:textId="19532E91"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Intensify its efforts to close the gaps in the enjoyment of the right to health by improving the health outcomes of Māori and Pasifika, in close collaboration with the groups concerned.</w:t>
      </w:r>
    </w:p>
    <w:p w14:paraId="655C4611" w14:textId="77777777" w:rsidR="007167E5" w:rsidRDefault="007167E5" w:rsidP="007167E5">
      <w:pPr>
        <w:pStyle w:val="BodyText"/>
        <w:spacing w:before="20" w:line="360" w:lineRule="auto"/>
        <w:ind w:left="360" w:right="17"/>
        <w:rPr>
          <w:rFonts w:ascii="Arial" w:hAnsi="Arial" w:cs="Arial"/>
          <w:spacing w:val="-3"/>
          <w:sz w:val="24"/>
          <w:szCs w:val="24"/>
        </w:rPr>
      </w:pPr>
    </w:p>
    <w:p w14:paraId="1BD4C6C7" w14:textId="33191C37"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Develop culturally appropriate education programmes in partnership with Māori and Pasifika and identify associated education targets, with the aims of improving the educational outcomes among Māori and Pasifika students and tackling stigma and disciplinary measures in schools.</w:t>
      </w:r>
    </w:p>
    <w:p w14:paraId="4FEA291D" w14:textId="77777777" w:rsidR="00E05B3A" w:rsidRDefault="00E05B3A" w:rsidP="00E05B3A">
      <w:pPr>
        <w:pStyle w:val="BodyText"/>
        <w:spacing w:before="120"/>
        <w:ind w:right="121"/>
      </w:pPr>
    </w:p>
    <w:p w14:paraId="693D3F1F" w14:textId="21C61BE0" w:rsidR="00E05B3A" w:rsidRPr="00C2724A" w:rsidRDefault="00E05B3A" w:rsidP="00E05B3A">
      <w:pPr>
        <w:spacing w:before="20"/>
        <w:ind w:left="20"/>
        <w:rPr>
          <w:rFonts w:ascii="Arial" w:hAnsi="Arial" w:cs="Arial"/>
          <w:b/>
          <w:sz w:val="24"/>
        </w:rPr>
      </w:pPr>
      <w:r w:rsidRPr="00C2724A">
        <w:rPr>
          <w:rFonts w:ascii="Arial" w:hAnsi="Arial" w:cs="Arial"/>
          <w:b/>
          <w:sz w:val="24"/>
        </w:rPr>
        <w:t xml:space="preserve">Committee on the Rights of the </w:t>
      </w:r>
      <w:r w:rsidRPr="00891FD6">
        <w:rPr>
          <w:rFonts w:ascii="Arial" w:hAnsi="Arial" w:cs="Arial"/>
          <w:b/>
          <w:sz w:val="24"/>
        </w:rPr>
        <w:t>Child</w:t>
      </w:r>
      <w:r w:rsidRPr="00891FD6">
        <w:rPr>
          <w:rFonts w:ascii="Arial" w:hAnsi="Arial" w:cs="Arial"/>
          <w:b/>
          <w:position w:val="8"/>
          <w:sz w:val="24"/>
          <w:szCs w:val="40"/>
        </w:rPr>
        <w:t>138</w:t>
      </w:r>
    </w:p>
    <w:p w14:paraId="5CC38CCB" w14:textId="2A85BCDC"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Develop a comprehensive mechanism for data collection and an information system on all areas of the Convention. The data should be disaggregated by age, sex, disability, geographic location, ethnic origin, nationality and socioeconomic background, to facilitate analysis on the situation of all children, and particularly Māori and Pasifika children, children in care, children with disabilities, children living in poverty, refugee, asylum-seeking and migrant children and children in other situations of vulnerability.</w:t>
      </w:r>
    </w:p>
    <w:p w14:paraId="67AB13CB" w14:textId="292344B7" w:rsidR="00E05B3A" w:rsidRDefault="00E05B3A" w:rsidP="00E05B3A">
      <w:pPr>
        <w:pStyle w:val="BodyText"/>
        <w:tabs>
          <w:tab w:val="left" w:pos="303"/>
          <w:tab w:val="left" w:pos="304"/>
        </w:tabs>
        <w:spacing w:before="20"/>
        <w:ind w:right="17"/>
        <w:rPr>
          <w:color w:val="323031"/>
        </w:rPr>
      </w:pPr>
    </w:p>
    <w:p w14:paraId="68B04E20" w14:textId="54FD25B5" w:rsidR="00E05B3A" w:rsidRDefault="00E05B3A" w:rsidP="00E05B3A">
      <w:pPr>
        <w:pStyle w:val="BodyText"/>
        <w:tabs>
          <w:tab w:val="left" w:pos="4886"/>
        </w:tabs>
        <w:spacing w:before="5"/>
        <w:ind w:left="303"/>
      </w:pPr>
    </w:p>
    <w:p w14:paraId="5E7A3832" w14:textId="62FBB64B"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Taking urgent measures to address disparities in access to education, health services and a minimum standard of living by Māori and Pasifika children and their families.</w:t>
      </w:r>
    </w:p>
    <w:p w14:paraId="0978CC64" w14:textId="77777777" w:rsidR="007167E5" w:rsidRDefault="007167E5" w:rsidP="00D71405">
      <w:pPr>
        <w:pStyle w:val="BodyText"/>
        <w:spacing w:before="20" w:line="360" w:lineRule="auto"/>
        <w:ind w:left="360" w:right="17"/>
        <w:rPr>
          <w:rFonts w:ascii="Arial" w:hAnsi="Arial" w:cs="Arial"/>
          <w:spacing w:val="-3"/>
          <w:sz w:val="24"/>
          <w:szCs w:val="24"/>
        </w:rPr>
      </w:pPr>
    </w:p>
    <w:p w14:paraId="11CABFBE" w14:textId="5C4CCD9C"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Strengthening its measures to combat negative attitudes among the public and other preventive activities against discrimination and, if necessary, taking affirmative action for the benefit of children in vulnerable situations, such as Māori and Pasifika children, children belonging to ethnic minorities, refugee children, migrant children, children with disabilities, lesbian, bisexual, gay, transgender and intersex children and children living with persons from those groups.</w:t>
      </w:r>
    </w:p>
    <w:p w14:paraId="632F896D" w14:textId="77777777" w:rsidR="007167E5" w:rsidRDefault="007167E5" w:rsidP="00D71405">
      <w:pPr>
        <w:pStyle w:val="BodyText"/>
        <w:spacing w:before="20" w:line="360" w:lineRule="auto"/>
        <w:ind w:left="360" w:right="17"/>
        <w:rPr>
          <w:rFonts w:ascii="Arial" w:hAnsi="Arial" w:cs="Arial"/>
          <w:spacing w:val="-3"/>
          <w:sz w:val="24"/>
          <w:szCs w:val="24"/>
        </w:rPr>
      </w:pPr>
    </w:p>
    <w:p w14:paraId="2A2A8CE1" w14:textId="7A45CF52"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Develop a comprehensive strategy to combat abuse and neglect encompassing all children in all settings, with particular attention to Māori and Pasifika children and children with disabilities.</w:t>
      </w:r>
    </w:p>
    <w:p w14:paraId="7E92C005" w14:textId="77777777" w:rsidR="007167E5" w:rsidRDefault="007167E5" w:rsidP="00D71405">
      <w:pPr>
        <w:pStyle w:val="BodyText"/>
        <w:spacing w:before="20" w:line="360" w:lineRule="auto"/>
        <w:ind w:left="360" w:right="17"/>
        <w:rPr>
          <w:rFonts w:ascii="Arial" w:hAnsi="Arial" w:cs="Arial"/>
          <w:spacing w:val="-3"/>
          <w:sz w:val="24"/>
          <w:szCs w:val="24"/>
        </w:rPr>
      </w:pPr>
    </w:p>
    <w:p w14:paraId="3D6B57B3" w14:textId="31B8188E"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Strengthen awareness-raising and education programmes, including campaigns, to prevent and combat child abuse, with the involvement of children, with particular attention to Māori and Pasifika children and children with disabilities.</w:t>
      </w:r>
    </w:p>
    <w:p w14:paraId="73BB8398" w14:textId="77777777" w:rsidR="007167E5" w:rsidRDefault="007167E5" w:rsidP="00D71405">
      <w:pPr>
        <w:pStyle w:val="BodyText"/>
        <w:spacing w:before="20" w:line="360" w:lineRule="auto"/>
        <w:ind w:left="360" w:right="17"/>
        <w:rPr>
          <w:rFonts w:ascii="Arial" w:hAnsi="Arial" w:cs="Arial"/>
          <w:spacing w:val="-3"/>
          <w:sz w:val="24"/>
          <w:szCs w:val="24"/>
        </w:rPr>
      </w:pPr>
    </w:p>
    <w:p w14:paraId="237F5BE2" w14:textId="77777777" w:rsid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Take the necessary measures to ensure adequate access to health services to all children, including age-appropriate mental health services, with particular attention to Māori and Pasifika children.</w:t>
      </w:r>
    </w:p>
    <w:p w14:paraId="67F4C4C4" w14:textId="77777777" w:rsidR="007167E5" w:rsidRDefault="007167E5" w:rsidP="00D71405">
      <w:pPr>
        <w:pStyle w:val="BodyText"/>
        <w:spacing w:before="20" w:line="360" w:lineRule="auto"/>
        <w:ind w:left="360" w:right="17"/>
        <w:rPr>
          <w:rFonts w:ascii="Arial" w:hAnsi="Arial" w:cs="Arial"/>
          <w:spacing w:val="-3"/>
          <w:sz w:val="24"/>
          <w:szCs w:val="24"/>
        </w:rPr>
      </w:pPr>
    </w:p>
    <w:p w14:paraId="3C2F1201" w14:textId="1E544F9F"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Take immediate action to reduce the prevalence of preventable and infectious diseases, including by improving housing conditions, especially for Māori, Pasifika and children living in poverty.</w:t>
      </w:r>
    </w:p>
    <w:p w14:paraId="0EE3832D" w14:textId="77777777" w:rsidR="00E05B3A" w:rsidRPr="007167E5" w:rsidRDefault="00E05B3A" w:rsidP="00D71405">
      <w:pPr>
        <w:pStyle w:val="BodyText"/>
        <w:spacing w:before="20" w:line="360" w:lineRule="auto"/>
        <w:ind w:left="360" w:right="17"/>
        <w:rPr>
          <w:rFonts w:ascii="Arial" w:hAnsi="Arial" w:cs="Arial"/>
          <w:spacing w:val="-3"/>
          <w:sz w:val="24"/>
          <w:szCs w:val="24"/>
        </w:rPr>
      </w:pPr>
    </w:p>
    <w:p w14:paraId="4B29A8C7" w14:textId="492C18EF"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Ensure that the special vulnerabilities and needs of children, and their views, are taken into account in developing policies or programmes addressing the issues of climate change and disaster risk management, with special attention to groups of children most likely to be affected by climate change, including Māori and Pasifika children and children living in low-income settings.</w:t>
      </w:r>
    </w:p>
    <w:p w14:paraId="13054857" w14:textId="77777777" w:rsidR="005F1C62" w:rsidRPr="00D71405" w:rsidRDefault="005F1C62" w:rsidP="00D71405">
      <w:pPr>
        <w:pStyle w:val="BodyText"/>
        <w:spacing w:before="20" w:line="360" w:lineRule="auto"/>
        <w:ind w:left="360" w:right="17"/>
        <w:rPr>
          <w:rFonts w:ascii="Arial" w:hAnsi="Arial" w:cs="Arial"/>
          <w:spacing w:val="-3"/>
          <w:sz w:val="24"/>
          <w:szCs w:val="24"/>
        </w:rPr>
      </w:pPr>
    </w:p>
    <w:p w14:paraId="1223E0F8" w14:textId="2A3F410B" w:rsidR="00E05B3A"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Introduce a systemic approach to addressing child poverty, in particular Māori and Pasifika children, including establishing a national definition of poverty</w:t>
      </w:r>
      <w:r w:rsidR="007167E5">
        <w:rPr>
          <w:rFonts w:ascii="Arial" w:hAnsi="Arial" w:cs="Arial"/>
          <w:spacing w:val="-3"/>
          <w:sz w:val="24"/>
          <w:szCs w:val="24"/>
        </w:rPr>
        <w:t>.</w:t>
      </w:r>
    </w:p>
    <w:p w14:paraId="299D4AC1" w14:textId="77777777" w:rsidR="007167E5" w:rsidRPr="007167E5" w:rsidRDefault="007167E5" w:rsidP="00D71405">
      <w:pPr>
        <w:pStyle w:val="BodyText"/>
        <w:spacing w:before="20" w:line="360" w:lineRule="auto"/>
        <w:ind w:left="360" w:right="17"/>
        <w:rPr>
          <w:rFonts w:ascii="Arial" w:hAnsi="Arial" w:cs="Arial"/>
          <w:spacing w:val="-3"/>
          <w:sz w:val="24"/>
          <w:szCs w:val="24"/>
        </w:rPr>
      </w:pPr>
    </w:p>
    <w:p w14:paraId="3F2B499B" w14:textId="25D0FEC5"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Take measures to end the overrepresentation of children with disabilities, Māori and Pasifika children in disciplinary processes, including by providing adequate social and psychosocial support to children and only use the disciplinary</w:t>
      </w:r>
      <w:r w:rsidR="007167E5" w:rsidRPr="007167E5">
        <w:rPr>
          <w:rFonts w:ascii="Arial" w:hAnsi="Arial" w:cs="Arial"/>
          <w:spacing w:val="-3"/>
          <w:sz w:val="24"/>
          <w:szCs w:val="24"/>
        </w:rPr>
        <w:t xml:space="preserve"> </w:t>
      </w:r>
      <w:r w:rsidRPr="007167E5">
        <w:rPr>
          <w:rFonts w:ascii="Arial" w:hAnsi="Arial" w:cs="Arial"/>
          <w:spacing w:val="-3"/>
          <w:sz w:val="24"/>
          <w:szCs w:val="24"/>
        </w:rPr>
        <w:t>measure of permanent or temporary exclusion as a means of last resort.</w:t>
      </w:r>
    </w:p>
    <w:p w14:paraId="422FB8D7" w14:textId="77777777" w:rsidR="007167E5" w:rsidRDefault="007167E5" w:rsidP="00D71405">
      <w:pPr>
        <w:pStyle w:val="BodyText"/>
        <w:spacing w:before="20" w:line="360" w:lineRule="auto"/>
        <w:ind w:left="360" w:right="17"/>
        <w:rPr>
          <w:rFonts w:ascii="Arial" w:hAnsi="Arial" w:cs="Arial"/>
          <w:spacing w:val="-3"/>
          <w:sz w:val="24"/>
          <w:szCs w:val="24"/>
        </w:rPr>
      </w:pPr>
    </w:p>
    <w:p w14:paraId="0EB846D1" w14:textId="682EDCE8" w:rsid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 xml:space="preserve">Take the measures necessary to ensure that children from low socioeconomic backgrounds, Māori and Pasifika children have effective access to early childhood care </w:t>
      </w:r>
      <w:r w:rsidR="00D71405">
        <w:rPr>
          <w:rFonts w:ascii="Arial" w:hAnsi="Arial" w:cs="Arial"/>
          <w:spacing w:val="-3"/>
          <w:sz w:val="24"/>
          <w:szCs w:val="24"/>
        </w:rPr>
        <w:t>a</w:t>
      </w:r>
      <w:r w:rsidRPr="007167E5">
        <w:rPr>
          <w:rFonts w:ascii="Arial" w:hAnsi="Arial" w:cs="Arial"/>
          <w:spacing w:val="-3"/>
          <w:sz w:val="24"/>
          <w:szCs w:val="24"/>
        </w:rPr>
        <w:t>nd education.</w:t>
      </w:r>
    </w:p>
    <w:p w14:paraId="4E816FE1" w14:textId="77777777" w:rsidR="007167E5" w:rsidRDefault="007167E5" w:rsidP="00D71405">
      <w:pPr>
        <w:pStyle w:val="BodyText"/>
        <w:spacing w:before="20" w:line="360" w:lineRule="auto"/>
        <w:ind w:left="360" w:right="17"/>
        <w:rPr>
          <w:rFonts w:ascii="Arial" w:hAnsi="Arial" w:cs="Arial"/>
          <w:spacing w:val="-3"/>
          <w:sz w:val="24"/>
          <w:szCs w:val="24"/>
        </w:rPr>
      </w:pPr>
    </w:p>
    <w:p w14:paraId="131C188E" w14:textId="524777AF"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Invest in the availability and quality of early childhood care and education ensuring that, at a minimum, is free for children from low socioeconomic backgrounds, and that care</w:t>
      </w:r>
      <w:r w:rsidR="007167E5" w:rsidRPr="007167E5">
        <w:rPr>
          <w:rFonts w:ascii="Arial" w:hAnsi="Arial" w:cs="Arial"/>
          <w:spacing w:val="-3"/>
          <w:sz w:val="24"/>
          <w:szCs w:val="24"/>
        </w:rPr>
        <w:t xml:space="preserve"> </w:t>
      </w:r>
      <w:r w:rsidRPr="007167E5">
        <w:rPr>
          <w:rFonts w:ascii="Arial" w:hAnsi="Arial" w:cs="Arial"/>
          <w:spacing w:val="-3"/>
          <w:sz w:val="24"/>
          <w:szCs w:val="24"/>
        </w:rPr>
        <w:t>personnel are adequately trained, including on Māori and Pasifika cultures</w:t>
      </w:r>
    </w:p>
    <w:p w14:paraId="6C9C18B8" w14:textId="77777777" w:rsidR="007167E5" w:rsidRDefault="007167E5" w:rsidP="00D71405">
      <w:pPr>
        <w:pStyle w:val="BodyText"/>
        <w:spacing w:before="20" w:line="360" w:lineRule="auto"/>
        <w:ind w:left="360" w:right="17"/>
        <w:rPr>
          <w:rFonts w:ascii="Arial" w:hAnsi="Arial" w:cs="Arial"/>
          <w:spacing w:val="-3"/>
          <w:sz w:val="24"/>
          <w:szCs w:val="24"/>
        </w:rPr>
      </w:pPr>
    </w:p>
    <w:p w14:paraId="37E6C412" w14:textId="1AC75888"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Develop a comprehensive, cross-sectorial strategy for the full enjoyment of the rights of Māori and Pasifika children, in close cooperation with them and their communities.</w:t>
      </w:r>
    </w:p>
    <w:p w14:paraId="67F0DF0B" w14:textId="77777777" w:rsidR="007167E5" w:rsidRDefault="007167E5" w:rsidP="00D71405">
      <w:pPr>
        <w:pStyle w:val="BodyText"/>
        <w:spacing w:before="20" w:line="360" w:lineRule="auto"/>
        <w:ind w:left="360" w:right="17"/>
        <w:rPr>
          <w:rFonts w:ascii="Arial" w:hAnsi="Arial" w:cs="Arial"/>
          <w:spacing w:val="-3"/>
          <w:sz w:val="24"/>
          <w:szCs w:val="24"/>
        </w:rPr>
      </w:pPr>
    </w:p>
    <w:p w14:paraId="2AFCC121" w14:textId="3B6D3757"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Strengthen its efforts to address the overrepresentation of Māori and Pasifika children and young people in the juvenile justice system, including by improving the police’s cultural capability and by investigating allegations of racial biases.</w:t>
      </w:r>
    </w:p>
    <w:p w14:paraId="0E3B39C9" w14:textId="77777777" w:rsidR="00C444F4" w:rsidRDefault="00C444F4" w:rsidP="00C2724A">
      <w:pPr>
        <w:spacing w:before="20"/>
        <w:ind w:left="20"/>
        <w:rPr>
          <w:rFonts w:ascii="Arial" w:hAnsi="Arial" w:cs="Arial"/>
          <w:b/>
          <w:sz w:val="24"/>
        </w:rPr>
      </w:pPr>
    </w:p>
    <w:p w14:paraId="407E08C1" w14:textId="77ABA08D" w:rsidR="00E05B3A" w:rsidRPr="00C2724A" w:rsidRDefault="00E05B3A" w:rsidP="00C2724A">
      <w:pPr>
        <w:spacing w:before="20"/>
        <w:ind w:left="20"/>
        <w:rPr>
          <w:rFonts w:ascii="Arial" w:hAnsi="Arial" w:cs="Arial"/>
          <w:b/>
          <w:sz w:val="24"/>
        </w:rPr>
      </w:pPr>
      <w:r w:rsidRPr="00C2724A">
        <w:rPr>
          <w:rFonts w:ascii="Arial" w:hAnsi="Arial" w:cs="Arial"/>
          <w:b/>
          <w:sz w:val="24"/>
        </w:rPr>
        <w:t xml:space="preserve">Committee on the Elimination of Discrimination Against </w:t>
      </w:r>
      <w:r w:rsidRPr="00891FD6">
        <w:rPr>
          <w:rFonts w:ascii="Arial" w:hAnsi="Arial" w:cs="Arial"/>
          <w:b/>
          <w:sz w:val="24"/>
        </w:rPr>
        <w:t>Women</w:t>
      </w:r>
      <w:r w:rsidRPr="00891FD6">
        <w:rPr>
          <w:rFonts w:ascii="Arial" w:hAnsi="Arial" w:cs="Arial"/>
          <w:b/>
          <w:position w:val="8"/>
          <w:sz w:val="24"/>
          <w:szCs w:val="40"/>
        </w:rPr>
        <w:t>139</w:t>
      </w:r>
    </w:p>
    <w:p w14:paraId="2C5B8363" w14:textId="56032573" w:rsidR="00E05B3A"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Address the working conditions of Māori and Pasifika women, women with disabilities and young women in all areas of employment including through data collection and analysis.</w:t>
      </w:r>
    </w:p>
    <w:p w14:paraId="51C082B8" w14:textId="77777777" w:rsidR="007167E5" w:rsidRPr="007167E5" w:rsidRDefault="007167E5" w:rsidP="007167E5">
      <w:pPr>
        <w:pStyle w:val="BodyText"/>
        <w:spacing w:before="20" w:line="360" w:lineRule="auto"/>
        <w:ind w:left="360" w:right="17"/>
        <w:rPr>
          <w:rFonts w:ascii="Arial" w:hAnsi="Arial" w:cs="Arial"/>
          <w:spacing w:val="-3"/>
          <w:sz w:val="24"/>
          <w:szCs w:val="24"/>
        </w:rPr>
      </w:pPr>
    </w:p>
    <w:p w14:paraId="4DCC26E2" w14:textId="77777777"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Take measures to reduce poverty and improve the economic empowerment of women, in particular women living in rural areas, Māori, Pasifika, Asian, immigrant, migrant and refugee women and women with disabilities.</w:t>
      </w:r>
    </w:p>
    <w:p w14:paraId="76E1CF6B" w14:textId="6163B3CB" w:rsidR="00E05B3A" w:rsidRDefault="00E05B3A" w:rsidP="00891FD6">
      <w:pPr>
        <w:spacing w:before="20"/>
        <w:ind w:left="20"/>
        <w:rPr>
          <w:rFonts w:ascii="OpenSans-Light" w:hAnsi="OpenSans-Light"/>
          <w:sz w:val="18"/>
        </w:rPr>
      </w:pPr>
    </w:p>
    <w:p w14:paraId="27077899" w14:textId="3586F1B0" w:rsidR="00E05B3A" w:rsidRPr="00C2724A" w:rsidRDefault="00E05B3A" w:rsidP="00C2724A">
      <w:pPr>
        <w:spacing w:before="20"/>
        <w:ind w:left="20"/>
        <w:rPr>
          <w:rFonts w:ascii="Arial" w:hAnsi="Arial" w:cs="Arial"/>
          <w:b/>
          <w:sz w:val="24"/>
        </w:rPr>
      </w:pPr>
      <w:r w:rsidRPr="00C2724A">
        <w:rPr>
          <w:rFonts w:ascii="Arial" w:hAnsi="Arial" w:cs="Arial"/>
          <w:b/>
          <w:sz w:val="24"/>
        </w:rPr>
        <w:t>Committee on the Elimination of All Forms of Racial Discrimination</w:t>
      </w:r>
      <w:r w:rsidRPr="00891FD6">
        <w:rPr>
          <w:rFonts w:ascii="Arial" w:hAnsi="Arial" w:cs="Arial"/>
          <w:b/>
          <w:position w:val="8"/>
          <w:sz w:val="24"/>
          <w:szCs w:val="40"/>
        </w:rPr>
        <w:t>140</w:t>
      </w:r>
    </w:p>
    <w:p w14:paraId="6B131CFF" w14:textId="1AC0B8F5" w:rsidR="00E05B3A"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Party take robust measures to increase the representation of Māori, Pasifika and other minority groups as decision makers, including as prosecutors and judges, at all levels of the criminal justice system.</w:t>
      </w:r>
    </w:p>
    <w:p w14:paraId="6E844DB7" w14:textId="77777777" w:rsidR="007167E5" w:rsidRPr="007167E5" w:rsidRDefault="007167E5" w:rsidP="007167E5">
      <w:pPr>
        <w:pStyle w:val="BodyText"/>
        <w:spacing w:before="20" w:line="360" w:lineRule="auto"/>
        <w:ind w:left="360" w:right="17"/>
        <w:rPr>
          <w:rFonts w:ascii="Arial" w:hAnsi="Arial" w:cs="Arial"/>
          <w:spacing w:val="-3"/>
          <w:sz w:val="24"/>
          <w:szCs w:val="24"/>
        </w:rPr>
      </w:pPr>
    </w:p>
    <w:p w14:paraId="574C5AAC" w14:textId="64A666F4" w:rsidR="00E05B3A"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Increase the provision and accessibility of primary health-care services to Māori and Pasifika communities and ensure they are equally represented and empowered in decision-making processes concerning health and disability policy planning and in-service delivery and evaluation.</w:t>
      </w:r>
    </w:p>
    <w:p w14:paraId="5EC89A0C" w14:textId="77777777" w:rsidR="007167E5" w:rsidRPr="007167E5" w:rsidRDefault="007167E5" w:rsidP="007167E5">
      <w:pPr>
        <w:pStyle w:val="BodyText"/>
        <w:spacing w:before="20" w:line="360" w:lineRule="auto"/>
        <w:ind w:left="0" w:right="17"/>
        <w:rPr>
          <w:rFonts w:ascii="Arial" w:hAnsi="Arial" w:cs="Arial"/>
          <w:spacing w:val="-3"/>
          <w:sz w:val="24"/>
          <w:szCs w:val="24"/>
        </w:rPr>
      </w:pPr>
    </w:p>
    <w:p w14:paraId="252508D8" w14:textId="5721FC43" w:rsid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Reduce overall hospitalizations for medical conditions with a social gradient and reduce disparities in both hospitalization and mortality rates, particularly among Māori and Pasifika children.</w:t>
      </w:r>
    </w:p>
    <w:p w14:paraId="4DD7890E" w14:textId="77777777" w:rsidR="007167E5" w:rsidRPr="007167E5" w:rsidRDefault="007167E5" w:rsidP="007167E5">
      <w:pPr>
        <w:pStyle w:val="BodyText"/>
        <w:spacing w:before="20" w:line="360" w:lineRule="auto"/>
        <w:ind w:left="0" w:right="17"/>
        <w:rPr>
          <w:rFonts w:ascii="Arial" w:hAnsi="Arial" w:cs="Arial"/>
          <w:spacing w:val="-3"/>
          <w:sz w:val="24"/>
          <w:szCs w:val="24"/>
        </w:rPr>
      </w:pPr>
    </w:p>
    <w:p w14:paraId="3826CF7B" w14:textId="44F2B0DC"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set targets to increase representation of Māori, Pasifika and other minorities in corporate governance and senior management in the public sector, and to provide data on Māori, Pasifika</w:t>
      </w:r>
      <w:r w:rsidR="007167E5" w:rsidRPr="007167E5">
        <w:rPr>
          <w:rFonts w:ascii="Arial" w:hAnsi="Arial" w:cs="Arial"/>
          <w:spacing w:val="-3"/>
          <w:sz w:val="24"/>
          <w:szCs w:val="24"/>
        </w:rPr>
        <w:t xml:space="preserve"> </w:t>
      </w:r>
      <w:r w:rsidRPr="007167E5">
        <w:rPr>
          <w:rFonts w:ascii="Arial" w:hAnsi="Arial" w:cs="Arial"/>
          <w:spacing w:val="-3"/>
          <w:sz w:val="24"/>
          <w:szCs w:val="24"/>
        </w:rPr>
        <w:t>and other minorities currently employed in the public sector</w:t>
      </w:r>
      <w:r w:rsidR="007167E5">
        <w:rPr>
          <w:rFonts w:ascii="Arial" w:hAnsi="Arial" w:cs="Arial"/>
          <w:spacing w:val="-3"/>
          <w:sz w:val="24"/>
          <w:szCs w:val="24"/>
        </w:rPr>
        <w:t xml:space="preserve"> </w:t>
      </w:r>
      <w:r w:rsidRPr="007167E5">
        <w:rPr>
          <w:rFonts w:ascii="Arial" w:hAnsi="Arial" w:cs="Arial"/>
          <w:spacing w:val="-3"/>
          <w:sz w:val="24"/>
          <w:szCs w:val="24"/>
        </w:rPr>
        <w:t>with regard to distribution at job and managerial levels.</w:t>
      </w:r>
    </w:p>
    <w:p w14:paraId="3558B091" w14:textId="77777777" w:rsidR="007167E5" w:rsidRDefault="007167E5" w:rsidP="007167E5">
      <w:pPr>
        <w:pStyle w:val="BodyText"/>
        <w:spacing w:before="20" w:line="360" w:lineRule="auto"/>
        <w:ind w:left="360" w:right="17"/>
        <w:rPr>
          <w:rFonts w:ascii="Arial" w:hAnsi="Arial" w:cs="Arial"/>
          <w:spacing w:val="-3"/>
          <w:sz w:val="24"/>
          <w:szCs w:val="24"/>
        </w:rPr>
      </w:pPr>
    </w:p>
    <w:p w14:paraId="43F26E69" w14:textId="3430206C"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Take effective steps to reduce the number of Māori and Pasifika children in State care.</w:t>
      </w:r>
    </w:p>
    <w:p w14:paraId="64711D1B" w14:textId="77777777" w:rsidR="007167E5" w:rsidRDefault="007167E5" w:rsidP="007167E5">
      <w:pPr>
        <w:pStyle w:val="BodyText"/>
        <w:spacing w:before="20" w:line="360" w:lineRule="auto"/>
        <w:ind w:left="360" w:right="17"/>
        <w:rPr>
          <w:rFonts w:ascii="Arial" w:hAnsi="Arial" w:cs="Arial"/>
          <w:spacing w:val="-3"/>
          <w:sz w:val="24"/>
          <w:szCs w:val="24"/>
        </w:rPr>
      </w:pPr>
    </w:p>
    <w:p w14:paraId="46828BFC" w14:textId="2D77B540" w:rsidR="00E05B3A" w:rsidRPr="007167E5" w:rsidRDefault="00E05B3A" w:rsidP="007167E5">
      <w:pPr>
        <w:pStyle w:val="BodyText"/>
        <w:numPr>
          <w:ilvl w:val="0"/>
          <w:numId w:val="36"/>
        </w:numPr>
        <w:spacing w:before="20" w:line="360" w:lineRule="auto"/>
        <w:ind w:right="17"/>
        <w:rPr>
          <w:rFonts w:ascii="Arial" w:hAnsi="Arial" w:cs="Arial"/>
          <w:spacing w:val="-3"/>
          <w:sz w:val="24"/>
          <w:szCs w:val="24"/>
        </w:rPr>
      </w:pPr>
      <w:r w:rsidRPr="007167E5">
        <w:rPr>
          <w:rFonts w:ascii="Arial" w:hAnsi="Arial" w:cs="Arial"/>
          <w:spacing w:val="-3"/>
          <w:sz w:val="24"/>
          <w:szCs w:val="24"/>
        </w:rPr>
        <w:t>To provide in its next periodic report information on measures taken to improve the educational outcomes of Māori and Pasifika students.</w:t>
      </w:r>
    </w:p>
    <w:p w14:paraId="72B88C17" w14:textId="3BCE4EB9" w:rsidR="00E05B3A" w:rsidRDefault="00E05B3A" w:rsidP="00E05B3A">
      <w:pPr>
        <w:spacing w:before="39" w:line="216" w:lineRule="auto"/>
        <w:ind w:left="20" w:hanging="1"/>
        <w:rPr>
          <w:rFonts w:ascii="OpenSans-Light"/>
          <w:sz w:val="18"/>
        </w:rPr>
      </w:pPr>
    </w:p>
    <w:p w14:paraId="47A974F8" w14:textId="77777777" w:rsidR="00E05B3A" w:rsidRPr="00C2724A" w:rsidRDefault="00E05B3A" w:rsidP="00E05B3A">
      <w:pPr>
        <w:spacing w:before="20"/>
        <w:ind w:left="20"/>
        <w:rPr>
          <w:rFonts w:ascii="Arial" w:hAnsi="Arial" w:cs="Arial"/>
          <w:b/>
          <w:sz w:val="24"/>
        </w:rPr>
      </w:pPr>
      <w:r w:rsidRPr="00C2724A">
        <w:rPr>
          <w:rFonts w:ascii="Arial" w:hAnsi="Arial" w:cs="Arial"/>
          <w:b/>
          <w:sz w:val="24"/>
        </w:rPr>
        <w:t>Universal Periodic Review (2018)</w:t>
      </w:r>
      <w:r w:rsidRPr="00891FD6">
        <w:rPr>
          <w:rFonts w:ascii="Arial" w:hAnsi="Arial" w:cs="Arial"/>
          <w:b/>
          <w:position w:val="8"/>
          <w:sz w:val="24"/>
          <w:szCs w:val="40"/>
        </w:rPr>
        <w:t>141</w:t>
      </w:r>
    </w:p>
    <w:p w14:paraId="4AF91AAC" w14:textId="77777777" w:rsidR="00E05B3A" w:rsidRPr="007167E5" w:rsidRDefault="00E05B3A" w:rsidP="00E05B3A">
      <w:pPr>
        <w:pStyle w:val="BodyText"/>
        <w:spacing w:before="100"/>
        <w:rPr>
          <w:rFonts w:ascii="Arial" w:hAnsi="Arial" w:cs="Arial"/>
          <w:sz w:val="24"/>
          <w:szCs w:val="24"/>
        </w:rPr>
      </w:pPr>
      <w:r w:rsidRPr="007167E5">
        <w:rPr>
          <w:rFonts w:ascii="Arial" w:hAnsi="Arial" w:cs="Arial"/>
          <w:color w:val="323031"/>
          <w:sz w:val="24"/>
          <w:szCs w:val="24"/>
        </w:rPr>
        <w:t>New Zealand supported the following recommendations:</w:t>
      </w:r>
    </w:p>
    <w:p w14:paraId="17A8F41B" w14:textId="086C4340" w:rsidR="00E05B3A" w:rsidRDefault="00E05B3A" w:rsidP="00E05B3A">
      <w:pPr>
        <w:spacing w:before="39" w:line="216" w:lineRule="auto"/>
        <w:ind w:left="20" w:hanging="1"/>
        <w:rPr>
          <w:rFonts w:ascii="OpenSans-Light"/>
          <w:sz w:val="18"/>
        </w:rPr>
      </w:pPr>
    </w:p>
    <w:p w14:paraId="494AA784" w14:textId="07719487" w:rsidR="00E05B3A" w:rsidRPr="00D71405" w:rsidRDefault="00E05B3A" w:rsidP="00D71405">
      <w:pPr>
        <w:pStyle w:val="BodyText"/>
        <w:numPr>
          <w:ilvl w:val="0"/>
          <w:numId w:val="36"/>
        </w:numPr>
        <w:spacing w:before="20" w:line="360" w:lineRule="auto"/>
        <w:ind w:right="17"/>
        <w:rPr>
          <w:rFonts w:ascii="Arial" w:hAnsi="Arial" w:cs="Arial"/>
          <w:spacing w:val="-3"/>
          <w:sz w:val="24"/>
          <w:szCs w:val="24"/>
        </w:rPr>
      </w:pPr>
      <w:r w:rsidRPr="00D71405">
        <w:rPr>
          <w:rFonts w:ascii="Arial" w:hAnsi="Arial" w:cs="Arial"/>
          <w:spacing w:val="-3"/>
          <w:sz w:val="24"/>
          <w:szCs w:val="24"/>
        </w:rPr>
        <w:t>Improve anti-discrimination legislation for ensuring protection of the rights of the ethnic minorities, including Māori and Pasifika communities (Islamic Republic of Iran).</w:t>
      </w:r>
    </w:p>
    <w:p w14:paraId="2B5BBE5C" w14:textId="77777777" w:rsidR="007167E5" w:rsidRPr="00D71405" w:rsidRDefault="007167E5" w:rsidP="00D71405">
      <w:pPr>
        <w:pStyle w:val="BodyText"/>
        <w:spacing w:before="20" w:line="360" w:lineRule="auto"/>
        <w:ind w:left="360" w:right="17"/>
        <w:rPr>
          <w:rFonts w:ascii="Arial" w:hAnsi="Arial" w:cs="Arial"/>
          <w:spacing w:val="-3"/>
          <w:sz w:val="24"/>
          <w:szCs w:val="24"/>
        </w:rPr>
      </w:pPr>
    </w:p>
    <w:p w14:paraId="50095C3A" w14:textId="79A2958D" w:rsidR="00E05B3A" w:rsidRPr="00D71405" w:rsidRDefault="00E05B3A" w:rsidP="00D71405">
      <w:pPr>
        <w:pStyle w:val="BodyText"/>
        <w:numPr>
          <w:ilvl w:val="0"/>
          <w:numId w:val="36"/>
        </w:numPr>
        <w:spacing w:before="20" w:line="360" w:lineRule="auto"/>
        <w:ind w:right="17"/>
        <w:rPr>
          <w:rFonts w:ascii="Arial" w:hAnsi="Arial" w:cs="Arial"/>
          <w:spacing w:val="-3"/>
          <w:sz w:val="24"/>
          <w:szCs w:val="24"/>
        </w:rPr>
      </w:pPr>
      <w:r w:rsidRPr="00D71405">
        <w:rPr>
          <w:rFonts w:ascii="Arial" w:hAnsi="Arial" w:cs="Arial"/>
          <w:spacing w:val="-3"/>
          <w:sz w:val="24"/>
          <w:szCs w:val="24"/>
        </w:rPr>
        <w:t>Increase employment opportunities for marginalized groups, and notably Māori, Pasifika, women and persons with disabilities (Hungary).</w:t>
      </w:r>
    </w:p>
    <w:p w14:paraId="6D504306" w14:textId="77777777" w:rsidR="007167E5" w:rsidRPr="00D71405" w:rsidRDefault="007167E5" w:rsidP="00D71405">
      <w:pPr>
        <w:pStyle w:val="BodyText"/>
        <w:spacing w:before="20" w:line="360" w:lineRule="auto"/>
        <w:ind w:left="360" w:right="17"/>
        <w:rPr>
          <w:rFonts w:ascii="Arial" w:hAnsi="Arial" w:cs="Arial"/>
          <w:spacing w:val="-3"/>
          <w:sz w:val="24"/>
          <w:szCs w:val="24"/>
        </w:rPr>
      </w:pPr>
    </w:p>
    <w:p w14:paraId="10BC5856" w14:textId="0CA16421" w:rsidR="00E05B3A" w:rsidRPr="00D71405" w:rsidRDefault="00E05B3A" w:rsidP="00D71405">
      <w:pPr>
        <w:pStyle w:val="BodyText"/>
        <w:numPr>
          <w:ilvl w:val="0"/>
          <w:numId w:val="36"/>
        </w:numPr>
        <w:spacing w:before="20" w:line="360" w:lineRule="auto"/>
        <w:ind w:right="17"/>
        <w:rPr>
          <w:rFonts w:ascii="Arial" w:hAnsi="Arial" w:cs="Arial"/>
          <w:spacing w:val="-3"/>
          <w:sz w:val="24"/>
          <w:szCs w:val="24"/>
        </w:rPr>
      </w:pPr>
      <w:r w:rsidRPr="00D71405">
        <w:rPr>
          <w:rFonts w:ascii="Arial" w:hAnsi="Arial" w:cs="Arial"/>
          <w:spacing w:val="-3"/>
          <w:sz w:val="24"/>
          <w:szCs w:val="24"/>
        </w:rPr>
        <w:t>Continue to strengthen efforts to combat domestic and all forms of gender-based violence, including</w:t>
      </w:r>
      <w:r w:rsidR="007167E5" w:rsidRPr="00D71405">
        <w:rPr>
          <w:rFonts w:ascii="Arial" w:hAnsi="Arial" w:cs="Arial"/>
          <w:spacing w:val="-3"/>
          <w:sz w:val="24"/>
          <w:szCs w:val="24"/>
        </w:rPr>
        <w:t xml:space="preserve"> </w:t>
      </w:r>
      <w:r w:rsidRPr="00D71405">
        <w:rPr>
          <w:rFonts w:ascii="Arial" w:hAnsi="Arial" w:cs="Arial"/>
          <w:spacing w:val="-3"/>
          <w:sz w:val="24"/>
          <w:szCs w:val="24"/>
        </w:rPr>
        <w:t>sexual violence, particularly in relation to Māori and Pasifika women and girls, as well as women and girls with disabilities (Iceland).</w:t>
      </w:r>
    </w:p>
    <w:p w14:paraId="3F08A5CA" w14:textId="77777777" w:rsidR="00164813" w:rsidRPr="00D71405" w:rsidRDefault="00164813" w:rsidP="00D71405">
      <w:pPr>
        <w:pStyle w:val="BodyText"/>
        <w:spacing w:before="20" w:line="360" w:lineRule="auto"/>
        <w:ind w:left="360" w:right="17"/>
        <w:rPr>
          <w:rFonts w:ascii="Arial" w:hAnsi="Arial" w:cs="Arial"/>
          <w:spacing w:val="-3"/>
          <w:sz w:val="24"/>
          <w:szCs w:val="24"/>
        </w:rPr>
      </w:pPr>
    </w:p>
    <w:p w14:paraId="24959F5B" w14:textId="3DC4B961" w:rsidR="00E05B3A" w:rsidRPr="00D71405" w:rsidRDefault="00E05B3A" w:rsidP="00D71405">
      <w:pPr>
        <w:pStyle w:val="BodyText"/>
        <w:numPr>
          <w:ilvl w:val="0"/>
          <w:numId w:val="36"/>
        </w:numPr>
        <w:spacing w:before="20" w:line="360" w:lineRule="auto"/>
        <w:ind w:right="17"/>
        <w:rPr>
          <w:rFonts w:ascii="Arial" w:hAnsi="Arial" w:cs="Arial"/>
          <w:spacing w:val="-3"/>
          <w:sz w:val="24"/>
          <w:szCs w:val="24"/>
        </w:rPr>
      </w:pPr>
      <w:r w:rsidRPr="00D71405">
        <w:rPr>
          <w:rFonts w:ascii="Arial" w:hAnsi="Arial" w:cs="Arial"/>
          <w:spacing w:val="-3"/>
          <w:sz w:val="24"/>
          <w:szCs w:val="24"/>
        </w:rPr>
        <w:t>Continue to ensure justice and social protection for domestic violence against vulnerable groups, particularly women from indigenous and Pacific peoples (Myanmar).</w:t>
      </w:r>
    </w:p>
    <w:p w14:paraId="5B1C6A91" w14:textId="77777777" w:rsidR="00164813" w:rsidRPr="00D71405" w:rsidRDefault="00164813" w:rsidP="00D71405">
      <w:pPr>
        <w:pStyle w:val="BodyText"/>
        <w:spacing w:before="20" w:line="360" w:lineRule="auto"/>
        <w:ind w:left="360" w:right="17"/>
        <w:rPr>
          <w:rFonts w:ascii="Arial" w:hAnsi="Arial" w:cs="Arial"/>
          <w:spacing w:val="-3"/>
          <w:sz w:val="24"/>
          <w:szCs w:val="24"/>
        </w:rPr>
      </w:pPr>
    </w:p>
    <w:p w14:paraId="1B0F1DCF" w14:textId="49CD1145" w:rsidR="00E05B3A" w:rsidRPr="00D71405" w:rsidRDefault="00E05B3A" w:rsidP="00D71405">
      <w:pPr>
        <w:pStyle w:val="BodyText"/>
        <w:numPr>
          <w:ilvl w:val="0"/>
          <w:numId w:val="36"/>
        </w:numPr>
        <w:spacing w:before="20" w:line="360" w:lineRule="auto"/>
        <w:ind w:right="17"/>
        <w:rPr>
          <w:rFonts w:ascii="Arial" w:hAnsi="Arial" w:cs="Arial"/>
          <w:spacing w:val="-3"/>
          <w:sz w:val="24"/>
          <w:szCs w:val="24"/>
        </w:rPr>
      </w:pPr>
      <w:r w:rsidRPr="00D71405">
        <w:rPr>
          <w:rFonts w:ascii="Arial" w:hAnsi="Arial" w:cs="Arial"/>
          <w:spacing w:val="-3"/>
          <w:sz w:val="24"/>
          <w:szCs w:val="24"/>
        </w:rPr>
        <w:t>Continue its ongoing efforts to reduce all forms of inequalities and discrimination among children, for Māori and Pasifika children in particular (Maldives).</w:t>
      </w:r>
    </w:p>
    <w:p w14:paraId="3D793E35" w14:textId="77777777" w:rsidR="00164813" w:rsidRPr="00D71405" w:rsidRDefault="00164813" w:rsidP="00D71405">
      <w:pPr>
        <w:pStyle w:val="BodyText"/>
        <w:spacing w:before="20" w:line="360" w:lineRule="auto"/>
        <w:ind w:left="360" w:right="17"/>
        <w:rPr>
          <w:rFonts w:ascii="Arial" w:hAnsi="Arial" w:cs="Arial"/>
          <w:spacing w:val="-3"/>
          <w:sz w:val="24"/>
          <w:szCs w:val="24"/>
        </w:rPr>
      </w:pPr>
    </w:p>
    <w:p w14:paraId="2DF74712" w14:textId="6C312918" w:rsidR="00E05B3A" w:rsidRPr="00D71405" w:rsidRDefault="00E05B3A" w:rsidP="00D71405">
      <w:pPr>
        <w:pStyle w:val="BodyText"/>
        <w:numPr>
          <w:ilvl w:val="0"/>
          <w:numId w:val="36"/>
        </w:numPr>
        <w:spacing w:before="20" w:line="360" w:lineRule="auto"/>
        <w:ind w:right="17"/>
        <w:rPr>
          <w:rFonts w:ascii="Arial" w:hAnsi="Arial" w:cs="Arial"/>
          <w:spacing w:val="-3"/>
          <w:sz w:val="24"/>
          <w:szCs w:val="24"/>
        </w:rPr>
      </w:pPr>
      <w:r w:rsidRPr="00D71405">
        <w:rPr>
          <w:rFonts w:ascii="Arial" w:hAnsi="Arial" w:cs="Arial"/>
          <w:spacing w:val="-3"/>
          <w:sz w:val="24"/>
          <w:szCs w:val="24"/>
        </w:rPr>
        <w:t>Work to combat discrimination against vulnerable children, including Māori and Pasifika children, children belonging to ethnic minorities, refugee and migrant children and children with disabilities (Syrian Arab Republic).</w:t>
      </w:r>
    </w:p>
    <w:p w14:paraId="0EB82E6A" w14:textId="77777777" w:rsidR="00164813" w:rsidRPr="00164813" w:rsidRDefault="00164813" w:rsidP="00164813">
      <w:pPr>
        <w:pStyle w:val="BodyText"/>
        <w:spacing w:before="120"/>
        <w:ind w:left="502" w:right="124"/>
        <w:rPr>
          <w:rFonts w:ascii="Arial" w:hAnsi="Arial" w:cs="Arial"/>
          <w:sz w:val="24"/>
          <w:szCs w:val="24"/>
        </w:rPr>
      </w:pPr>
    </w:p>
    <w:p w14:paraId="026E5236" w14:textId="6F5443C1" w:rsidR="00E05B3A" w:rsidRPr="00D71405" w:rsidRDefault="00E05B3A" w:rsidP="00D71405">
      <w:pPr>
        <w:pStyle w:val="BodyText"/>
        <w:numPr>
          <w:ilvl w:val="0"/>
          <w:numId w:val="36"/>
        </w:numPr>
        <w:spacing w:before="20" w:line="360" w:lineRule="auto"/>
        <w:ind w:right="17"/>
        <w:rPr>
          <w:rFonts w:ascii="Arial" w:hAnsi="Arial" w:cs="Arial"/>
          <w:spacing w:val="-3"/>
          <w:sz w:val="24"/>
          <w:szCs w:val="24"/>
        </w:rPr>
      </w:pPr>
      <w:r w:rsidRPr="00D71405">
        <w:rPr>
          <w:rFonts w:ascii="Arial" w:hAnsi="Arial" w:cs="Arial"/>
          <w:spacing w:val="-3"/>
          <w:sz w:val="24"/>
          <w:szCs w:val="24"/>
        </w:rPr>
        <w:t>Take all appropriate measures to enhance Māori and Pasifika representation in government positions at all levels, in particular at the local council level, including through the establishment of special electoral arrangements (Pakistan).</w:t>
      </w:r>
    </w:p>
    <w:p w14:paraId="0DE5CCFB" w14:textId="3D6AD860" w:rsidR="00164813" w:rsidRPr="00D71405" w:rsidRDefault="00164813" w:rsidP="00D71405">
      <w:pPr>
        <w:pStyle w:val="BodyText"/>
        <w:spacing w:before="20" w:line="360" w:lineRule="auto"/>
        <w:ind w:left="360" w:right="17"/>
        <w:rPr>
          <w:rFonts w:ascii="Arial" w:hAnsi="Arial" w:cs="Arial"/>
          <w:spacing w:val="-3"/>
          <w:sz w:val="24"/>
          <w:szCs w:val="24"/>
        </w:rPr>
      </w:pPr>
    </w:p>
    <w:p w14:paraId="5D549ED5" w14:textId="4AD9502E" w:rsidR="00E05B3A" w:rsidRPr="00D71405" w:rsidRDefault="00E05B3A" w:rsidP="00D71405">
      <w:pPr>
        <w:pStyle w:val="BodyText"/>
        <w:numPr>
          <w:ilvl w:val="0"/>
          <w:numId w:val="36"/>
        </w:numPr>
        <w:spacing w:before="20" w:line="360" w:lineRule="auto"/>
        <w:ind w:right="17"/>
        <w:rPr>
          <w:rFonts w:ascii="Arial" w:hAnsi="Arial" w:cs="Arial"/>
          <w:spacing w:val="-3"/>
          <w:sz w:val="24"/>
          <w:szCs w:val="24"/>
        </w:rPr>
      </w:pPr>
      <w:r w:rsidRPr="00D71405">
        <w:rPr>
          <w:rFonts w:ascii="Arial" w:hAnsi="Arial" w:cs="Arial"/>
          <w:spacing w:val="-3"/>
          <w:sz w:val="24"/>
          <w:szCs w:val="24"/>
        </w:rPr>
        <w:t>Provide Māori and Pasifika with adequate access to education and the labour market (Russian Federation).</w:t>
      </w:r>
    </w:p>
    <w:p w14:paraId="392E22E1" w14:textId="77777777" w:rsidR="00164813" w:rsidRPr="00D71405" w:rsidRDefault="00164813" w:rsidP="00D71405">
      <w:pPr>
        <w:pStyle w:val="BodyText"/>
        <w:spacing w:before="20" w:line="360" w:lineRule="auto"/>
        <w:ind w:left="360" w:right="17"/>
        <w:rPr>
          <w:rFonts w:ascii="Arial" w:hAnsi="Arial" w:cs="Arial"/>
          <w:spacing w:val="-3"/>
          <w:sz w:val="24"/>
          <w:szCs w:val="24"/>
        </w:rPr>
      </w:pPr>
    </w:p>
    <w:p w14:paraId="125E3A95" w14:textId="43F56B9C" w:rsidR="00E05B3A" w:rsidRPr="00D71405" w:rsidRDefault="00E05B3A" w:rsidP="00D71405">
      <w:pPr>
        <w:pStyle w:val="BodyText"/>
        <w:numPr>
          <w:ilvl w:val="0"/>
          <w:numId w:val="36"/>
        </w:numPr>
        <w:spacing w:before="20" w:line="360" w:lineRule="auto"/>
        <w:ind w:right="17"/>
        <w:rPr>
          <w:rFonts w:ascii="Arial" w:hAnsi="Arial" w:cs="Arial"/>
          <w:spacing w:val="-3"/>
          <w:sz w:val="24"/>
          <w:szCs w:val="24"/>
        </w:rPr>
      </w:pPr>
      <w:r w:rsidRPr="00D71405">
        <w:rPr>
          <w:rFonts w:ascii="Arial" w:hAnsi="Arial" w:cs="Arial"/>
          <w:spacing w:val="-3"/>
          <w:sz w:val="24"/>
          <w:szCs w:val="24"/>
        </w:rPr>
        <w:t>Continue to focus on specific programmes and actions aimed at improving health and education outcomes for Māori and Pacific communities (Sri Lanka).</w:t>
      </w:r>
    </w:p>
    <w:p w14:paraId="33FB0010" w14:textId="77777777" w:rsidR="00164813" w:rsidRPr="00D71405" w:rsidRDefault="00164813" w:rsidP="00D71405">
      <w:pPr>
        <w:pStyle w:val="BodyText"/>
        <w:spacing w:before="20" w:line="360" w:lineRule="auto"/>
        <w:ind w:left="360" w:right="17"/>
        <w:rPr>
          <w:rFonts w:ascii="Arial" w:hAnsi="Arial" w:cs="Arial"/>
          <w:spacing w:val="-3"/>
          <w:sz w:val="24"/>
          <w:szCs w:val="24"/>
        </w:rPr>
      </w:pPr>
    </w:p>
    <w:p w14:paraId="43FA3182" w14:textId="39FCD819" w:rsidR="00E05B3A" w:rsidRPr="00D71405" w:rsidRDefault="00E05B3A" w:rsidP="00D71405">
      <w:pPr>
        <w:pStyle w:val="BodyText"/>
        <w:numPr>
          <w:ilvl w:val="0"/>
          <w:numId w:val="36"/>
        </w:numPr>
        <w:spacing w:before="20" w:line="360" w:lineRule="auto"/>
        <w:ind w:right="17"/>
        <w:rPr>
          <w:rFonts w:ascii="Arial" w:hAnsi="Arial" w:cs="Arial"/>
          <w:spacing w:val="-3"/>
          <w:sz w:val="24"/>
          <w:szCs w:val="24"/>
        </w:rPr>
      </w:pPr>
      <w:r w:rsidRPr="00D71405">
        <w:rPr>
          <w:rFonts w:ascii="Arial" w:hAnsi="Arial" w:cs="Arial"/>
          <w:spacing w:val="-3"/>
          <w:sz w:val="24"/>
          <w:szCs w:val="24"/>
        </w:rPr>
        <w:t>Strengthen measures aimed at ensuring equality for all citizens, especially those of indigenous people of Māori and Pasifika, and ensuring their full rights within the legal system and in the labour, health and education sectors (Syrian Arab Republic).</w:t>
      </w:r>
    </w:p>
    <w:p w14:paraId="51A400C5" w14:textId="77777777" w:rsidR="00164813" w:rsidRPr="00D71405" w:rsidRDefault="00164813" w:rsidP="00D71405">
      <w:pPr>
        <w:pStyle w:val="BodyText"/>
        <w:spacing w:before="20" w:line="360" w:lineRule="auto"/>
        <w:ind w:left="360" w:right="17"/>
        <w:rPr>
          <w:rFonts w:ascii="Arial" w:hAnsi="Arial" w:cs="Arial"/>
          <w:spacing w:val="-3"/>
          <w:sz w:val="24"/>
          <w:szCs w:val="24"/>
        </w:rPr>
      </w:pPr>
    </w:p>
    <w:p w14:paraId="704A17B9" w14:textId="3F3E3C81" w:rsidR="00E05B3A" w:rsidRPr="00D71405" w:rsidRDefault="00E05B3A" w:rsidP="00D71405">
      <w:pPr>
        <w:pStyle w:val="BodyText"/>
        <w:numPr>
          <w:ilvl w:val="0"/>
          <w:numId w:val="36"/>
        </w:numPr>
        <w:spacing w:before="20" w:line="360" w:lineRule="auto"/>
        <w:ind w:right="17"/>
        <w:rPr>
          <w:rFonts w:ascii="Arial" w:hAnsi="Arial" w:cs="Arial"/>
          <w:spacing w:val="-3"/>
          <w:sz w:val="24"/>
          <w:szCs w:val="24"/>
        </w:rPr>
      </w:pPr>
      <w:r w:rsidRPr="00D71405">
        <w:rPr>
          <w:rFonts w:ascii="Arial" w:hAnsi="Arial" w:cs="Arial"/>
          <w:spacing w:val="-3"/>
          <w:sz w:val="24"/>
          <w:szCs w:val="24"/>
        </w:rPr>
        <w:t>Design a strategy to tackle social inequalities experienced by Māori and Pasifika communities in health, housing, employment, education, social services and justice (United Kingdom of Great Britain and Northern Ireland).</w:t>
      </w:r>
    </w:p>
    <w:p w14:paraId="743EC958" w14:textId="77777777" w:rsidR="00164813" w:rsidRPr="00D71405" w:rsidRDefault="00164813" w:rsidP="00D71405">
      <w:pPr>
        <w:pStyle w:val="BodyText"/>
        <w:spacing w:before="20" w:line="360" w:lineRule="auto"/>
        <w:ind w:left="360" w:right="17"/>
        <w:rPr>
          <w:rFonts w:ascii="Arial" w:hAnsi="Arial" w:cs="Arial"/>
          <w:spacing w:val="-3"/>
          <w:sz w:val="24"/>
          <w:szCs w:val="24"/>
        </w:rPr>
      </w:pPr>
    </w:p>
    <w:p w14:paraId="08E9C450" w14:textId="1BBE7297" w:rsidR="00E05B3A" w:rsidRPr="00D71405" w:rsidRDefault="00E05B3A" w:rsidP="00D71405">
      <w:pPr>
        <w:pStyle w:val="BodyText"/>
        <w:numPr>
          <w:ilvl w:val="0"/>
          <w:numId w:val="36"/>
        </w:numPr>
        <w:spacing w:before="20" w:line="360" w:lineRule="auto"/>
        <w:ind w:right="17"/>
        <w:rPr>
          <w:rFonts w:ascii="Arial" w:hAnsi="Arial" w:cs="Arial"/>
          <w:spacing w:val="-3"/>
          <w:sz w:val="24"/>
          <w:szCs w:val="24"/>
        </w:rPr>
      </w:pPr>
      <w:r w:rsidRPr="00D71405">
        <w:rPr>
          <w:rFonts w:ascii="Arial" w:hAnsi="Arial" w:cs="Arial"/>
          <w:spacing w:val="-3"/>
          <w:sz w:val="24"/>
          <w:szCs w:val="24"/>
        </w:rPr>
        <w:t>Take concrete steps to improve education and participation rates for Māori and Pacific communities in New Zealand so that these are equal with other ethnic groups (Bahamas).</w:t>
      </w:r>
    </w:p>
    <w:p w14:paraId="32A14FBD" w14:textId="77777777" w:rsidR="00E05B3A" w:rsidRDefault="00E05B3A" w:rsidP="00E05B3A">
      <w:pPr>
        <w:pStyle w:val="ListParagraph"/>
      </w:pPr>
    </w:p>
    <w:p w14:paraId="1701552F" w14:textId="292D9B6E" w:rsidR="00E05B3A" w:rsidRDefault="00E05B3A" w:rsidP="00E05B3A">
      <w:pPr>
        <w:spacing w:before="27" w:line="216" w:lineRule="auto"/>
        <w:ind w:left="20" w:right="1" w:hanging="1"/>
        <w:rPr>
          <w:rFonts w:ascii="OpenSans-Light"/>
          <w:color w:val="323031"/>
          <w:sz w:val="18"/>
        </w:rPr>
      </w:pPr>
    </w:p>
    <w:p w14:paraId="2F300BB8" w14:textId="77777777" w:rsidR="007A6061" w:rsidRDefault="007A6061">
      <w:pPr>
        <w:rPr>
          <w:rFonts w:ascii="Arial" w:hAnsi="Arial" w:cs="Arial"/>
          <w:b/>
          <w:bCs/>
          <w:color w:val="FF0000"/>
          <w:sz w:val="36"/>
          <w:szCs w:val="36"/>
        </w:rPr>
      </w:pPr>
      <w:r>
        <w:rPr>
          <w:rFonts w:ascii="Arial" w:hAnsi="Arial" w:cs="Arial"/>
          <w:b/>
          <w:bCs/>
          <w:color w:val="FF0000"/>
          <w:sz w:val="36"/>
          <w:szCs w:val="36"/>
        </w:rPr>
        <w:br w:type="page"/>
      </w:r>
    </w:p>
    <w:p w14:paraId="280B8CBD" w14:textId="28751840" w:rsidR="00E05B3A" w:rsidRPr="00CA377C" w:rsidRDefault="00E05B3A" w:rsidP="00CA377C">
      <w:pPr>
        <w:pStyle w:val="Heading1"/>
        <w:rPr>
          <w:rFonts w:ascii="Arial" w:hAnsi="Arial" w:cs="Arial"/>
          <w:b/>
          <w:bCs/>
          <w:color w:val="auto"/>
          <w:sz w:val="48"/>
          <w:szCs w:val="48"/>
        </w:rPr>
      </w:pPr>
      <w:bookmarkStart w:id="21" w:name="_Toc57894915"/>
      <w:r w:rsidRPr="00CA377C">
        <w:rPr>
          <w:rFonts w:ascii="Arial" w:hAnsi="Arial" w:cs="Arial"/>
          <w:b/>
          <w:bCs/>
          <w:color w:val="auto"/>
          <w:sz w:val="48"/>
          <w:szCs w:val="48"/>
        </w:rPr>
        <w:t>Appendix Two – Human Rights Commission consultation fono/ ‘uipa’anga with Pacific peoples in 2018:</w:t>
      </w:r>
      <w:bookmarkEnd w:id="21"/>
    </w:p>
    <w:p w14:paraId="359335A2" w14:textId="77777777" w:rsidR="00813824" w:rsidRDefault="00813824" w:rsidP="00E05B3A">
      <w:pPr>
        <w:pStyle w:val="BodyText"/>
        <w:spacing w:before="20"/>
        <w:ind w:right="2"/>
        <w:rPr>
          <w:color w:val="323031"/>
        </w:rPr>
      </w:pPr>
    </w:p>
    <w:p w14:paraId="24169786" w14:textId="43C3474D" w:rsidR="00E05B3A" w:rsidRPr="00164813" w:rsidRDefault="00E05B3A" w:rsidP="00E05B3A">
      <w:pPr>
        <w:pStyle w:val="BodyText"/>
        <w:spacing w:before="20"/>
        <w:ind w:right="2"/>
        <w:rPr>
          <w:rFonts w:ascii="Arial" w:hAnsi="Arial" w:cs="Arial"/>
          <w:sz w:val="24"/>
          <w:szCs w:val="24"/>
        </w:rPr>
      </w:pPr>
      <w:r w:rsidRPr="00164813">
        <w:rPr>
          <w:rFonts w:ascii="Arial" w:hAnsi="Arial" w:cs="Arial"/>
          <w:color w:val="323031"/>
          <w:sz w:val="24"/>
          <w:szCs w:val="24"/>
        </w:rPr>
        <w:t>March 26 - 27 in AKL, April 3 in CHC and April 4 - 5 in WLG</w:t>
      </w:r>
    </w:p>
    <w:p w14:paraId="3238BBF9" w14:textId="77777777" w:rsidR="00E05B3A" w:rsidRPr="00164813" w:rsidRDefault="00E05B3A" w:rsidP="00E05B3A">
      <w:pPr>
        <w:pStyle w:val="BodyText"/>
        <w:spacing w:before="20"/>
        <w:ind w:right="521"/>
        <w:rPr>
          <w:rFonts w:ascii="Arial" w:hAnsi="Arial" w:cs="Arial"/>
          <w:color w:val="323031"/>
          <w:sz w:val="24"/>
          <w:szCs w:val="24"/>
        </w:rPr>
      </w:pPr>
    </w:p>
    <w:p w14:paraId="49CA293B" w14:textId="2DC679BB" w:rsidR="00E05B3A" w:rsidRPr="00164813" w:rsidRDefault="00E05B3A" w:rsidP="00E05B3A">
      <w:pPr>
        <w:pStyle w:val="BodyText"/>
        <w:numPr>
          <w:ilvl w:val="0"/>
          <w:numId w:val="28"/>
        </w:numPr>
        <w:spacing w:before="20"/>
        <w:ind w:right="521"/>
        <w:rPr>
          <w:rFonts w:ascii="Arial" w:hAnsi="Arial" w:cs="Arial"/>
          <w:sz w:val="24"/>
          <w:szCs w:val="24"/>
        </w:rPr>
      </w:pPr>
      <w:r w:rsidRPr="00164813">
        <w:rPr>
          <w:rFonts w:ascii="Arial" w:hAnsi="Arial" w:cs="Arial"/>
          <w:color w:val="323031"/>
          <w:sz w:val="24"/>
          <w:szCs w:val="24"/>
        </w:rPr>
        <w:t>In attendance: 75 people overall in Auckland, Christchurch and Wellington.</w:t>
      </w:r>
    </w:p>
    <w:p w14:paraId="6B9C8D34" w14:textId="77777777" w:rsidR="00E05B3A" w:rsidRPr="00164813" w:rsidRDefault="00E05B3A" w:rsidP="00E05B3A">
      <w:pPr>
        <w:pStyle w:val="BodyText"/>
        <w:numPr>
          <w:ilvl w:val="0"/>
          <w:numId w:val="28"/>
        </w:numPr>
        <w:spacing w:before="116"/>
        <w:ind w:right="350"/>
        <w:rPr>
          <w:rFonts w:ascii="Arial" w:hAnsi="Arial" w:cs="Arial"/>
          <w:sz w:val="24"/>
          <w:szCs w:val="24"/>
        </w:rPr>
      </w:pPr>
      <w:r w:rsidRPr="00164813">
        <w:rPr>
          <w:rFonts w:ascii="Arial" w:hAnsi="Arial" w:cs="Arial"/>
          <w:color w:val="323031"/>
          <w:sz w:val="24"/>
          <w:szCs w:val="24"/>
        </w:rPr>
        <w:t>March 26 Mangere Arts Centre, Mangere Town Centre, Auckland = 23</w:t>
      </w:r>
    </w:p>
    <w:p w14:paraId="6FE1FCBF" w14:textId="77777777" w:rsidR="00E05B3A" w:rsidRPr="00164813" w:rsidRDefault="00E05B3A" w:rsidP="00E05B3A">
      <w:pPr>
        <w:pStyle w:val="BodyText"/>
        <w:numPr>
          <w:ilvl w:val="0"/>
          <w:numId w:val="28"/>
        </w:numPr>
        <w:spacing w:before="115"/>
        <w:ind w:right="304"/>
        <w:rPr>
          <w:rFonts w:ascii="Arial" w:hAnsi="Arial" w:cs="Arial"/>
          <w:sz w:val="24"/>
          <w:szCs w:val="24"/>
        </w:rPr>
      </w:pPr>
      <w:r w:rsidRPr="00164813">
        <w:rPr>
          <w:rFonts w:ascii="Arial" w:hAnsi="Arial" w:cs="Arial"/>
          <w:color w:val="323031"/>
          <w:sz w:val="24"/>
          <w:szCs w:val="24"/>
        </w:rPr>
        <w:t>March 27 Potters Park Events Centre, Balmoral, Auckland = 17</w:t>
      </w:r>
    </w:p>
    <w:p w14:paraId="4BAA2B24" w14:textId="77777777" w:rsidR="00E05B3A" w:rsidRPr="00164813" w:rsidRDefault="00E05B3A" w:rsidP="00E05B3A">
      <w:pPr>
        <w:pStyle w:val="BodyText"/>
        <w:numPr>
          <w:ilvl w:val="0"/>
          <w:numId w:val="28"/>
        </w:numPr>
        <w:spacing w:before="116"/>
        <w:ind w:right="362"/>
        <w:rPr>
          <w:rFonts w:ascii="Arial" w:hAnsi="Arial" w:cs="Arial"/>
          <w:sz w:val="24"/>
          <w:szCs w:val="24"/>
        </w:rPr>
      </w:pPr>
      <w:r w:rsidRPr="00164813">
        <w:rPr>
          <w:rFonts w:ascii="Arial" w:hAnsi="Arial" w:cs="Arial"/>
          <w:color w:val="323031"/>
          <w:sz w:val="24"/>
          <w:szCs w:val="24"/>
        </w:rPr>
        <w:t>April 3 Canterbury DHB Community and Public Health Aoraki Room, Christchurch = 15</w:t>
      </w:r>
    </w:p>
    <w:p w14:paraId="5A45D260" w14:textId="77777777" w:rsidR="00E05B3A" w:rsidRPr="00164813" w:rsidRDefault="00E05B3A" w:rsidP="00E05B3A">
      <w:pPr>
        <w:pStyle w:val="BodyText"/>
        <w:numPr>
          <w:ilvl w:val="0"/>
          <w:numId w:val="28"/>
        </w:numPr>
        <w:spacing w:before="116"/>
        <w:ind w:right="853"/>
        <w:rPr>
          <w:rFonts w:ascii="Arial" w:hAnsi="Arial" w:cs="Arial"/>
          <w:sz w:val="24"/>
          <w:szCs w:val="24"/>
        </w:rPr>
      </w:pPr>
      <w:r w:rsidRPr="00164813">
        <w:rPr>
          <w:rFonts w:ascii="Arial" w:hAnsi="Arial" w:cs="Arial"/>
          <w:color w:val="323031"/>
          <w:sz w:val="24"/>
          <w:szCs w:val="24"/>
        </w:rPr>
        <w:t>April 4 Human Rights Commission Office, Wellington = 5</w:t>
      </w:r>
    </w:p>
    <w:p w14:paraId="43A4A5F6" w14:textId="77777777" w:rsidR="00E05B3A" w:rsidRPr="00164813" w:rsidRDefault="00E05B3A" w:rsidP="00E05B3A">
      <w:pPr>
        <w:pStyle w:val="BodyText"/>
        <w:numPr>
          <w:ilvl w:val="0"/>
          <w:numId w:val="28"/>
        </w:numPr>
        <w:spacing w:before="116"/>
        <w:rPr>
          <w:rFonts w:ascii="Arial" w:hAnsi="Arial" w:cs="Arial"/>
          <w:sz w:val="24"/>
          <w:szCs w:val="24"/>
        </w:rPr>
      </w:pPr>
      <w:r w:rsidRPr="00164813">
        <w:rPr>
          <w:rFonts w:ascii="Arial" w:hAnsi="Arial" w:cs="Arial"/>
          <w:color w:val="323031"/>
          <w:sz w:val="24"/>
          <w:szCs w:val="24"/>
        </w:rPr>
        <w:t>April 5 Porirua Union &amp; Community Health Service, Porirua, Wellington = 15</w:t>
      </w:r>
    </w:p>
    <w:p w14:paraId="35A30381" w14:textId="77777777" w:rsidR="00E05B3A" w:rsidRDefault="00E05B3A" w:rsidP="00E05B3A">
      <w:pPr>
        <w:spacing w:before="27" w:line="216" w:lineRule="auto"/>
        <w:ind w:left="20" w:right="1" w:hanging="1"/>
        <w:rPr>
          <w:rFonts w:ascii="OpenSans-Light"/>
          <w:sz w:val="18"/>
        </w:rPr>
      </w:pPr>
    </w:p>
    <w:p w14:paraId="66BED67B" w14:textId="77777777" w:rsidR="00E05B3A" w:rsidRDefault="00E05B3A" w:rsidP="00E05B3A">
      <w:pPr>
        <w:pStyle w:val="BodyText"/>
        <w:spacing w:before="2"/>
        <w:ind w:right="406"/>
      </w:pPr>
    </w:p>
    <w:p w14:paraId="6F4A3C87" w14:textId="77777777" w:rsidR="00E05B3A" w:rsidRPr="00C2724A" w:rsidRDefault="00E05B3A" w:rsidP="00E05B3A">
      <w:pPr>
        <w:spacing w:before="20"/>
        <w:ind w:left="20"/>
        <w:rPr>
          <w:rFonts w:ascii="Arial" w:hAnsi="Arial" w:cs="Arial"/>
          <w:b/>
          <w:sz w:val="24"/>
        </w:rPr>
      </w:pPr>
      <w:r w:rsidRPr="00C2724A">
        <w:rPr>
          <w:rFonts w:ascii="Arial" w:hAnsi="Arial" w:cs="Arial"/>
          <w:b/>
          <w:sz w:val="24"/>
        </w:rPr>
        <w:t>Talanoa Discussion areas</w:t>
      </w:r>
    </w:p>
    <w:p w14:paraId="3BF6B0A9" w14:textId="77777777" w:rsidR="00E05B3A" w:rsidRPr="00164813" w:rsidRDefault="00E05B3A" w:rsidP="00E05B3A">
      <w:pPr>
        <w:pStyle w:val="BodyText"/>
        <w:numPr>
          <w:ilvl w:val="0"/>
          <w:numId w:val="29"/>
        </w:numPr>
        <w:spacing w:before="20"/>
        <w:ind w:right="509"/>
        <w:rPr>
          <w:rFonts w:ascii="Arial" w:hAnsi="Arial" w:cs="Arial"/>
          <w:sz w:val="24"/>
          <w:szCs w:val="24"/>
        </w:rPr>
      </w:pPr>
      <w:r w:rsidRPr="00164813">
        <w:rPr>
          <w:rFonts w:ascii="Arial" w:hAnsi="Arial" w:cs="Arial"/>
          <w:color w:val="323031"/>
          <w:sz w:val="24"/>
          <w:szCs w:val="24"/>
        </w:rPr>
        <w:t>What did participants consider to be “human rights”?</w:t>
      </w:r>
    </w:p>
    <w:p w14:paraId="01E41B11" w14:textId="77777777" w:rsidR="00E05B3A" w:rsidRPr="00164813" w:rsidRDefault="00E05B3A" w:rsidP="00E05B3A">
      <w:pPr>
        <w:pStyle w:val="BodyText"/>
        <w:numPr>
          <w:ilvl w:val="0"/>
          <w:numId w:val="29"/>
        </w:numPr>
        <w:spacing w:before="116"/>
        <w:ind w:right="189"/>
        <w:rPr>
          <w:rFonts w:ascii="Arial" w:hAnsi="Arial" w:cs="Arial"/>
          <w:sz w:val="24"/>
          <w:szCs w:val="24"/>
        </w:rPr>
      </w:pPr>
      <w:r w:rsidRPr="00164813">
        <w:rPr>
          <w:rFonts w:ascii="Arial" w:hAnsi="Arial" w:cs="Arial"/>
          <w:color w:val="323031"/>
          <w:sz w:val="24"/>
          <w:szCs w:val="24"/>
        </w:rPr>
        <w:t>Perspectives of different groups – such as young people</w:t>
      </w:r>
    </w:p>
    <w:p w14:paraId="26EEFC39" w14:textId="77777777" w:rsidR="00E05B3A" w:rsidRPr="00164813" w:rsidRDefault="00E05B3A" w:rsidP="00E05B3A">
      <w:pPr>
        <w:pStyle w:val="BodyText"/>
        <w:numPr>
          <w:ilvl w:val="0"/>
          <w:numId w:val="29"/>
        </w:numPr>
        <w:spacing w:before="115" w:line="345" w:lineRule="auto"/>
        <w:rPr>
          <w:rFonts w:ascii="Arial" w:hAnsi="Arial" w:cs="Arial"/>
          <w:sz w:val="24"/>
          <w:szCs w:val="24"/>
        </w:rPr>
      </w:pPr>
      <w:r w:rsidRPr="00164813">
        <w:rPr>
          <w:rFonts w:ascii="Arial" w:hAnsi="Arial" w:cs="Arial"/>
          <w:color w:val="323031"/>
          <w:sz w:val="24"/>
          <w:szCs w:val="24"/>
        </w:rPr>
        <w:t>What is working for Pacific people, what isn’t? Where do we see human rights issues emerging?</w:t>
      </w:r>
    </w:p>
    <w:p w14:paraId="394ECE28" w14:textId="77777777" w:rsidR="00E05B3A" w:rsidRPr="00164813" w:rsidRDefault="00E05B3A" w:rsidP="00E05B3A">
      <w:pPr>
        <w:pStyle w:val="BodyText"/>
        <w:numPr>
          <w:ilvl w:val="0"/>
          <w:numId w:val="29"/>
        </w:numPr>
        <w:spacing w:before="2"/>
        <w:rPr>
          <w:rFonts w:ascii="Arial" w:hAnsi="Arial" w:cs="Arial"/>
          <w:sz w:val="24"/>
          <w:szCs w:val="24"/>
        </w:rPr>
      </w:pPr>
      <w:r w:rsidRPr="00164813">
        <w:rPr>
          <w:rFonts w:ascii="Arial" w:hAnsi="Arial" w:cs="Arial"/>
          <w:color w:val="323031"/>
          <w:sz w:val="24"/>
          <w:szCs w:val="24"/>
        </w:rPr>
        <w:t>What do participants see as they key human rights issues for Pacific peoples?</w:t>
      </w:r>
    </w:p>
    <w:p w14:paraId="3C5CA59F" w14:textId="77777777" w:rsidR="00E05B3A" w:rsidRDefault="00E05B3A" w:rsidP="00E05B3A">
      <w:pPr>
        <w:spacing w:before="39" w:line="216" w:lineRule="auto"/>
        <w:ind w:left="20" w:hanging="1"/>
        <w:rPr>
          <w:rFonts w:ascii="OpenSans-Light"/>
          <w:sz w:val="18"/>
        </w:rPr>
      </w:pPr>
    </w:p>
    <w:p w14:paraId="12DBC252" w14:textId="77777777" w:rsidR="00532256" w:rsidRDefault="00532256" w:rsidP="00532256">
      <w:pPr>
        <w:pStyle w:val="BodyText"/>
        <w:spacing w:before="20"/>
        <w:ind w:right="1"/>
        <w:rPr>
          <w:rFonts w:ascii="Arial" w:hAnsi="Arial" w:cs="Arial"/>
          <w:b/>
          <w:color w:val="323031"/>
          <w:sz w:val="24"/>
          <w:szCs w:val="24"/>
        </w:rPr>
      </w:pPr>
    </w:p>
    <w:p w14:paraId="71A33C38" w14:textId="6D853443" w:rsidR="00532256" w:rsidRPr="00532256" w:rsidRDefault="00532256" w:rsidP="00532256">
      <w:pPr>
        <w:pStyle w:val="BodyText"/>
        <w:spacing w:before="20"/>
        <w:ind w:right="1"/>
        <w:rPr>
          <w:rFonts w:ascii="Arial" w:hAnsi="Arial" w:cs="Arial"/>
          <w:b/>
          <w:sz w:val="24"/>
          <w:szCs w:val="24"/>
        </w:rPr>
      </w:pPr>
      <w:r w:rsidRPr="00532256">
        <w:rPr>
          <w:rFonts w:ascii="Arial" w:hAnsi="Arial" w:cs="Arial"/>
          <w:b/>
          <w:color w:val="323031"/>
          <w:sz w:val="24"/>
          <w:szCs w:val="24"/>
        </w:rPr>
        <w:t xml:space="preserve">Figure A: Current </w:t>
      </w:r>
      <w:r>
        <w:rPr>
          <w:rFonts w:ascii="Arial" w:hAnsi="Arial" w:cs="Arial"/>
          <w:b/>
          <w:color w:val="323031"/>
          <w:sz w:val="24"/>
          <w:szCs w:val="24"/>
        </w:rPr>
        <w:t>h</w:t>
      </w:r>
      <w:r w:rsidRPr="00532256">
        <w:rPr>
          <w:rFonts w:ascii="Arial" w:hAnsi="Arial" w:cs="Arial"/>
          <w:b/>
          <w:color w:val="323031"/>
          <w:sz w:val="24"/>
          <w:szCs w:val="24"/>
        </w:rPr>
        <w:t xml:space="preserve">uman </w:t>
      </w:r>
      <w:r>
        <w:rPr>
          <w:rFonts w:ascii="Arial" w:hAnsi="Arial" w:cs="Arial"/>
          <w:b/>
          <w:color w:val="323031"/>
          <w:sz w:val="24"/>
          <w:szCs w:val="24"/>
        </w:rPr>
        <w:t>r</w:t>
      </w:r>
      <w:r w:rsidRPr="00532256">
        <w:rPr>
          <w:rFonts w:ascii="Arial" w:hAnsi="Arial" w:cs="Arial"/>
          <w:b/>
          <w:color w:val="323031"/>
          <w:sz w:val="24"/>
          <w:szCs w:val="24"/>
        </w:rPr>
        <w:t>ights issues discussed by participants at Commission Fono in 2018</w:t>
      </w:r>
    </w:p>
    <w:p w14:paraId="792D121A" w14:textId="77777777" w:rsidR="00532256" w:rsidRDefault="00532256" w:rsidP="00C2724A">
      <w:pPr>
        <w:spacing w:before="20"/>
        <w:ind w:left="20"/>
        <w:rPr>
          <w:rFonts w:ascii="OpenSans-Light" w:hAnsi="OpenSans-Light"/>
          <w:sz w:val="18"/>
          <w:highlight w:val="yellow"/>
        </w:rPr>
      </w:pPr>
    </w:p>
    <w:p w14:paraId="4A616B92" w14:textId="00C0F060" w:rsidR="00532256" w:rsidRPr="00532256" w:rsidRDefault="00532256" w:rsidP="00C2724A">
      <w:pPr>
        <w:spacing w:before="20"/>
        <w:ind w:left="20"/>
        <w:rPr>
          <w:rFonts w:ascii="Arial" w:hAnsi="Arial" w:cs="Arial"/>
          <w:sz w:val="24"/>
          <w:szCs w:val="24"/>
        </w:rPr>
      </w:pPr>
      <w:r w:rsidRPr="00532256">
        <w:rPr>
          <w:rFonts w:ascii="Arial" w:hAnsi="Arial" w:cs="Arial"/>
          <w:sz w:val="24"/>
          <w:szCs w:val="24"/>
        </w:rPr>
        <w:t xml:space="preserve">Right to an adequate standard of living </w:t>
      </w:r>
    </w:p>
    <w:p w14:paraId="04D234E5" w14:textId="42F4053C" w:rsidR="00532256" w:rsidRPr="00532256" w:rsidRDefault="00532256" w:rsidP="00C2724A">
      <w:pPr>
        <w:spacing w:before="20"/>
        <w:ind w:left="20"/>
        <w:rPr>
          <w:rFonts w:ascii="Arial" w:hAnsi="Arial" w:cs="Arial"/>
          <w:sz w:val="24"/>
          <w:szCs w:val="24"/>
        </w:rPr>
      </w:pPr>
      <w:r w:rsidRPr="00532256">
        <w:rPr>
          <w:rFonts w:ascii="Arial" w:hAnsi="Arial" w:cs="Arial"/>
          <w:sz w:val="24"/>
          <w:szCs w:val="24"/>
        </w:rPr>
        <w:t>Right to adequate housing</w:t>
      </w:r>
    </w:p>
    <w:p w14:paraId="26799E86" w14:textId="397D9510" w:rsidR="00532256" w:rsidRPr="00532256" w:rsidRDefault="00532256" w:rsidP="00C2724A">
      <w:pPr>
        <w:spacing w:before="20"/>
        <w:ind w:left="20"/>
        <w:rPr>
          <w:rFonts w:ascii="Arial" w:hAnsi="Arial" w:cs="Arial"/>
          <w:sz w:val="24"/>
          <w:szCs w:val="24"/>
        </w:rPr>
      </w:pPr>
      <w:r w:rsidRPr="00532256">
        <w:rPr>
          <w:rFonts w:ascii="Arial" w:hAnsi="Arial" w:cs="Arial"/>
          <w:sz w:val="24"/>
          <w:szCs w:val="24"/>
        </w:rPr>
        <w:t>Right to be free from racism</w:t>
      </w:r>
    </w:p>
    <w:p w14:paraId="21CC57F6" w14:textId="2289C947" w:rsidR="00532256" w:rsidRPr="00532256" w:rsidRDefault="00532256" w:rsidP="00C2724A">
      <w:pPr>
        <w:spacing w:before="20"/>
        <w:ind w:left="20"/>
        <w:rPr>
          <w:rFonts w:ascii="Arial" w:hAnsi="Arial" w:cs="Arial"/>
          <w:sz w:val="24"/>
          <w:szCs w:val="24"/>
        </w:rPr>
      </w:pPr>
      <w:r w:rsidRPr="00532256">
        <w:rPr>
          <w:rFonts w:ascii="Arial" w:hAnsi="Arial" w:cs="Arial"/>
          <w:sz w:val="24"/>
          <w:szCs w:val="24"/>
        </w:rPr>
        <w:t>Right to equal inclusion and participation in society</w:t>
      </w:r>
    </w:p>
    <w:p w14:paraId="3912D571" w14:textId="45588865" w:rsidR="00532256" w:rsidRPr="00532256" w:rsidRDefault="00532256" w:rsidP="00C2724A">
      <w:pPr>
        <w:spacing w:before="20"/>
        <w:ind w:left="20"/>
        <w:rPr>
          <w:rFonts w:ascii="Arial" w:hAnsi="Arial" w:cs="Arial"/>
          <w:sz w:val="24"/>
          <w:szCs w:val="24"/>
        </w:rPr>
      </w:pPr>
      <w:r w:rsidRPr="00532256">
        <w:rPr>
          <w:rFonts w:ascii="Arial" w:hAnsi="Arial" w:cs="Arial"/>
          <w:sz w:val="24"/>
          <w:szCs w:val="24"/>
        </w:rPr>
        <w:t>Right to educations</w:t>
      </w:r>
    </w:p>
    <w:p w14:paraId="7075759D" w14:textId="4ADDD078" w:rsidR="00532256" w:rsidRPr="00532256" w:rsidRDefault="00532256" w:rsidP="00C2724A">
      <w:pPr>
        <w:spacing w:before="20"/>
        <w:ind w:left="20"/>
        <w:rPr>
          <w:rFonts w:ascii="Arial" w:hAnsi="Arial" w:cs="Arial"/>
          <w:sz w:val="24"/>
          <w:szCs w:val="24"/>
        </w:rPr>
      </w:pPr>
      <w:r w:rsidRPr="00532256">
        <w:rPr>
          <w:rFonts w:ascii="Arial" w:hAnsi="Arial" w:cs="Arial"/>
          <w:sz w:val="24"/>
          <w:szCs w:val="24"/>
        </w:rPr>
        <w:t>Right to physical and mental health</w:t>
      </w:r>
    </w:p>
    <w:p w14:paraId="3A936FC6" w14:textId="3D791667" w:rsidR="00532256" w:rsidRPr="00532256" w:rsidRDefault="00532256" w:rsidP="00C2724A">
      <w:pPr>
        <w:spacing w:before="20"/>
        <w:ind w:left="20"/>
        <w:rPr>
          <w:rFonts w:ascii="Arial" w:hAnsi="Arial" w:cs="Arial"/>
          <w:sz w:val="24"/>
          <w:szCs w:val="24"/>
        </w:rPr>
      </w:pPr>
      <w:r w:rsidRPr="00532256">
        <w:rPr>
          <w:rFonts w:ascii="Arial" w:hAnsi="Arial" w:cs="Arial"/>
          <w:sz w:val="24"/>
          <w:szCs w:val="24"/>
        </w:rPr>
        <w:t>Right to be free from violence</w:t>
      </w:r>
    </w:p>
    <w:p w14:paraId="3C431260" w14:textId="250B9F14" w:rsidR="00532256" w:rsidRPr="00532256" w:rsidRDefault="00532256" w:rsidP="00C2724A">
      <w:pPr>
        <w:spacing w:before="20"/>
        <w:ind w:left="20"/>
        <w:rPr>
          <w:rFonts w:ascii="Arial" w:hAnsi="Arial" w:cs="Arial"/>
          <w:sz w:val="24"/>
          <w:szCs w:val="24"/>
        </w:rPr>
      </w:pPr>
      <w:r w:rsidRPr="00532256">
        <w:rPr>
          <w:rFonts w:ascii="Arial" w:hAnsi="Arial" w:cs="Arial"/>
          <w:sz w:val="24"/>
          <w:szCs w:val="24"/>
        </w:rPr>
        <w:t>Right to be free from discrim</w:t>
      </w:r>
      <w:r>
        <w:rPr>
          <w:rFonts w:ascii="Arial" w:hAnsi="Arial" w:cs="Arial"/>
          <w:sz w:val="24"/>
          <w:szCs w:val="24"/>
        </w:rPr>
        <w:t>in</w:t>
      </w:r>
      <w:r w:rsidRPr="00532256">
        <w:rPr>
          <w:rFonts w:ascii="Arial" w:hAnsi="Arial" w:cs="Arial"/>
          <w:sz w:val="24"/>
          <w:szCs w:val="24"/>
        </w:rPr>
        <w:t>ation</w:t>
      </w:r>
    </w:p>
    <w:p w14:paraId="5960407D" w14:textId="0005B54D" w:rsidR="00532256" w:rsidRPr="00532256" w:rsidRDefault="00532256" w:rsidP="00C2724A">
      <w:pPr>
        <w:spacing w:before="20"/>
        <w:ind w:left="20"/>
        <w:rPr>
          <w:rFonts w:ascii="Arial" w:hAnsi="Arial" w:cs="Arial"/>
          <w:sz w:val="24"/>
          <w:szCs w:val="24"/>
        </w:rPr>
      </w:pPr>
      <w:r w:rsidRPr="00532256">
        <w:rPr>
          <w:rFonts w:ascii="Arial" w:hAnsi="Arial" w:cs="Arial"/>
          <w:sz w:val="24"/>
          <w:szCs w:val="24"/>
        </w:rPr>
        <w:t>Right to freedom of op</w:t>
      </w:r>
      <w:r>
        <w:rPr>
          <w:rFonts w:ascii="Arial" w:hAnsi="Arial" w:cs="Arial"/>
          <w:sz w:val="24"/>
          <w:szCs w:val="24"/>
        </w:rPr>
        <w:t>inion</w:t>
      </w:r>
      <w:r w:rsidRPr="00532256">
        <w:rPr>
          <w:rFonts w:ascii="Arial" w:hAnsi="Arial" w:cs="Arial"/>
          <w:sz w:val="24"/>
          <w:szCs w:val="24"/>
        </w:rPr>
        <w:t xml:space="preserve"> and expression</w:t>
      </w:r>
    </w:p>
    <w:p w14:paraId="32F72EB5" w14:textId="4A6493A1" w:rsidR="00532256" w:rsidRPr="00532256" w:rsidRDefault="00532256" w:rsidP="00C2724A">
      <w:pPr>
        <w:spacing w:before="20"/>
        <w:ind w:left="20"/>
        <w:rPr>
          <w:rFonts w:ascii="Arial" w:hAnsi="Arial" w:cs="Arial"/>
          <w:sz w:val="24"/>
          <w:szCs w:val="24"/>
        </w:rPr>
      </w:pPr>
      <w:r w:rsidRPr="00532256">
        <w:rPr>
          <w:rFonts w:ascii="Arial" w:hAnsi="Arial" w:cs="Arial"/>
          <w:sz w:val="24"/>
          <w:szCs w:val="24"/>
        </w:rPr>
        <w:t>Right to employment</w:t>
      </w:r>
    </w:p>
    <w:p w14:paraId="4C11AA3C" w14:textId="46CD490E" w:rsidR="00532256" w:rsidRPr="00532256" w:rsidRDefault="00532256" w:rsidP="00C2724A">
      <w:pPr>
        <w:spacing w:before="20"/>
        <w:ind w:left="20"/>
        <w:rPr>
          <w:rFonts w:ascii="Arial" w:hAnsi="Arial" w:cs="Arial"/>
          <w:sz w:val="24"/>
          <w:szCs w:val="24"/>
        </w:rPr>
      </w:pPr>
      <w:r w:rsidRPr="00532256">
        <w:rPr>
          <w:rFonts w:ascii="Arial" w:hAnsi="Arial" w:cs="Arial"/>
          <w:sz w:val="24"/>
          <w:szCs w:val="24"/>
        </w:rPr>
        <w:t>Rights to Te Tir</w:t>
      </w:r>
      <w:r w:rsidR="00F10105">
        <w:rPr>
          <w:rFonts w:ascii="Arial" w:hAnsi="Arial" w:cs="Arial"/>
          <w:sz w:val="24"/>
          <w:szCs w:val="24"/>
        </w:rPr>
        <w:t>i</w:t>
      </w:r>
      <w:r w:rsidRPr="00532256">
        <w:rPr>
          <w:rFonts w:ascii="Arial" w:hAnsi="Arial" w:cs="Arial"/>
          <w:sz w:val="24"/>
          <w:szCs w:val="24"/>
        </w:rPr>
        <w:t>ti o Waitangi</w:t>
      </w:r>
    </w:p>
    <w:p w14:paraId="48931F80" w14:textId="77777777" w:rsidR="00532256" w:rsidRDefault="00532256" w:rsidP="00C2724A">
      <w:pPr>
        <w:spacing w:before="20"/>
        <w:ind w:left="20"/>
        <w:rPr>
          <w:rFonts w:ascii="OpenSans-Light" w:hAnsi="OpenSans-Light"/>
          <w:sz w:val="18"/>
          <w:highlight w:val="yellow"/>
        </w:rPr>
      </w:pPr>
    </w:p>
    <w:p w14:paraId="731663C0" w14:textId="6D1B44BB" w:rsidR="00532256" w:rsidRPr="00532256" w:rsidRDefault="00532256" w:rsidP="00532256">
      <w:pPr>
        <w:pStyle w:val="BodyText"/>
        <w:spacing w:before="20"/>
        <w:ind w:right="-1"/>
        <w:rPr>
          <w:rFonts w:ascii="Arial" w:hAnsi="Arial" w:cs="Arial"/>
          <w:b/>
          <w:sz w:val="24"/>
          <w:szCs w:val="24"/>
        </w:rPr>
      </w:pPr>
      <w:r w:rsidRPr="00532256">
        <w:rPr>
          <w:rFonts w:ascii="Arial" w:hAnsi="Arial" w:cs="Arial"/>
          <w:b/>
          <w:color w:val="323031"/>
          <w:sz w:val="24"/>
          <w:szCs w:val="24"/>
        </w:rPr>
        <w:t>Figure B: Future facing Human Rights issues discussed by Fono participants</w:t>
      </w:r>
    </w:p>
    <w:p w14:paraId="69E49DD8" w14:textId="77777777" w:rsidR="00532256" w:rsidRDefault="00532256">
      <w:pPr>
        <w:rPr>
          <w:rFonts w:ascii="OpenSans-Light" w:hAnsi="OpenSans-Light"/>
          <w:sz w:val="18"/>
          <w:highlight w:val="yellow"/>
        </w:rPr>
      </w:pPr>
    </w:p>
    <w:p w14:paraId="175EC4D3" w14:textId="0FCB9665" w:rsidR="00532256" w:rsidRPr="00F10105" w:rsidRDefault="00532256" w:rsidP="00F10105">
      <w:pPr>
        <w:spacing w:before="20"/>
        <w:ind w:left="20"/>
        <w:rPr>
          <w:rFonts w:ascii="Arial" w:hAnsi="Arial" w:cs="Arial"/>
          <w:sz w:val="24"/>
          <w:szCs w:val="24"/>
        </w:rPr>
      </w:pPr>
      <w:r w:rsidRPr="00F10105">
        <w:rPr>
          <w:rFonts w:ascii="Arial" w:hAnsi="Arial" w:cs="Arial"/>
          <w:sz w:val="24"/>
          <w:szCs w:val="24"/>
        </w:rPr>
        <w:t>Future-</w:t>
      </w:r>
      <w:r w:rsidR="00F10105" w:rsidRPr="00F10105">
        <w:rPr>
          <w:rFonts w:ascii="Arial" w:hAnsi="Arial" w:cs="Arial"/>
          <w:sz w:val="24"/>
          <w:szCs w:val="24"/>
        </w:rPr>
        <w:t>facing</w:t>
      </w:r>
      <w:r w:rsidRPr="00F10105">
        <w:rPr>
          <w:rFonts w:ascii="Arial" w:hAnsi="Arial" w:cs="Arial"/>
          <w:sz w:val="24"/>
          <w:szCs w:val="24"/>
        </w:rPr>
        <w:t xml:space="preserve"> human rights issues</w:t>
      </w:r>
    </w:p>
    <w:p w14:paraId="59E53BB1" w14:textId="34E6C328" w:rsidR="00532256" w:rsidRPr="00F10105" w:rsidRDefault="00532256" w:rsidP="00F10105">
      <w:pPr>
        <w:spacing w:before="20"/>
        <w:ind w:left="20"/>
        <w:rPr>
          <w:rFonts w:ascii="Arial" w:hAnsi="Arial" w:cs="Arial"/>
          <w:sz w:val="24"/>
          <w:szCs w:val="24"/>
        </w:rPr>
      </w:pPr>
      <w:r w:rsidRPr="00F10105">
        <w:rPr>
          <w:rFonts w:ascii="Arial" w:hAnsi="Arial" w:cs="Arial"/>
          <w:sz w:val="24"/>
          <w:szCs w:val="24"/>
        </w:rPr>
        <w:t xml:space="preserve">The </w:t>
      </w:r>
      <w:r w:rsidR="00F10105" w:rsidRPr="00F10105">
        <w:rPr>
          <w:rFonts w:ascii="Arial" w:hAnsi="Arial" w:cs="Arial"/>
          <w:sz w:val="24"/>
          <w:szCs w:val="24"/>
        </w:rPr>
        <w:t>environment</w:t>
      </w:r>
      <w:r w:rsidRPr="00F10105">
        <w:rPr>
          <w:rFonts w:ascii="Arial" w:hAnsi="Arial" w:cs="Arial"/>
          <w:sz w:val="24"/>
          <w:szCs w:val="24"/>
        </w:rPr>
        <w:t xml:space="preserve"> and climate change</w:t>
      </w:r>
    </w:p>
    <w:p w14:paraId="62F5CB38" w14:textId="77777777" w:rsidR="00532256" w:rsidRPr="00F10105" w:rsidRDefault="00532256" w:rsidP="00F10105">
      <w:pPr>
        <w:spacing w:before="20"/>
        <w:ind w:left="20"/>
        <w:rPr>
          <w:rFonts w:ascii="Arial" w:hAnsi="Arial" w:cs="Arial"/>
          <w:sz w:val="24"/>
          <w:szCs w:val="24"/>
        </w:rPr>
      </w:pPr>
      <w:r w:rsidRPr="00F10105">
        <w:rPr>
          <w:rFonts w:ascii="Arial" w:hAnsi="Arial" w:cs="Arial"/>
          <w:sz w:val="24"/>
          <w:szCs w:val="24"/>
        </w:rPr>
        <w:t>Technological impacts on employment</w:t>
      </w:r>
    </w:p>
    <w:p w14:paraId="1FD49510" w14:textId="1E947EEE" w:rsidR="00532256" w:rsidRDefault="00532256" w:rsidP="00F10105">
      <w:pPr>
        <w:spacing w:before="20"/>
        <w:ind w:left="20"/>
        <w:rPr>
          <w:rFonts w:ascii="Arial" w:hAnsi="Arial" w:cs="Arial"/>
          <w:sz w:val="24"/>
          <w:szCs w:val="24"/>
        </w:rPr>
      </w:pPr>
      <w:r w:rsidRPr="00F10105">
        <w:rPr>
          <w:rFonts w:ascii="Arial" w:hAnsi="Arial" w:cs="Arial"/>
          <w:sz w:val="24"/>
          <w:szCs w:val="24"/>
        </w:rPr>
        <w:t>Online safety, security and</w:t>
      </w:r>
      <w:r w:rsidR="00F10105">
        <w:rPr>
          <w:rFonts w:ascii="Arial" w:hAnsi="Arial" w:cs="Arial"/>
          <w:sz w:val="24"/>
          <w:szCs w:val="24"/>
        </w:rPr>
        <w:t xml:space="preserve"> </w:t>
      </w:r>
      <w:r w:rsidRPr="00F10105">
        <w:rPr>
          <w:rFonts w:ascii="Arial" w:hAnsi="Arial" w:cs="Arial"/>
          <w:sz w:val="24"/>
          <w:szCs w:val="24"/>
        </w:rPr>
        <w:t xml:space="preserve">privacy </w:t>
      </w:r>
    </w:p>
    <w:p w14:paraId="41D63E9D" w14:textId="012B5EFA" w:rsidR="00F10105" w:rsidRDefault="00F10105" w:rsidP="00F10105">
      <w:pPr>
        <w:spacing w:before="20"/>
        <w:ind w:left="20"/>
        <w:rPr>
          <w:rFonts w:ascii="Arial" w:hAnsi="Arial" w:cs="Arial"/>
          <w:sz w:val="24"/>
          <w:szCs w:val="24"/>
        </w:rPr>
      </w:pPr>
      <w:r>
        <w:rPr>
          <w:rFonts w:ascii="Arial" w:hAnsi="Arial" w:cs="Arial"/>
          <w:sz w:val="24"/>
          <w:szCs w:val="24"/>
        </w:rPr>
        <w:t>Refugees and asylum seekers</w:t>
      </w:r>
    </w:p>
    <w:p w14:paraId="31A950DC" w14:textId="4A6A66A5" w:rsidR="00F10105" w:rsidRDefault="00F10105" w:rsidP="00F10105">
      <w:pPr>
        <w:spacing w:before="20"/>
        <w:ind w:left="20"/>
        <w:rPr>
          <w:rFonts w:ascii="Arial" w:hAnsi="Arial" w:cs="Arial"/>
          <w:sz w:val="24"/>
          <w:szCs w:val="24"/>
        </w:rPr>
      </w:pPr>
      <w:r>
        <w:rPr>
          <w:rFonts w:ascii="Arial" w:hAnsi="Arial" w:cs="Arial"/>
          <w:sz w:val="24"/>
          <w:szCs w:val="24"/>
        </w:rPr>
        <w:t>Human rights issues for young people aged 16-24</w:t>
      </w:r>
    </w:p>
    <w:p w14:paraId="072F8824" w14:textId="2803F150" w:rsidR="00F10105" w:rsidRDefault="00F10105" w:rsidP="00F10105">
      <w:pPr>
        <w:spacing w:before="20"/>
        <w:ind w:left="20"/>
        <w:rPr>
          <w:rFonts w:ascii="Arial" w:hAnsi="Arial" w:cs="Arial"/>
          <w:sz w:val="24"/>
          <w:szCs w:val="24"/>
        </w:rPr>
      </w:pPr>
      <w:r>
        <w:rPr>
          <w:rFonts w:ascii="Arial" w:hAnsi="Arial" w:cs="Arial"/>
          <w:sz w:val="24"/>
          <w:szCs w:val="24"/>
        </w:rPr>
        <w:t>Human rights issues for older people</w:t>
      </w:r>
    </w:p>
    <w:p w14:paraId="3A4D4542" w14:textId="21168059" w:rsidR="00F10105" w:rsidRPr="00F10105" w:rsidRDefault="00F10105" w:rsidP="00F10105">
      <w:pPr>
        <w:spacing w:before="20"/>
        <w:ind w:left="20"/>
        <w:rPr>
          <w:rFonts w:ascii="Arial" w:hAnsi="Arial" w:cs="Arial"/>
          <w:sz w:val="24"/>
          <w:szCs w:val="24"/>
        </w:rPr>
      </w:pPr>
      <w:r>
        <w:rPr>
          <w:rFonts w:ascii="Arial" w:hAnsi="Arial" w:cs="Arial"/>
          <w:sz w:val="24"/>
          <w:szCs w:val="24"/>
        </w:rPr>
        <w:t>Pacific migrant settlement support</w:t>
      </w:r>
    </w:p>
    <w:p w14:paraId="6D118006" w14:textId="1E618FC1" w:rsidR="00D71405" w:rsidRDefault="00D71405">
      <w:pPr>
        <w:rPr>
          <w:rFonts w:ascii="OpenSans-Light" w:hAnsi="OpenSans-Light"/>
          <w:sz w:val="18"/>
          <w:highlight w:val="yellow"/>
        </w:rPr>
      </w:pPr>
      <w:r>
        <w:rPr>
          <w:rFonts w:ascii="OpenSans-Light" w:hAnsi="OpenSans-Light"/>
          <w:sz w:val="18"/>
          <w:highlight w:val="yellow"/>
        </w:rPr>
        <w:br w:type="page"/>
      </w:r>
    </w:p>
    <w:p w14:paraId="56CF0B58" w14:textId="5C36F4B7" w:rsidR="00D71405" w:rsidRPr="00CA377C" w:rsidRDefault="00D71405" w:rsidP="00CA377C">
      <w:pPr>
        <w:pStyle w:val="Heading1"/>
        <w:rPr>
          <w:rFonts w:ascii="Arial" w:hAnsi="Arial" w:cs="Arial"/>
          <w:b/>
          <w:bCs/>
          <w:color w:val="auto"/>
          <w:sz w:val="48"/>
          <w:szCs w:val="48"/>
        </w:rPr>
      </w:pPr>
      <w:bookmarkStart w:id="22" w:name="_Toc57894916"/>
      <w:r w:rsidRPr="00CA377C">
        <w:rPr>
          <w:rFonts w:ascii="Arial" w:hAnsi="Arial" w:cs="Arial"/>
          <w:b/>
          <w:bCs/>
          <w:color w:val="auto"/>
          <w:sz w:val="48"/>
          <w:szCs w:val="48"/>
        </w:rPr>
        <w:t>Appendix three – Footnotes</w:t>
      </w:r>
      <w:bookmarkEnd w:id="22"/>
    </w:p>
    <w:p w14:paraId="5FF32308" w14:textId="77777777" w:rsidR="00D71405" w:rsidRDefault="00D71405" w:rsidP="00D71405">
      <w:pPr>
        <w:spacing w:after="0" w:line="360" w:lineRule="auto"/>
        <w:ind w:left="20" w:right="634"/>
        <w:rPr>
          <w:rFonts w:ascii="Arial" w:hAnsi="Arial" w:cs="Arial"/>
          <w:sz w:val="24"/>
          <w:szCs w:val="24"/>
        </w:rPr>
      </w:pPr>
    </w:p>
    <w:p w14:paraId="7D814510" w14:textId="7DA71A0B" w:rsidR="00F10105" w:rsidRPr="00F10105" w:rsidRDefault="00F10105" w:rsidP="00F10105">
      <w:pPr>
        <w:spacing w:after="0" w:line="360" w:lineRule="auto"/>
        <w:ind w:left="20" w:right="634"/>
        <w:rPr>
          <w:rFonts w:ascii="Arial" w:hAnsi="Arial" w:cs="Arial"/>
          <w:sz w:val="24"/>
          <w:szCs w:val="24"/>
        </w:rPr>
      </w:pPr>
      <w:r w:rsidRPr="00F10105">
        <w:rPr>
          <w:rFonts w:ascii="Arial" w:hAnsi="Arial" w:cs="Arial"/>
          <w:sz w:val="24"/>
          <w:szCs w:val="24"/>
        </w:rPr>
        <w:t>1: Fono is Samoan for gathering or meeting.</w:t>
      </w:r>
    </w:p>
    <w:p w14:paraId="63436B06" w14:textId="239154F9" w:rsidR="00F10105" w:rsidRPr="00F10105" w:rsidRDefault="00F10105" w:rsidP="00F10105">
      <w:pPr>
        <w:spacing w:after="0" w:line="360" w:lineRule="auto"/>
        <w:ind w:left="20" w:right="634"/>
        <w:rPr>
          <w:rFonts w:ascii="Arial" w:hAnsi="Arial" w:cs="Arial"/>
          <w:sz w:val="24"/>
          <w:szCs w:val="24"/>
        </w:rPr>
      </w:pPr>
      <w:r w:rsidRPr="00F10105">
        <w:rPr>
          <w:rFonts w:ascii="Arial" w:hAnsi="Arial" w:cs="Arial"/>
          <w:sz w:val="24"/>
          <w:szCs w:val="24"/>
        </w:rPr>
        <w:t>2: The participation at the five fono was as follows: 1) South Auckland with 25 Pacific participants, 2) Auckland with 12 Pacific, two Māori &amp; two Pākehā participants, 3) Christchurch with 12 Pacific participants, 4) Wellington CBD with five Pacific participants, 5) Wellington with 15 Pacific participants.</w:t>
      </w:r>
    </w:p>
    <w:p w14:paraId="0DC0C69D" w14:textId="77777777" w:rsidR="00D71405" w:rsidRPr="00584AA9" w:rsidRDefault="00D71405" w:rsidP="00D71405">
      <w:pPr>
        <w:spacing w:after="0" w:line="360" w:lineRule="auto"/>
        <w:ind w:left="20" w:right="634"/>
        <w:rPr>
          <w:rFonts w:ascii="Arial" w:hAnsi="Arial" w:cs="Arial"/>
          <w:sz w:val="24"/>
          <w:szCs w:val="24"/>
        </w:rPr>
      </w:pPr>
      <w:r w:rsidRPr="00584AA9">
        <w:rPr>
          <w:rFonts w:ascii="Arial" w:hAnsi="Arial" w:cs="Arial"/>
          <w:sz w:val="24"/>
          <w:szCs w:val="24"/>
        </w:rPr>
        <w:t>3: Statistics New Zealand (2020) Pacific peoples ethnic group, accesse</w:t>
      </w:r>
      <w:hyperlink r:id="rId12">
        <w:r w:rsidRPr="00584AA9">
          <w:rPr>
            <w:rFonts w:ascii="Arial" w:hAnsi="Arial" w:cs="Arial"/>
            <w:sz w:val="24"/>
            <w:szCs w:val="24"/>
          </w:rPr>
          <w:t>d from https://www.stats.govt.nz/tools/2018-</w:t>
        </w:r>
      </w:hyperlink>
      <w:r w:rsidRPr="00584AA9">
        <w:rPr>
          <w:rFonts w:ascii="Arial" w:hAnsi="Arial" w:cs="Arial"/>
          <w:sz w:val="24"/>
          <w:szCs w:val="24"/>
        </w:rPr>
        <w:t xml:space="preserve"> </w:t>
      </w:r>
      <w:hyperlink r:id="rId13">
        <w:r w:rsidRPr="00584AA9">
          <w:rPr>
            <w:rFonts w:ascii="Arial" w:hAnsi="Arial" w:cs="Arial"/>
            <w:sz w:val="24"/>
            <w:szCs w:val="24"/>
          </w:rPr>
          <w:t>census-ethnic-group-summaries/pacific-peoples</w:t>
        </w:r>
      </w:hyperlink>
      <w:r w:rsidRPr="00584AA9">
        <w:rPr>
          <w:rFonts w:ascii="Arial" w:hAnsi="Arial" w:cs="Arial"/>
          <w:sz w:val="24"/>
          <w:szCs w:val="24"/>
        </w:rPr>
        <w:t>.</w:t>
      </w:r>
    </w:p>
    <w:p w14:paraId="37903BFE" w14:textId="77777777" w:rsidR="00D71405" w:rsidRPr="00584AA9" w:rsidRDefault="00D71405" w:rsidP="00D71405">
      <w:pPr>
        <w:spacing w:after="0" w:line="360" w:lineRule="auto"/>
        <w:ind w:left="20" w:right="634"/>
        <w:rPr>
          <w:rFonts w:ascii="Arial" w:hAnsi="Arial" w:cs="Arial"/>
          <w:sz w:val="24"/>
          <w:szCs w:val="24"/>
        </w:rPr>
      </w:pPr>
      <w:r w:rsidRPr="00584AA9">
        <w:rPr>
          <w:rFonts w:ascii="Arial" w:hAnsi="Arial" w:cs="Arial"/>
          <w:sz w:val="24"/>
          <w:szCs w:val="24"/>
        </w:rPr>
        <w:t>4: Tamasese, Peteru &amp; Waldegrave (2005) Ole Taeao Afua, the New Morning: A Qualitative Investigations into Samoan Perspectives on Mental Health and Culturally Appropriate Services.</w:t>
      </w:r>
    </w:p>
    <w:p w14:paraId="335A59A3" w14:textId="77777777" w:rsidR="00D71405" w:rsidRPr="00584AA9" w:rsidRDefault="00D71405" w:rsidP="00D71405">
      <w:pPr>
        <w:spacing w:after="0" w:line="360" w:lineRule="auto"/>
        <w:ind w:left="20" w:right="634"/>
        <w:rPr>
          <w:rFonts w:ascii="Arial" w:hAnsi="Arial" w:cs="Arial"/>
          <w:sz w:val="24"/>
          <w:szCs w:val="24"/>
        </w:rPr>
      </w:pPr>
      <w:r w:rsidRPr="00584AA9">
        <w:rPr>
          <w:rFonts w:ascii="Arial" w:hAnsi="Arial" w:cs="Arial"/>
          <w:sz w:val="24"/>
          <w:szCs w:val="24"/>
        </w:rPr>
        <w:t>5: Katavake-McGrath (2020): Untitled PhD Thesis – Lived Experience of Pacific Gay Men of legislative change.</w:t>
      </w:r>
    </w:p>
    <w:p w14:paraId="2C2D9E4E" w14:textId="77777777" w:rsidR="00D71405" w:rsidRDefault="00D71405" w:rsidP="00D71405">
      <w:pPr>
        <w:spacing w:after="0" w:line="360" w:lineRule="auto"/>
        <w:ind w:left="20" w:right="634"/>
        <w:rPr>
          <w:rFonts w:ascii="Arial" w:hAnsi="Arial" w:cs="Arial"/>
          <w:sz w:val="24"/>
          <w:szCs w:val="24"/>
        </w:rPr>
      </w:pPr>
      <w:r w:rsidRPr="00584AA9">
        <w:rPr>
          <w:rFonts w:ascii="Arial" w:hAnsi="Arial" w:cs="Arial"/>
          <w:sz w:val="24"/>
          <w:szCs w:val="24"/>
        </w:rPr>
        <w:t>6: Samu, L-J. V., Moewaka Barnes, H., Asiasiga, L. and McCreanor, T. (2019). We’re not privileged to have that foundation of language: Pasifika young adults share their deep concerns about the decline of their ancestral/ heritage languages in Aotearoa New Zealand. AlterNative: An International Journal of Indigenous Peoples, Volume 15, Issue 2, 1-9.</w:t>
      </w:r>
    </w:p>
    <w:p w14:paraId="6D1ED2E0" w14:textId="77777777" w:rsidR="00D71405" w:rsidRPr="0057019D" w:rsidRDefault="00D71405" w:rsidP="00D71405">
      <w:pPr>
        <w:spacing w:after="0" w:line="360" w:lineRule="auto"/>
        <w:ind w:left="20" w:right="634"/>
        <w:rPr>
          <w:rFonts w:ascii="Arial" w:hAnsi="Arial" w:cs="Arial"/>
          <w:sz w:val="24"/>
          <w:szCs w:val="24"/>
        </w:rPr>
      </w:pPr>
      <w:r w:rsidRPr="0097125D">
        <w:rPr>
          <w:rFonts w:ascii="Arial" w:hAnsi="Arial" w:cs="Arial"/>
          <w:sz w:val="24"/>
          <w:szCs w:val="24"/>
        </w:rPr>
        <w:t xml:space="preserve">7: </w:t>
      </w:r>
      <w:r>
        <w:rPr>
          <w:rFonts w:ascii="Arial" w:hAnsi="Arial" w:cs="Arial"/>
          <w:sz w:val="24"/>
          <w:szCs w:val="24"/>
        </w:rPr>
        <w:t xml:space="preserve">Meng Foon: </w:t>
      </w:r>
      <w:hyperlink r:id="rId14" w:history="1">
        <w:r w:rsidRPr="0057019D">
          <w:rPr>
            <w:rFonts w:ascii="Arial" w:hAnsi="Arial" w:cs="Arial"/>
            <w:sz w:val="24"/>
            <w:szCs w:val="24"/>
          </w:rPr>
          <w:t>Racist stereotypes on the rise in the world of Covid-19</w:t>
        </w:r>
      </w:hyperlink>
    </w:p>
    <w:p w14:paraId="528CD296" w14:textId="77777777" w:rsidR="00D71405" w:rsidRPr="0057019D" w:rsidRDefault="00D71405" w:rsidP="00D71405">
      <w:pPr>
        <w:spacing w:after="0" w:line="360" w:lineRule="auto"/>
        <w:ind w:left="20" w:right="634"/>
        <w:rPr>
          <w:rFonts w:ascii="Arial" w:hAnsi="Arial" w:cs="Arial"/>
          <w:sz w:val="24"/>
          <w:szCs w:val="24"/>
        </w:rPr>
      </w:pPr>
      <w:r w:rsidRPr="0057019D">
        <w:rPr>
          <w:rFonts w:ascii="Arial" w:hAnsi="Arial" w:cs="Arial"/>
          <w:sz w:val="24"/>
          <w:szCs w:val="24"/>
        </w:rPr>
        <w:t xml:space="preserve">8: Radio NZ: </w:t>
      </w:r>
      <w:hyperlink r:id="rId15" w:history="1">
        <w:r w:rsidRPr="0057019D">
          <w:rPr>
            <w:rFonts w:ascii="Arial" w:hAnsi="Arial" w:cs="Arial"/>
            <w:sz w:val="24"/>
            <w:szCs w:val="24"/>
          </w:rPr>
          <w:t>What Pacific health equity must look like</w:t>
        </w:r>
      </w:hyperlink>
      <w:r w:rsidRPr="0057019D">
        <w:rPr>
          <w:rFonts w:ascii="Arial" w:hAnsi="Arial" w:cs="Arial"/>
          <w:sz w:val="24"/>
          <w:szCs w:val="24"/>
        </w:rPr>
        <w:t xml:space="preserve"> </w:t>
      </w:r>
    </w:p>
    <w:p w14:paraId="7F779E07" w14:textId="77777777" w:rsidR="00D71405" w:rsidRPr="00301D69" w:rsidRDefault="00D71405" w:rsidP="00D71405">
      <w:pPr>
        <w:spacing w:after="0" w:line="360" w:lineRule="auto"/>
        <w:ind w:left="20" w:right="634"/>
        <w:rPr>
          <w:rFonts w:ascii="Arial" w:hAnsi="Arial" w:cs="Arial"/>
          <w:sz w:val="24"/>
          <w:szCs w:val="24"/>
        </w:rPr>
      </w:pPr>
      <w:r w:rsidRPr="00301D69">
        <w:rPr>
          <w:rFonts w:ascii="Arial" w:hAnsi="Arial" w:cs="Arial"/>
          <w:sz w:val="24"/>
          <w:szCs w:val="24"/>
        </w:rPr>
        <w:t xml:space="preserve">9: Salesa, D. 2017. Island Time. New Zealand’s Pacific Futures. Wellington: Bridget Williams Books, p. 20. </w:t>
      </w:r>
    </w:p>
    <w:p w14:paraId="2AF67512" w14:textId="77777777" w:rsidR="00D71405" w:rsidRPr="00301D69" w:rsidRDefault="00D71405" w:rsidP="00D71405">
      <w:pPr>
        <w:spacing w:after="0" w:line="360" w:lineRule="auto"/>
        <w:ind w:left="20" w:right="634"/>
        <w:rPr>
          <w:rFonts w:ascii="Arial" w:hAnsi="Arial" w:cs="Arial"/>
          <w:sz w:val="24"/>
          <w:szCs w:val="24"/>
        </w:rPr>
      </w:pPr>
      <w:r w:rsidRPr="00301D69">
        <w:rPr>
          <w:rFonts w:ascii="Arial" w:hAnsi="Arial" w:cs="Arial"/>
          <w:sz w:val="24"/>
          <w:szCs w:val="24"/>
        </w:rPr>
        <w:t>10: Ibid.</w:t>
      </w:r>
    </w:p>
    <w:p w14:paraId="4BF5F733" w14:textId="77777777" w:rsidR="00D71405" w:rsidRPr="0057019D" w:rsidRDefault="00D71405" w:rsidP="00D71405">
      <w:pPr>
        <w:spacing w:after="0" w:line="360" w:lineRule="auto"/>
        <w:ind w:left="20" w:right="634"/>
        <w:rPr>
          <w:rFonts w:ascii="Arial" w:hAnsi="Arial" w:cs="Arial"/>
          <w:sz w:val="24"/>
          <w:szCs w:val="24"/>
        </w:rPr>
      </w:pPr>
      <w:r w:rsidRPr="0057019D">
        <w:rPr>
          <w:rFonts w:ascii="Arial" w:hAnsi="Arial" w:cs="Arial"/>
          <w:sz w:val="24"/>
          <w:szCs w:val="24"/>
        </w:rPr>
        <w:t xml:space="preserve">11: </w:t>
      </w:r>
      <w:hyperlink r:id="rId16" w:history="1">
        <w:r w:rsidRPr="0057019D">
          <w:rPr>
            <w:rFonts w:ascii="Arial" w:hAnsi="Arial" w:cs="Arial"/>
            <w:sz w:val="24"/>
            <w:szCs w:val="24"/>
          </w:rPr>
          <w:t>NZ On Screen, 2005, Dawn Raids</w:t>
        </w:r>
      </w:hyperlink>
      <w:r w:rsidRPr="0057019D">
        <w:rPr>
          <w:rFonts w:ascii="Arial" w:hAnsi="Arial" w:cs="Arial"/>
          <w:sz w:val="24"/>
          <w:szCs w:val="24"/>
        </w:rPr>
        <w:t xml:space="preserve">. </w:t>
      </w:r>
    </w:p>
    <w:p w14:paraId="36193A31" w14:textId="77777777" w:rsidR="00D71405" w:rsidRPr="0057019D" w:rsidRDefault="00D71405" w:rsidP="00D71405">
      <w:pPr>
        <w:spacing w:after="0" w:line="360" w:lineRule="auto"/>
        <w:ind w:left="20" w:right="634"/>
        <w:rPr>
          <w:rFonts w:ascii="Arial" w:hAnsi="Arial" w:cs="Arial"/>
          <w:sz w:val="24"/>
          <w:szCs w:val="24"/>
        </w:rPr>
      </w:pPr>
      <w:r w:rsidRPr="0057019D">
        <w:rPr>
          <w:rFonts w:ascii="Arial" w:hAnsi="Arial" w:cs="Arial"/>
          <w:sz w:val="24"/>
          <w:szCs w:val="24"/>
        </w:rPr>
        <w:t xml:space="preserve">12: New Zealand Herald, </w:t>
      </w:r>
      <w:hyperlink r:id="rId17" w:history="1">
        <w:r w:rsidRPr="0057019D">
          <w:rPr>
            <w:rFonts w:ascii="Arial" w:hAnsi="Arial" w:cs="Arial"/>
            <w:sz w:val="24"/>
            <w:szCs w:val="24"/>
          </w:rPr>
          <w:t>When Pacific Islanders Were Raided in their Beds</w:t>
        </w:r>
      </w:hyperlink>
      <w:r w:rsidRPr="0057019D">
        <w:rPr>
          <w:rFonts w:ascii="Arial" w:hAnsi="Arial" w:cs="Arial"/>
          <w:sz w:val="24"/>
          <w:szCs w:val="24"/>
        </w:rPr>
        <w:t xml:space="preserve">. </w:t>
      </w:r>
    </w:p>
    <w:p w14:paraId="00DA3B67" w14:textId="77777777" w:rsidR="00D71405" w:rsidRPr="0057019D" w:rsidRDefault="00D71405" w:rsidP="00D71405">
      <w:pPr>
        <w:spacing w:after="0" w:line="360" w:lineRule="auto"/>
        <w:ind w:left="20" w:right="634"/>
        <w:rPr>
          <w:rFonts w:ascii="Arial" w:hAnsi="Arial" w:cs="Arial"/>
          <w:sz w:val="24"/>
          <w:szCs w:val="24"/>
        </w:rPr>
      </w:pPr>
      <w:r w:rsidRPr="0057019D">
        <w:rPr>
          <w:rFonts w:ascii="Arial" w:hAnsi="Arial" w:cs="Arial"/>
          <w:sz w:val="24"/>
          <w:szCs w:val="24"/>
        </w:rPr>
        <w:t xml:space="preserve">7 March 2015. </w:t>
      </w:r>
    </w:p>
    <w:p w14:paraId="4F258A7A" w14:textId="77777777" w:rsidR="00D71405" w:rsidRPr="00E8562C" w:rsidRDefault="00D71405" w:rsidP="00D71405">
      <w:pPr>
        <w:spacing w:after="0" w:line="360" w:lineRule="auto"/>
        <w:ind w:left="20" w:right="634"/>
        <w:rPr>
          <w:rFonts w:ascii="Arial" w:hAnsi="Arial" w:cs="Arial"/>
          <w:sz w:val="24"/>
          <w:szCs w:val="24"/>
        </w:rPr>
      </w:pPr>
      <w:r w:rsidRPr="00E8562C">
        <w:rPr>
          <w:rFonts w:ascii="Arial" w:hAnsi="Arial" w:cs="Arial"/>
          <w:sz w:val="24"/>
          <w:szCs w:val="24"/>
        </w:rPr>
        <w:t>13: Te Ara, The Encyclopaedia of New Zealand. 2015.</w:t>
      </w:r>
      <w:r>
        <w:rPr>
          <w:rFonts w:ascii="Arial" w:hAnsi="Arial" w:cs="Arial"/>
          <w:sz w:val="24"/>
          <w:szCs w:val="24"/>
        </w:rPr>
        <w:t xml:space="preserve"> </w:t>
      </w:r>
      <w:hyperlink r:id="rId18" w:history="1">
        <w:r w:rsidRPr="00301D69">
          <w:rPr>
            <w:rStyle w:val="Hyperlink"/>
            <w:rFonts w:ascii="Arial" w:hAnsi="Arial" w:cs="Arial"/>
            <w:sz w:val="24"/>
            <w:szCs w:val="24"/>
          </w:rPr>
          <w:t>Controlling Pacific Island immigration</w:t>
        </w:r>
      </w:hyperlink>
      <w:r w:rsidRPr="00E8562C">
        <w:rPr>
          <w:rFonts w:ascii="Arial" w:hAnsi="Arial" w:cs="Arial"/>
          <w:sz w:val="24"/>
          <w:szCs w:val="24"/>
        </w:rPr>
        <w:t xml:space="preserve"> </w:t>
      </w:r>
    </w:p>
    <w:p w14:paraId="6E3E3CAA" w14:textId="77777777" w:rsidR="00D71405" w:rsidRPr="00E8562C" w:rsidRDefault="00D71405" w:rsidP="00D71405">
      <w:pPr>
        <w:spacing w:after="0" w:line="360" w:lineRule="auto"/>
        <w:ind w:left="20" w:right="634"/>
        <w:rPr>
          <w:rFonts w:ascii="Arial" w:hAnsi="Arial" w:cs="Arial"/>
          <w:sz w:val="24"/>
          <w:szCs w:val="24"/>
        </w:rPr>
      </w:pPr>
      <w:r>
        <w:rPr>
          <w:rFonts w:ascii="Arial" w:hAnsi="Arial" w:cs="Arial"/>
          <w:sz w:val="24"/>
          <w:szCs w:val="24"/>
        </w:rPr>
        <w:t xml:space="preserve">14: </w:t>
      </w:r>
      <w:hyperlink r:id="rId19" w:history="1">
        <w:r w:rsidRPr="00A07BBC">
          <w:rPr>
            <w:rStyle w:val="Hyperlink"/>
            <w:rFonts w:ascii="Arial" w:hAnsi="Arial" w:cs="Arial"/>
            <w:sz w:val="24"/>
            <w:szCs w:val="24"/>
          </w:rPr>
          <w:t>https://nzhistory.govt.nz/culture/the-1970s/1976</w:t>
        </w:r>
      </w:hyperlink>
      <w:r w:rsidRPr="00E8562C">
        <w:rPr>
          <w:rFonts w:ascii="Arial" w:hAnsi="Arial" w:cs="Arial"/>
          <w:sz w:val="24"/>
          <w:szCs w:val="24"/>
        </w:rPr>
        <w:t>.</w:t>
      </w:r>
    </w:p>
    <w:p w14:paraId="64AA42F6" w14:textId="77777777" w:rsidR="00D71405" w:rsidRPr="00E8562C" w:rsidRDefault="00D71405" w:rsidP="00D71405">
      <w:pPr>
        <w:spacing w:after="0" w:line="360" w:lineRule="auto"/>
        <w:ind w:left="20" w:right="634"/>
        <w:rPr>
          <w:rFonts w:ascii="Arial" w:hAnsi="Arial" w:cs="Arial"/>
          <w:sz w:val="24"/>
          <w:szCs w:val="24"/>
        </w:rPr>
      </w:pPr>
      <w:r w:rsidRPr="00E8562C">
        <w:rPr>
          <w:rFonts w:ascii="Arial" w:hAnsi="Arial" w:cs="Arial"/>
          <w:sz w:val="24"/>
          <w:szCs w:val="24"/>
        </w:rPr>
        <w:t>1</w:t>
      </w:r>
      <w:r>
        <w:rPr>
          <w:rFonts w:ascii="Arial" w:hAnsi="Arial" w:cs="Arial"/>
          <w:sz w:val="24"/>
          <w:szCs w:val="24"/>
        </w:rPr>
        <w:t>5</w:t>
      </w:r>
      <w:r w:rsidRPr="00E8562C">
        <w:rPr>
          <w:rFonts w:ascii="Arial" w:hAnsi="Arial" w:cs="Arial"/>
          <w:sz w:val="24"/>
          <w:szCs w:val="24"/>
        </w:rPr>
        <w:t>: Anae, M., Tamu, L., Iuli, L. (2015). Polynesian Panthers: Pacific Protest and Affirmative Action in Aotearoa NZ 1971– 1981. ISBN: 9781775502050.</w:t>
      </w:r>
    </w:p>
    <w:p w14:paraId="72D7C549" w14:textId="77777777" w:rsidR="00D71405" w:rsidRPr="00E8562C" w:rsidRDefault="00D71405" w:rsidP="00D71405">
      <w:pPr>
        <w:spacing w:after="0" w:line="360" w:lineRule="auto"/>
        <w:ind w:left="20" w:right="634"/>
        <w:rPr>
          <w:rFonts w:ascii="Arial" w:hAnsi="Arial" w:cs="Arial"/>
          <w:sz w:val="24"/>
          <w:szCs w:val="24"/>
        </w:rPr>
      </w:pPr>
      <w:r w:rsidRPr="00E8562C">
        <w:rPr>
          <w:rFonts w:ascii="Arial" w:hAnsi="Arial" w:cs="Arial"/>
          <w:sz w:val="24"/>
          <w:szCs w:val="24"/>
        </w:rPr>
        <w:t>1</w:t>
      </w:r>
      <w:r>
        <w:rPr>
          <w:rFonts w:ascii="Arial" w:hAnsi="Arial" w:cs="Arial"/>
          <w:sz w:val="24"/>
          <w:szCs w:val="24"/>
        </w:rPr>
        <w:t>6</w:t>
      </w:r>
      <w:r w:rsidRPr="00E8562C">
        <w:rPr>
          <w:rFonts w:ascii="Arial" w:hAnsi="Arial" w:cs="Arial"/>
          <w:sz w:val="24"/>
          <w:szCs w:val="24"/>
        </w:rPr>
        <w:t xml:space="preserve">: </w:t>
      </w:r>
      <w:hyperlink r:id="rId20" w:history="1">
        <w:r w:rsidRPr="00301D69">
          <w:rPr>
            <w:rStyle w:val="Hyperlink"/>
            <w:rFonts w:ascii="Arial" w:hAnsi="Arial" w:cs="Arial"/>
            <w:sz w:val="24"/>
            <w:szCs w:val="24"/>
          </w:rPr>
          <w:t>Role of the New Zealand Human Rights Commission in Pacific Islands including Tokelau, the Cook Islands and Niue</w:t>
        </w:r>
      </w:hyperlink>
      <w:r w:rsidRPr="00E8562C">
        <w:rPr>
          <w:rFonts w:ascii="Arial" w:hAnsi="Arial" w:cs="Arial"/>
          <w:sz w:val="24"/>
          <w:szCs w:val="24"/>
        </w:rPr>
        <w:t xml:space="preserve">, </w:t>
      </w:r>
    </w:p>
    <w:p w14:paraId="5AB86D44" w14:textId="77777777" w:rsidR="00D71405" w:rsidRDefault="00D71405" w:rsidP="00D71405">
      <w:pPr>
        <w:spacing w:after="0" w:line="360" w:lineRule="auto"/>
        <w:ind w:left="20" w:right="634"/>
        <w:rPr>
          <w:rFonts w:ascii="Arial" w:hAnsi="Arial" w:cs="Arial"/>
          <w:sz w:val="24"/>
          <w:szCs w:val="24"/>
        </w:rPr>
      </w:pPr>
      <w:r w:rsidRPr="00E8562C">
        <w:rPr>
          <w:rFonts w:ascii="Arial" w:hAnsi="Arial" w:cs="Arial"/>
          <w:sz w:val="24"/>
          <w:szCs w:val="24"/>
        </w:rPr>
        <w:t>1</w:t>
      </w:r>
      <w:r>
        <w:rPr>
          <w:rFonts w:ascii="Arial" w:hAnsi="Arial" w:cs="Arial"/>
          <w:sz w:val="24"/>
          <w:szCs w:val="24"/>
        </w:rPr>
        <w:t>7</w:t>
      </w:r>
      <w:r w:rsidRPr="00E8562C">
        <w:rPr>
          <w:rFonts w:ascii="Arial" w:hAnsi="Arial" w:cs="Arial"/>
          <w:sz w:val="24"/>
          <w:szCs w:val="24"/>
        </w:rPr>
        <w:t xml:space="preserve">: </w:t>
      </w:r>
      <w:hyperlink r:id="rId21" w:history="1">
        <w:r w:rsidRPr="00301D69">
          <w:rPr>
            <w:rStyle w:val="Hyperlink"/>
            <w:rFonts w:ascii="Arial" w:hAnsi="Arial" w:cs="Arial"/>
            <w:sz w:val="24"/>
            <w:szCs w:val="24"/>
          </w:rPr>
          <w:t>Inquiry into New Zealand’s relationships with South Pacific countries (I.4A) (10 December 2010)</w:t>
        </w:r>
      </w:hyperlink>
      <w:r w:rsidRPr="00E8562C">
        <w:rPr>
          <w:rFonts w:ascii="Arial" w:hAnsi="Arial" w:cs="Arial"/>
          <w:sz w:val="24"/>
          <w:szCs w:val="24"/>
        </w:rPr>
        <w:t xml:space="preserve"> </w:t>
      </w:r>
    </w:p>
    <w:p w14:paraId="7044AB55" w14:textId="77777777" w:rsidR="00D71405" w:rsidRPr="005D1BE6" w:rsidRDefault="00D71405" w:rsidP="00D71405">
      <w:pPr>
        <w:spacing w:before="20" w:after="20" w:line="360" w:lineRule="auto"/>
        <w:ind w:left="20" w:right="241" w:hanging="1"/>
        <w:jc w:val="both"/>
        <w:rPr>
          <w:rFonts w:ascii="Arial" w:hAnsi="Arial" w:cs="Arial"/>
          <w:sz w:val="24"/>
          <w:szCs w:val="24"/>
        </w:rPr>
      </w:pPr>
      <w:r w:rsidRPr="005D1BE6">
        <w:rPr>
          <w:rFonts w:ascii="Arial" w:hAnsi="Arial" w:cs="Arial"/>
          <w:color w:val="323031"/>
          <w:sz w:val="24"/>
          <w:szCs w:val="24"/>
        </w:rPr>
        <w:t>18: Committee on the Elimination of Discrimination against Women, Concluding observations on the combined second and third periodic reports of the Cook Islands, adopted by the Committee at its seventieth session (2–20 July 2018), CEDAW/C/COK/CO/2-3.</w:t>
      </w:r>
    </w:p>
    <w:p w14:paraId="156DCFB9" w14:textId="77777777" w:rsidR="00D71405" w:rsidRDefault="00D71405" w:rsidP="00D71405">
      <w:pPr>
        <w:spacing w:before="20" w:after="20" w:line="360" w:lineRule="auto"/>
        <w:ind w:left="20" w:hanging="1"/>
        <w:rPr>
          <w:rFonts w:ascii="Arial" w:hAnsi="Arial" w:cs="Arial"/>
          <w:color w:val="323031"/>
          <w:sz w:val="24"/>
          <w:szCs w:val="24"/>
        </w:rPr>
      </w:pPr>
      <w:r w:rsidRPr="005D1BE6">
        <w:rPr>
          <w:rFonts w:ascii="Arial" w:hAnsi="Arial" w:cs="Arial"/>
          <w:color w:val="323031"/>
          <w:sz w:val="24"/>
          <w:szCs w:val="24"/>
        </w:rPr>
        <w:t>19: Committee</w:t>
      </w:r>
      <w:r w:rsidRPr="005D1BE6">
        <w:rPr>
          <w:rFonts w:ascii="Arial" w:hAnsi="Arial" w:cs="Arial"/>
          <w:color w:val="323031"/>
          <w:spacing w:val="-12"/>
          <w:sz w:val="24"/>
          <w:szCs w:val="24"/>
        </w:rPr>
        <w:t xml:space="preserve"> </w:t>
      </w:r>
      <w:r w:rsidRPr="005D1BE6">
        <w:rPr>
          <w:rFonts w:ascii="Arial" w:hAnsi="Arial" w:cs="Arial"/>
          <w:color w:val="323031"/>
          <w:sz w:val="24"/>
          <w:szCs w:val="24"/>
        </w:rPr>
        <w:t>on</w:t>
      </w:r>
      <w:r w:rsidRPr="005D1BE6">
        <w:rPr>
          <w:rFonts w:ascii="Arial" w:hAnsi="Arial" w:cs="Arial"/>
          <w:color w:val="323031"/>
          <w:spacing w:val="-11"/>
          <w:sz w:val="24"/>
          <w:szCs w:val="24"/>
        </w:rPr>
        <w:t xml:space="preserve"> </w:t>
      </w:r>
      <w:r w:rsidRPr="005D1BE6">
        <w:rPr>
          <w:rFonts w:ascii="Arial" w:hAnsi="Arial" w:cs="Arial"/>
          <w:color w:val="323031"/>
          <w:sz w:val="24"/>
          <w:szCs w:val="24"/>
        </w:rPr>
        <w:t>the</w:t>
      </w:r>
      <w:r w:rsidRPr="005D1BE6">
        <w:rPr>
          <w:rFonts w:ascii="Arial" w:hAnsi="Arial" w:cs="Arial"/>
          <w:color w:val="323031"/>
          <w:spacing w:val="-11"/>
          <w:sz w:val="24"/>
          <w:szCs w:val="24"/>
        </w:rPr>
        <w:t xml:space="preserve"> </w:t>
      </w:r>
      <w:r w:rsidRPr="005D1BE6">
        <w:rPr>
          <w:rFonts w:ascii="Arial" w:hAnsi="Arial" w:cs="Arial"/>
          <w:color w:val="323031"/>
          <w:sz w:val="24"/>
          <w:szCs w:val="24"/>
        </w:rPr>
        <w:t>Rights</w:t>
      </w:r>
      <w:r w:rsidRPr="005D1BE6">
        <w:rPr>
          <w:rFonts w:ascii="Arial" w:hAnsi="Arial" w:cs="Arial"/>
          <w:color w:val="323031"/>
          <w:spacing w:val="-11"/>
          <w:sz w:val="24"/>
          <w:szCs w:val="24"/>
        </w:rPr>
        <w:t xml:space="preserve"> </w:t>
      </w:r>
      <w:r w:rsidRPr="005D1BE6">
        <w:rPr>
          <w:rFonts w:ascii="Arial" w:hAnsi="Arial" w:cs="Arial"/>
          <w:color w:val="323031"/>
          <w:sz w:val="24"/>
          <w:szCs w:val="24"/>
        </w:rPr>
        <w:t>of</w:t>
      </w:r>
      <w:r w:rsidRPr="005D1BE6">
        <w:rPr>
          <w:rFonts w:ascii="Arial" w:hAnsi="Arial" w:cs="Arial"/>
          <w:color w:val="323031"/>
          <w:spacing w:val="-11"/>
          <w:sz w:val="24"/>
          <w:szCs w:val="24"/>
        </w:rPr>
        <w:t xml:space="preserve"> </w:t>
      </w:r>
      <w:r w:rsidRPr="005D1BE6">
        <w:rPr>
          <w:rFonts w:ascii="Arial" w:hAnsi="Arial" w:cs="Arial"/>
          <w:color w:val="323031"/>
          <w:sz w:val="24"/>
          <w:szCs w:val="24"/>
        </w:rPr>
        <w:t>the</w:t>
      </w:r>
      <w:r w:rsidRPr="005D1BE6">
        <w:rPr>
          <w:rFonts w:ascii="Arial" w:hAnsi="Arial" w:cs="Arial"/>
          <w:color w:val="323031"/>
          <w:spacing w:val="-11"/>
          <w:sz w:val="24"/>
          <w:szCs w:val="24"/>
        </w:rPr>
        <w:t xml:space="preserve"> </w:t>
      </w:r>
      <w:r w:rsidRPr="005D1BE6">
        <w:rPr>
          <w:rFonts w:ascii="Arial" w:hAnsi="Arial" w:cs="Arial"/>
          <w:color w:val="323031"/>
          <w:sz w:val="24"/>
          <w:szCs w:val="24"/>
        </w:rPr>
        <w:t>Child,</w:t>
      </w:r>
      <w:r w:rsidRPr="005D1BE6">
        <w:rPr>
          <w:rFonts w:ascii="Arial" w:hAnsi="Arial" w:cs="Arial"/>
          <w:color w:val="323031"/>
          <w:spacing w:val="-11"/>
          <w:sz w:val="24"/>
          <w:szCs w:val="24"/>
        </w:rPr>
        <w:t xml:space="preserve"> </w:t>
      </w:r>
      <w:r w:rsidRPr="005D1BE6">
        <w:rPr>
          <w:rFonts w:ascii="Arial" w:hAnsi="Arial" w:cs="Arial"/>
          <w:color w:val="323031"/>
          <w:sz w:val="24"/>
          <w:szCs w:val="24"/>
        </w:rPr>
        <w:t>Concluding</w:t>
      </w:r>
      <w:r w:rsidRPr="005D1BE6">
        <w:rPr>
          <w:rFonts w:ascii="Arial" w:hAnsi="Arial" w:cs="Arial"/>
          <w:color w:val="323031"/>
          <w:spacing w:val="-11"/>
          <w:sz w:val="24"/>
          <w:szCs w:val="24"/>
        </w:rPr>
        <w:t xml:space="preserve"> </w:t>
      </w:r>
      <w:r w:rsidRPr="005D1BE6">
        <w:rPr>
          <w:rFonts w:ascii="Arial" w:hAnsi="Arial" w:cs="Arial"/>
          <w:color w:val="323031"/>
          <w:sz w:val="24"/>
          <w:szCs w:val="24"/>
        </w:rPr>
        <w:t>observations</w:t>
      </w:r>
      <w:r w:rsidRPr="005D1BE6">
        <w:rPr>
          <w:rFonts w:ascii="Arial" w:hAnsi="Arial" w:cs="Arial"/>
          <w:color w:val="323031"/>
          <w:spacing w:val="-11"/>
          <w:sz w:val="24"/>
          <w:szCs w:val="24"/>
        </w:rPr>
        <w:t xml:space="preserve"> </w:t>
      </w:r>
      <w:r w:rsidRPr="005D1BE6">
        <w:rPr>
          <w:rFonts w:ascii="Arial" w:hAnsi="Arial" w:cs="Arial"/>
          <w:color w:val="323031"/>
          <w:sz w:val="24"/>
          <w:szCs w:val="24"/>
        </w:rPr>
        <w:t>on</w:t>
      </w:r>
      <w:r w:rsidRPr="005D1BE6">
        <w:rPr>
          <w:rFonts w:ascii="Arial" w:hAnsi="Arial" w:cs="Arial"/>
          <w:color w:val="323031"/>
          <w:spacing w:val="-12"/>
          <w:sz w:val="24"/>
          <w:szCs w:val="24"/>
        </w:rPr>
        <w:t xml:space="preserve"> </w:t>
      </w:r>
      <w:r w:rsidRPr="005D1BE6">
        <w:rPr>
          <w:rFonts w:ascii="Arial" w:hAnsi="Arial" w:cs="Arial"/>
          <w:color w:val="323031"/>
          <w:sz w:val="24"/>
          <w:szCs w:val="24"/>
        </w:rPr>
        <w:t>the</w:t>
      </w:r>
      <w:r w:rsidRPr="005D1BE6">
        <w:rPr>
          <w:rFonts w:ascii="Arial" w:hAnsi="Arial" w:cs="Arial"/>
          <w:color w:val="323031"/>
          <w:spacing w:val="-11"/>
          <w:sz w:val="24"/>
          <w:szCs w:val="24"/>
        </w:rPr>
        <w:t xml:space="preserve"> </w:t>
      </w:r>
      <w:r w:rsidRPr="005D1BE6">
        <w:rPr>
          <w:rFonts w:ascii="Arial" w:hAnsi="Arial" w:cs="Arial"/>
          <w:color w:val="323031"/>
          <w:sz w:val="24"/>
          <w:szCs w:val="24"/>
        </w:rPr>
        <w:t>combined</w:t>
      </w:r>
      <w:r w:rsidRPr="005D1BE6">
        <w:rPr>
          <w:rFonts w:ascii="Arial" w:hAnsi="Arial" w:cs="Arial"/>
          <w:color w:val="323031"/>
          <w:spacing w:val="-11"/>
          <w:sz w:val="24"/>
          <w:szCs w:val="24"/>
        </w:rPr>
        <w:t xml:space="preserve"> </w:t>
      </w:r>
      <w:r w:rsidRPr="005D1BE6">
        <w:rPr>
          <w:rFonts w:ascii="Arial" w:hAnsi="Arial" w:cs="Arial"/>
          <w:color w:val="323031"/>
          <w:sz w:val="24"/>
          <w:szCs w:val="24"/>
        </w:rPr>
        <w:t>second</w:t>
      </w:r>
      <w:r w:rsidRPr="005D1BE6">
        <w:rPr>
          <w:rFonts w:ascii="Arial" w:hAnsi="Arial" w:cs="Arial"/>
          <w:color w:val="323031"/>
          <w:spacing w:val="-11"/>
          <w:sz w:val="24"/>
          <w:szCs w:val="24"/>
        </w:rPr>
        <w:t xml:space="preserve"> </w:t>
      </w:r>
      <w:r w:rsidRPr="005D1BE6">
        <w:rPr>
          <w:rFonts w:ascii="Arial" w:hAnsi="Arial" w:cs="Arial"/>
          <w:color w:val="323031"/>
          <w:sz w:val="24"/>
          <w:szCs w:val="24"/>
        </w:rPr>
        <w:t>to</w:t>
      </w:r>
      <w:r w:rsidRPr="005D1BE6">
        <w:rPr>
          <w:rFonts w:ascii="Arial" w:hAnsi="Arial" w:cs="Arial"/>
          <w:color w:val="323031"/>
          <w:spacing w:val="-11"/>
          <w:sz w:val="24"/>
          <w:szCs w:val="24"/>
        </w:rPr>
        <w:t xml:space="preserve"> </w:t>
      </w:r>
      <w:r w:rsidRPr="005D1BE6">
        <w:rPr>
          <w:rFonts w:ascii="Arial" w:hAnsi="Arial" w:cs="Arial"/>
          <w:color w:val="323031"/>
          <w:sz w:val="24"/>
          <w:szCs w:val="24"/>
        </w:rPr>
        <w:t>fifth</w:t>
      </w:r>
      <w:r w:rsidRPr="005D1BE6">
        <w:rPr>
          <w:rFonts w:ascii="Arial" w:hAnsi="Arial" w:cs="Arial"/>
          <w:color w:val="323031"/>
          <w:spacing w:val="-11"/>
          <w:sz w:val="24"/>
          <w:szCs w:val="24"/>
        </w:rPr>
        <w:t xml:space="preserve"> </w:t>
      </w:r>
      <w:r w:rsidRPr="005D1BE6">
        <w:rPr>
          <w:rFonts w:ascii="Arial" w:hAnsi="Arial" w:cs="Arial"/>
          <w:color w:val="323031"/>
          <w:sz w:val="24"/>
          <w:szCs w:val="24"/>
        </w:rPr>
        <w:t>periodic</w:t>
      </w:r>
      <w:r w:rsidRPr="005D1BE6">
        <w:rPr>
          <w:rFonts w:ascii="Arial" w:hAnsi="Arial" w:cs="Arial"/>
          <w:color w:val="323031"/>
          <w:spacing w:val="-11"/>
          <w:sz w:val="24"/>
          <w:szCs w:val="24"/>
        </w:rPr>
        <w:t xml:space="preserve"> </w:t>
      </w:r>
      <w:r w:rsidRPr="005D1BE6">
        <w:rPr>
          <w:rFonts w:ascii="Arial" w:hAnsi="Arial" w:cs="Arial"/>
          <w:color w:val="323031"/>
          <w:sz w:val="24"/>
          <w:szCs w:val="24"/>
        </w:rPr>
        <w:t>reports</w:t>
      </w:r>
      <w:r w:rsidRPr="005D1BE6">
        <w:rPr>
          <w:rFonts w:ascii="Arial" w:hAnsi="Arial" w:cs="Arial"/>
          <w:color w:val="323031"/>
          <w:spacing w:val="-11"/>
          <w:sz w:val="24"/>
          <w:szCs w:val="24"/>
        </w:rPr>
        <w:t xml:space="preserve"> </w:t>
      </w:r>
      <w:r w:rsidRPr="005D1BE6">
        <w:rPr>
          <w:rFonts w:ascii="Arial" w:hAnsi="Arial" w:cs="Arial"/>
          <w:color w:val="323031"/>
          <w:sz w:val="24"/>
          <w:szCs w:val="24"/>
        </w:rPr>
        <w:t>of</w:t>
      </w:r>
      <w:r w:rsidRPr="005D1BE6">
        <w:rPr>
          <w:rFonts w:ascii="Arial" w:hAnsi="Arial" w:cs="Arial"/>
          <w:color w:val="323031"/>
          <w:spacing w:val="-11"/>
          <w:sz w:val="24"/>
          <w:szCs w:val="24"/>
        </w:rPr>
        <w:t xml:space="preserve"> </w:t>
      </w:r>
      <w:r w:rsidRPr="005D1BE6">
        <w:rPr>
          <w:rFonts w:ascii="Arial" w:hAnsi="Arial" w:cs="Arial"/>
          <w:color w:val="323031"/>
          <w:spacing w:val="-2"/>
          <w:sz w:val="24"/>
          <w:szCs w:val="24"/>
        </w:rPr>
        <w:t xml:space="preserve">the </w:t>
      </w:r>
      <w:r w:rsidRPr="005D1BE6">
        <w:rPr>
          <w:rFonts w:ascii="Arial" w:hAnsi="Arial" w:cs="Arial"/>
          <w:color w:val="323031"/>
          <w:sz w:val="24"/>
          <w:szCs w:val="24"/>
        </w:rPr>
        <w:t>Cook</w:t>
      </w:r>
      <w:r w:rsidRPr="005D1BE6">
        <w:rPr>
          <w:rFonts w:ascii="Arial" w:hAnsi="Arial" w:cs="Arial"/>
          <w:color w:val="323031"/>
          <w:spacing w:val="-17"/>
          <w:sz w:val="24"/>
          <w:szCs w:val="24"/>
        </w:rPr>
        <w:t xml:space="preserve"> </w:t>
      </w:r>
      <w:r w:rsidRPr="005D1BE6">
        <w:rPr>
          <w:rFonts w:ascii="Arial" w:hAnsi="Arial" w:cs="Arial"/>
          <w:color w:val="323031"/>
          <w:sz w:val="24"/>
          <w:szCs w:val="24"/>
        </w:rPr>
        <w:t>Islands,</w:t>
      </w:r>
      <w:r w:rsidRPr="005D1BE6">
        <w:rPr>
          <w:rFonts w:ascii="Arial" w:hAnsi="Arial" w:cs="Arial"/>
          <w:color w:val="323031"/>
          <w:spacing w:val="-16"/>
          <w:sz w:val="24"/>
          <w:szCs w:val="24"/>
        </w:rPr>
        <w:t xml:space="preserve"> </w:t>
      </w:r>
      <w:r w:rsidRPr="005D1BE6">
        <w:rPr>
          <w:rFonts w:ascii="Arial" w:hAnsi="Arial" w:cs="Arial"/>
          <w:color w:val="323031"/>
          <w:sz w:val="24"/>
          <w:szCs w:val="24"/>
        </w:rPr>
        <w:t>adopted</w:t>
      </w:r>
      <w:r w:rsidRPr="005D1BE6">
        <w:rPr>
          <w:rFonts w:ascii="Arial" w:hAnsi="Arial" w:cs="Arial"/>
          <w:color w:val="323031"/>
          <w:spacing w:val="-16"/>
          <w:sz w:val="24"/>
          <w:szCs w:val="24"/>
        </w:rPr>
        <w:t xml:space="preserve"> </w:t>
      </w:r>
      <w:r w:rsidRPr="005D1BE6">
        <w:rPr>
          <w:rFonts w:ascii="Arial" w:hAnsi="Arial" w:cs="Arial"/>
          <w:color w:val="323031"/>
          <w:sz w:val="24"/>
          <w:szCs w:val="24"/>
        </w:rPr>
        <w:t>by</w:t>
      </w:r>
      <w:r w:rsidRPr="005D1BE6">
        <w:rPr>
          <w:rFonts w:ascii="Arial" w:hAnsi="Arial" w:cs="Arial"/>
          <w:color w:val="323031"/>
          <w:spacing w:val="-16"/>
          <w:sz w:val="24"/>
          <w:szCs w:val="24"/>
        </w:rPr>
        <w:t xml:space="preserve"> </w:t>
      </w:r>
      <w:r w:rsidRPr="005D1BE6">
        <w:rPr>
          <w:rFonts w:ascii="Arial" w:hAnsi="Arial" w:cs="Arial"/>
          <w:color w:val="323031"/>
          <w:sz w:val="24"/>
          <w:szCs w:val="24"/>
        </w:rPr>
        <w:t>the</w:t>
      </w:r>
      <w:r w:rsidRPr="005D1BE6">
        <w:rPr>
          <w:rFonts w:ascii="Arial" w:hAnsi="Arial" w:cs="Arial"/>
          <w:color w:val="323031"/>
          <w:spacing w:val="-16"/>
          <w:sz w:val="24"/>
          <w:szCs w:val="24"/>
        </w:rPr>
        <w:t xml:space="preserve"> </w:t>
      </w:r>
      <w:r w:rsidRPr="005D1BE6">
        <w:rPr>
          <w:rFonts w:ascii="Arial" w:hAnsi="Arial" w:cs="Arial"/>
          <w:color w:val="323031"/>
          <w:sz w:val="24"/>
          <w:szCs w:val="24"/>
        </w:rPr>
        <w:t>Committee</w:t>
      </w:r>
      <w:r w:rsidRPr="005D1BE6">
        <w:rPr>
          <w:rFonts w:ascii="Arial" w:hAnsi="Arial" w:cs="Arial"/>
          <w:color w:val="323031"/>
          <w:spacing w:val="-16"/>
          <w:sz w:val="24"/>
          <w:szCs w:val="24"/>
        </w:rPr>
        <w:t xml:space="preserve"> </w:t>
      </w:r>
      <w:r w:rsidRPr="005D1BE6">
        <w:rPr>
          <w:rFonts w:ascii="Arial" w:hAnsi="Arial" w:cs="Arial"/>
          <w:color w:val="323031"/>
          <w:sz w:val="24"/>
          <w:szCs w:val="24"/>
        </w:rPr>
        <w:t>at</w:t>
      </w:r>
      <w:r w:rsidRPr="005D1BE6">
        <w:rPr>
          <w:rFonts w:ascii="Arial" w:hAnsi="Arial" w:cs="Arial"/>
          <w:color w:val="323031"/>
          <w:spacing w:val="-16"/>
          <w:sz w:val="24"/>
          <w:szCs w:val="24"/>
        </w:rPr>
        <w:t xml:space="preserve"> </w:t>
      </w:r>
      <w:r w:rsidRPr="005D1BE6">
        <w:rPr>
          <w:rFonts w:ascii="Arial" w:hAnsi="Arial" w:cs="Arial"/>
          <w:color w:val="323031"/>
          <w:sz w:val="24"/>
          <w:szCs w:val="24"/>
        </w:rPr>
        <w:t>its</w:t>
      </w:r>
      <w:r w:rsidRPr="005D1BE6">
        <w:rPr>
          <w:rFonts w:ascii="Arial" w:hAnsi="Arial" w:cs="Arial"/>
          <w:color w:val="323031"/>
          <w:spacing w:val="-16"/>
          <w:sz w:val="24"/>
          <w:szCs w:val="24"/>
        </w:rPr>
        <w:t xml:space="preserve"> </w:t>
      </w:r>
      <w:r w:rsidRPr="005D1BE6">
        <w:rPr>
          <w:rFonts w:ascii="Arial" w:hAnsi="Arial" w:cs="Arial"/>
          <w:color w:val="323031"/>
          <w:sz w:val="24"/>
          <w:szCs w:val="24"/>
        </w:rPr>
        <w:t>eighty-fourth</w:t>
      </w:r>
      <w:r w:rsidRPr="005D1BE6">
        <w:rPr>
          <w:rFonts w:ascii="Arial" w:hAnsi="Arial" w:cs="Arial"/>
          <w:color w:val="323031"/>
          <w:spacing w:val="-16"/>
          <w:sz w:val="24"/>
          <w:szCs w:val="24"/>
        </w:rPr>
        <w:t xml:space="preserve"> </w:t>
      </w:r>
      <w:r w:rsidRPr="005D1BE6">
        <w:rPr>
          <w:rFonts w:ascii="Arial" w:hAnsi="Arial" w:cs="Arial"/>
          <w:color w:val="323031"/>
          <w:sz w:val="24"/>
          <w:szCs w:val="24"/>
        </w:rPr>
        <w:t>extraordinary</w:t>
      </w:r>
      <w:r w:rsidRPr="005D1BE6">
        <w:rPr>
          <w:rFonts w:ascii="Arial" w:hAnsi="Arial" w:cs="Arial"/>
          <w:color w:val="323031"/>
          <w:spacing w:val="-16"/>
          <w:sz w:val="24"/>
          <w:szCs w:val="24"/>
        </w:rPr>
        <w:t xml:space="preserve"> </w:t>
      </w:r>
      <w:r w:rsidRPr="005D1BE6">
        <w:rPr>
          <w:rFonts w:ascii="Arial" w:hAnsi="Arial" w:cs="Arial"/>
          <w:color w:val="323031"/>
          <w:sz w:val="24"/>
          <w:szCs w:val="24"/>
        </w:rPr>
        <w:t>session</w:t>
      </w:r>
      <w:r w:rsidRPr="005D1BE6">
        <w:rPr>
          <w:rFonts w:ascii="Arial" w:hAnsi="Arial" w:cs="Arial"/>
          <w:color w:val="323031"/>
          <w:spacing w:val="-16"/>
          <w:sz w:val="24"/>
          <w:szCs w:val="24"/>
        </w:rPr>
        <w:t xml:space="preserve"> </w:t>
      </w:r>
      <w:r w:rsidRPr="005D1BE6">
        <w:rPr>
          <w:rFonts w:ascii="Arial" w:hAnsi="Arial" w:cs="Arial"/>
          <w:color w:val="323031"/>
          <w:sz w:val="24"/>
          <w:szCs w:val="24"/>
        </w:rPr>
        <w:t>(2–6</w:t>
      </w:r>
      <w:r w:rsidRPr="005D1BE6">
        <w:rPr>
          <w:rFonts w:ascii="Arial" w:hAnsi="Arial" w:cs="Arial"/>
          <w:color w:val="323031"/>
          <w:spacing w:val="-16"/>
          <w:sz w:val="24"/>
          <w:szCs w:val="24"/>
        </w:rPr>
        <w:t xml:space="preserve"> </w:t>
      </w:r>
      <w:r w:rsidRPr="005D1BE6">
        <w:rPr>
          <w:rFonts w:ascii="Arial" w:hAnsi="Arial" w:cs="Arial"/>
          <w:color w:val="323031"/>
          <w:sz w:val="24"/>
          <w:szCs w:val="24"/>
        </w:rPr>
        <w:t>March</w:t>
      </w:r>
      <w:r w:rsidRPr="005D1BE6">
        <w:rPr>
          <w:rFonts w:ascii="Arial" w:hAnsi="Arial" w:cs="Arial"/>
          <w:color w:val="323031"/>
          <w:spacing w:val="-16"/>
          <w:sz w:val="24"/>
          <w:szCs w:val="24"/>
        </w:rPr>
        <w:t xml:space="preserve"> </w:t>
      </w:r>
      <w:r w:rsidRPr="005D1BE6">
        <w:rPr>
          <w:rFonts w:ascii="Arial" w:hAnsi="Arial" w:cs="Arial"/>
          <w:color w:val="323031"/>
          <w:sz w:val="24"/>
          <w:szCs w:val="24"/>
        </w:rPr>
        <w:t>2020)</w:t>
      </w:r>
      <w:r w:rsidRPr="005D1BE6">
        <w:rPr>
          <w:rFonts w:ascii="Arial" w:hAnsi="Arial" w:cs="Arial"/>
          <w:color w:val="323031"/>
          <w:spacing w:val="-16"/>
          <w:sz w:val="24"/>
          <w:szCs w:val="24"/>
        </w:rPr>
        <w:t xml:space="preserve"> </w:t>
      </w:r>
      <w:r w:rsidRPr="005D1BE6">
        <w:rPr>
          <w:rFonts w:ascii="Arial" w:hAnsi="Arial" w:cs="Arial"/>
          <w:color w:val="323031"/>
          <w:sz w:val="24"/>
          <w:szCs w:val="24"/>
        </w:rPr>
        <w:t xml:space="preserve">CRC/C/COK/CO/2-5. </w:t>
      </w:r>
    </w:p>
    <w:p w14:paraId="30C698CA" w14:textId="77777777" w:rsidR="00D71405" w:rsidRPr="005D1BE6" w:rsidRDefault="00D71405" w:rsidP="00D71405">
      <w:pPr>
        <w:spacing w:before="20" w:after="20" w:line="360" w:lineRule="auto"/>
        <w:ind w:left="20" w:hanging="1"/>
        <w:rPr>
          <w:rFonts w:ascii="Arial" w:hAnsi="Arial" w:cs="Arial"/>
          <w:sz w:val="24"/>
          <w:szCs w:val="24"/>
        </w:rPr>
      </w:pPr>
      <w:r>
        <w:rPr>
          <w:rFonts w:ascii="Arial" w:hAnsi="Arial" w:cs="Arial"/>
          <w:color w:val="323031"/>
          <w:sz w:val="24"/>
          <w:szCs w:val="24"/>
        </w:rPr>
        <w:t>20: O</w:t>
      </w:r>
      <w:r w:rsidRPr="005D1BE6">
        <w:rPr>
          <w:rFonts w:ascii="Arial" w:hAnsi="Arial" w:cs="Arial"/>
          <w:color w:val="323031"/>
          <w:sz w:val="24"/>
          <w:szCs w:val="24"/>
        </w:rPr>
        <w:t>n</w:t>
      </w:r>
      <w:r w:rsidRPr="005D1BE6">
        <w:rPr>
          <w:rFonts w:ascii="Arial" w:hAnsi="Arial" w:cs="Arial"/>
          <w:color w:val="323031"/>
          <w:spacing w:val="-12"/>
          <w:sz w:val="24"/>
          <w:szCs w:val="24"/>
        </w:rPr>
        <w:t xml:space="preserve"> </w:t>
      </w:r>
      <w:r w:rsidRPr="005D1BE6">
        <w:rPr>
          <w:rFonts w:ascii="Arial" w:hAnsi="Arial" w:cs="Arial"/>
          <w:color w:val="323031"/>
          <w:sz w:val="24"/>
          <w:szCs w:val="24"/>
        </w:rPr>
        <w:t>the</w:t>
      </w:r>
      <w:r w:rsidRPr="005D1BE6">
        <w:rPr>
          <w:rFonts w:ascii="Arial" w:hAnsi="Arial" w:cs="Arial"/>
          <w:color w:val="323031"/>
          <w:spacing w:val="-11"/>
          <w:sz w:val="24"/>
          <w:szCs w:val="24"/>
        </w:rPr>
        <w:t xml:space="preserve"> </w:t>
      </w:r>
      <w:r w:rsidRPr="005D1BE6">
        <w:rPr>
          <w:rFonts w:ascii="Arial" w:hAnsi="Arial" w:cs="Arial"/>
          <w:color w:val="323031"/>
          <w:sz w:val="24"/>
          <w:szCs w:val="24"/>
        </w:rPr>
        <w:t>Rights</w:t>
      </w:r>
      <w:r w:rsidRPr="005D1BE6">
        <w:rPr>
          <w:rFonts w:ascii="Arial" w:hAnsi="Arial" w:cs="Arial"/>
          <w:color w:val="323031"/>
          <w:spacing w:val="-12"/>
          <w:sz w:val="24"/>
          <w:szCs w:val="24"/>
        </w:rPr>
        <w:t xml:space="preserve"> </w:t>
      </w:r>
      <w:r w:rsidRPr="005D1BE6">
        <w:rPr>
          <w:rFonts w:ascii="Arial" w:hAnsi="Arial" w:cs="Arial"/>
          <w:color w:val="323031"/>
          <w:sz w:val="24"/>
          <w:szCs w:val="24"/>
        </w:rPr>
        <w:t>of</w:t>
      </w:r>
      <w:r w:rsidRPr="005D1BE6">
        <w:rPr>
          <w:rFonts w:ascii="Arial" w:hAnsi="Arial" w:cs="Arial"/>
          <w:color w:val="323031"/>
          <w:spacing w:val="-11"/>
          <w:sz w:val="24"/>
          <w:szCs w:val="24"/>
        </w:rPr>
        <w:t xml:space="preserve"> </w:t>
      </w:r>
      <w:r w:rsidRPr="005D1BE6">
        <w:rPr>
          <w:rFonts w:ascii="Arial" w:hAnsi="Arial" w:cs="Arial"/>
          <w:color w:val="323031"/>
          <w:sz w:val="24"/>
          <w:szCs w:val="24"/>
        </w:rPr>
        <w:t>Persons</w:t>
      </w:r>
      <w:r w:rsidRPr="005D1BE6">
        <w:rPr>
          <w:rFonts w:ascii="Arial" w:hAnsi="Arial" w:cs="Arial"/>
          <w:color w:val="323031"/>
          <w:spacing w:val="-12"/>
          <w:sz w:val="24"/>
          <w:szCs w:val="24"/>
        </w:rPr>
        <w:t xml:space="preserve"> </w:t>
      </w:r>
      <w:r w:rsidRPr="005D1BE6">
        <w:rPr>
          <w:rFonts w:ascii="Arial" w:hAnsi="Arial" w:cs="Arial"/>
          <w:color w:val="323031"/>
          <w:sz w:val="24"/>
          <w:szCs w:val="24"/>
        </w:rPr>
        <w:t>with</w:t>
      </w:r>
      <w:r w:rsidRPr="005D1BE6">
        <w:rPr>
          <w:rFonts w:ascii="Arial" w:hAnsi="Arial" w:cs="Arial"/>
          <w:color w:val="323031"/>
          <w:spacing w:val="-11"/>
          <w:sz w:val="24"/>
          <w:szCs w:val="24"/>
        </w:rPr>
        <w:t xml:space="preserve"> </w:t>
      </w:r>
      <w:r w:rsidRPr="005D1BE6">
        <w:rPr>
          <w:rFonts w:ascii="Arial" w:hAnsi="Arial" w:cs="Arial"/>
          <w:color w:val="323031"/>
          <w:sz w:val="24"/>
          <w:szCs w:val="24"/>
        </w:rPr>
        <w:t>Disabilities,</w:t>
      </w:r>
      <w:r w:rsidRPr="005D1BE6">
        <w:rPr>
          <w:rFonts w:ascii="Arial" w:hAnsi="Arial" w:cs="Arial"/>
          <w:color w:val="323031"/>
          <w:spacing w:val="-12"/>
          <w:sz w:val="24"/>
          <w:szCs w:val="24"/>
        </w:rPr>
        <w:t xml:space="preserve"> </w:t>
      </w:r>
      <w:r w:rsidRPr="005D1BE6">
        <w:rPr>
          <w:rFonts w:ascii="Arial" w:hAnsi="Arial" w:cs="Arial"/>
          <w:color w:val="323031"/>
          <w:sz w:val="24"/>
          <w:szCs w:val="24"/>
        </w:rPr>
        <w:t>Concluding</w:t>
      </w:r>
      <w:r w:rsidRPr="005D1BE6">
        <w:rPr>
          <w:rFonts w:ascii="Arial" w:hAnsi="Arial" w:cs="Arial"/>
          <w:color w:val="323031"/>
          <w:spacing w:val="-11"/>
          <w:sz w:val="24"/>
          <w:szCs w:val="24"/>
        </w:rPr>
        <w:t xml:space="preserve"> </w:t>
      </w:r>
      <w:r w:rsidRPr="005D1BE6">
        <w:rPr>
          <w:rFonts w:ascii="Arial" w:hAnsi="Arial" w:cs="Arial"/>
          <w:color w:val="323031"/>
          <w:sz w:val="24"/>
          <w:szCs w:val="24"/>
        </w:rPr>
        <w:t>observations</w:t>
      </w:r>
      <w:r w:rsidRPr="005D1BE6">
        <w:rPr>
          <w:rFonts w:ascii="Arial" w:hAnsi="Arial" w:cs="Arial"/>
          <w:color w:val="323031"/>
          <w:spacing w:val="-12"/>
          <w:sz w:val="24"/>
          <w:szCs w:val="24"/>
        </w:rPr>
        <w:t xml:space="preserve"> </w:t>
      </w:r>
      <w:r w:rsidRPr="005D1BE6">
        <w:rPr>
          <w:rFonts w:ascii="Arial" w:hAnsi="Arial" w:cs="Arial"/>
          <w:color w:val="323031"/>
          <w:sz w:val="24"/>
          <w:szCs w:val="24"/>
        </w:rPr>
        <w:t>on</w:t>
      </w:r>
      <w:r w:rsidRPr="005D1BE6">
        <w:rPr>
          <w:rFonts w:ascii="Arial" w:hAnsi="Arial" w:cs="Arial"/>
          <w:color w:val="323031"/>
          <w:spacing w:val="-11"/>
          <w:sz w:val="24"/>
          <w:szCs w:val="24"/>
        </w:rPr>
        <w:t xml:space="preserve"> </w:t>
      </w:r>
      <w:r w:rsidRPr="005D1BE6">
        <w:rPr>
          <w:rFonts w:ascii="Arial" w:hAnsi="Arial" w:cs="Arial"/>
          <w:color w:val="323031"/>
          <w:sz w:val="24"/>
          <w:szCs w:val="24"/>
        </w:rPr>
        <w:t>the</w:t>
      </w:r>
      <w:r w:rsidRPr="005D1BE6">
        <w:rPr>
          <w:rFonts w:ascii="Arial" w:hAnsi="Arial" w:cs="Arial"/>
          <w:color w:val="323031"/>
          <w:spacing w:val="-12"/>
          <w:sz w:val="24"/>
          <w:szCs w:val="24"/>
        </w:rPr>
        <w:t xml:space="preserve"> </w:t>
      </w:r>
      <w:r w:rsidRPr="005D1BE6">
        <w:rPr>
          <w:rFonts w:ascii="Arial" w:hAnsi="Arial" w:cs="Arial"/>
          <w:color w:val="323031"/>
          <w:sz w:val="24"/>
          <w:szCs w:val="24"/>
        </w:rPr>
        <w:t>initial</w:t>
      </w:r>
      <w:r w:rsidRPr="005D1BE6">
        <w:rPr>
          <w:rFonts w:ascii="Arial" w:hAnsi="Arial" w:cs="Arial"/>
          <w:color w:val="323031"/>
          <w:spacing w:val="-11"/>
          <w:sz w:val="24"/>
          <w:szCs w:val="24"/>
        </w:rPr>
        <w:t xml:space="preserve"> </w:t>
      </w:r>
      <w:r w:rsidRPr="005D1BE6">
        <w:rPr>
          <w:rFonts w:ascii="Arial" w:hAnsi="Arial" w:cs="Arial"/>
          <w:color w:val="323031"/>
          <w:sz w:val="24"/>
          <w:szCs w:val="24"/>
        </w:rPr>
        <w:t>report</w:t>
      </w:r>
      <w:r w:rsidRPr="005D1BE6">
        <w:rPr>
          <w:rFonts w:ascii="Arial" w:hAnsi="Arial" w:cs="Arial"/>
          <w:color w:val="323031"/>
          <w:spacing w:val="-12"/>
          <w:sz w:val="24"/>
          <w:szCs w:val="24"/>
        </w:rPr>
        <w:t xml:space="preserve"> </w:t>
      </w:r>
      <w:r w:rsidRPr="005D1BE6">
        <w:rPr>
          <w:rFonts w:ascii="Arial" w:hAnsi="Arial" w:cs="Arial"/>
          <w:color w:val="323031"/>
          <w:sz w:val="24"/>
          <w:szCs w:val="24"/>
        </w:rPr>
        <w:t>of</w:t>
      </w:r>
      <w:r w:rsidRPr="005D1BE6">
        <w:rPr>
          <w:rFonts w:ascii="Arial" w:hAnsi="Arial" w:cs="Arial"/>
          <w:color w:val="323031"/>
          <w:spacing w:val="-11"/>
          <w:sz w:val="24"/>
          <w:szCs w:val="24"/>
        </w:rPr>
        <w:t xml:space="preserve"> </w:t>
      </w:r>
      <w:r w:rsidRPr="005D1BE6">
        <w:rPr>
          <w:rFonts w:ascii="Arial" w:hAnsi="Arial" w:cs="Arial"/>
          <w:color w:val="323031"/>
          <w:sz w:val="24"/>
          <w:szCs w:val="24"/>
        </w:rPr>
        <w:t>the</w:t>
      </w:r>
      <w:r w:rsidRPr="005D1BE6">
        <w:rPr>
          <w:rFonts w:ascii="Arial" w:hAnsi="Arial" w:cs="Arial"/>
          <w:color w:val="323031"/>
          <w:spacing w:val="-12"/>
          <w:sz w:val="24"/>
          <w:szCs w:val="24"/>
        </w:rPr>
        <w:t xml:space="preserve"> </w:t>
      </w:r>
      <w:r w:rsidRPr="005D1BE6">
        <w:rPr>
          <w:rFonts w:ascii="Arial" w:hAnsi="Arial" w:cs="Arial"/>
          <w:color w:val="323031"/>
          <w:sz w:val="24"/>
          <w:szCs w:val="24"/>
        </w:rPr>
        <w:t>Cook</w:t>
      </w:r>
      <w:r w:rsidRPr="005D1BE6">
        <w:rPr>
          <w:rFonts w:ascii="Arial" w:hAnsi="Arial" w:cs="Arial"/>
          <w:color w:val="323031"/>
          <w:spacing w:val="-11"/>
          <w:sz w:val="24"/>
          <w:szCs w:val="24"/>
        </w:rPr>
        <w:t xml:space="preserve"> </w:t>
      </w:r>
      <w:r w:rsidRPr="005D1BE6">
        <w:rPr>
          <w:rFonts w:ascii="Arial" w:hAnsi="Arial" w:cs="Arial"/>
          <w:color w:val="323031"/>
          <w:sz w:val="24"/>
          <w:szCs w:val="24"/>
        </w:rPr>
        <w:t>Islands,</w:t>
      </w:r>
      <w:r w:rsidRPr="005D1BE6">
        <w:rPr>
          <w:rFonts w:ascii="Arial" w:hAnsi="Arial" w:cs="Arial"/>
          <w:color w:val="323031"/>
          <w:spacing w:val="-12"/>
          <w:sz w:val="24"/>
          <w:szCs w:val="24"/>
        </w:rPr>
        <w:t xml:space="preserve"> </w:t>
      </w:r>
      <w:r w:rsidRPr="005D1BE6">
        <w:rPr>
          <w:rFonts w:ascii="Arial" w:hAnsi="Arial" w:cs="Arial"/>
          <w:color w:val="323031"/>
          <w:sz w:val="24"/>
          <w:szCs w:val="24"/>
        </w:rPr>
        <w:t>adopted</w:t>
      </w:r>
      <w:r w:rsidRPr="005D1BE6">
        <w:rPr>
          <w:rFonts w:ascii="Arial" w:hAnsi="Arial" w:cs="Arial"/>
          <w:color w:val="323031"/>
          <w:spacing w:val="-11"/>
          <w:sz w:val="24"/>
          <w:szCs w:val="24"/>
        </w:rPr>
        <w:t xml:space="preserve"> </w:t>
      </w:r>
      <w:r w:rsidRPr="005D1BE6">
        <w:rPr>
          <w:rFonts w:ascii="Arial" w:hAnsi="Arial" w:cs="Arial"/>
          <w:color w:val="323031"/>
          <w:sz w:val="24"/>
          <w:szCs w:val="24"/>
        </w:rPr>
        <w:t>by the</w:t>
      </w:r>
      <w:r w:rsidRPr="005D1BE6">
        <w:rPr>
          <w:rFonts w:ascii="Arial" w:hAnsi="Arial" w:cs="Arial"/>
          <w:color w:val="323031"/>
          <w:spacing w:val="-5"/>
          <w:sz w:val="24"/>
          <w:szCs w:val="24"/>
        </w:rPr>
        <w:t xml:space="preserve"> </w:t>
      </w:r>
      <w:r w:rsidRPr="005D1BE6">
        <w:rPr>
          <w:rFonts w:ascii="Arial" w:hAnsi="Arial" w:cs="Arial"/>
          <w:color w:val="323031"/>
          <w:sz w:val="24"/>
          <w:szCs w:val="24"/>
        </w:rPr>
        <w:t>Committee</w:t>
      </w:r>
      <w:r w:rsidRPr="005D1BE6">
        <w:rPr>
          <w:rFonts w:ascii="Arial" w:hAnsi="Arial" w:cs="Arial"/>
          <w:color w:val="323031"/>
          <w:spacing w:val="-5"/>
          <w:sz w:val="24"/>
          <w:szCs w:val="24"/>
        </w:rPr>
        <w:t xml:space="preserve"> </w:t>
      </w:r>
      <w:r w:rsidRPr="005D1BE6">
        <w:rPr>
          <w:rFonts w:ascii="Arial" w:hAnsi="Arial" w:cs="Arial"/>
          <w:color w:val="323031"/>
          <w:sz w:val="24"/>
          <w:szCs w:val="24"/>
        </w:rPr>
        <w:t>at</w:t>
      </w:r>
      <w:r w:rsidRPr="005D1BE6">
        <w:rPr>
          <w:rFonts w:ascii="Arial" w:hAnsi="Arial" w:cs="Arial"/>
          <w:color w:val="323031"/>
          <w:spacing w:val="-5"/>
          <w:sz w:val="24"/>
          <w:szCs w:val="24"/>
        </w:rPr>
        <w:t xml:space="preserve"> </w:t>
      </w:r>
      <w:r w:rsidRPr="005D1BE6">
        <w:rPr>
          <w:rFonts w:ascii="Arial" w:hAnsi="Arial" w:cs="Arial"/>
          <w:color w:val="323031"/>
          <w:sz w:val="24"/>
          <w:szCs w:val="24"/>
        </w:rPr>
        <w:t>its</w:t>
      </w:r>
      <w:r w:rsidRPr="005D1BE6">
        <w:rPr>
          <w:rFonts w:ascii="Arial" w:hAnsi="Arial" w:cs="Arial"/>
          <w:color w:val="323031"/>
          <w:spacing w:val="-5"/>
          <w:sz w:val="24"/>
          <w:szCs w:val="24"/>
        </w:rPr>
        <w:t xml:space="preserve"> </w:t>
      </w:r>
      <w:r w:rsidRPr="005D1BE6">
        <w:rPr>
          <w:rFonts w:ascii="Arial" w:hAnsi="Arial" w:cs="Arial"/>
          <w:color w:val="323031"/>
          <w:sz w:val="24"/>
          <w:szCs w:val="24"/>
        </w:rPr>
        <w:t>thirteenth</w:t>
      </w:r>
      <w:r w:rsidRPr="005D1BE6">
        <w:rPr>
          <w:rFonts w:ascii="Arial" w:hAnsi="Arial" w:cs="Arial"/>
          <w:color w:val="323031"/>
          <w:spacing w:val="-5"/>
          <w:sz w:val="24"/>
          <w:szCs w:val="24"/>
        </w:rPr>
        <w:t xml:space="preserve"> </w:t>
      </w:r>
      <w:r w:rsidRPr="005D1BE6">
        <w:rPr>
          <w:rFonts w:ascii="Arial" w:hAnsi="Arial" w:cs="Arial"/>
          <w:color w:val="323031"/>
          <w:sz w:val="24"/>
          <w:szCs w:val="24"/>
        </w:rPr>
        <w:t>session</w:t>
      </w:r>
      <w:r w:rsidRPr="005D1BE6">
        <w:rPr>
          <w:rFonts w:ascii="Arial" w:hAnsi="Arial" w:cs="Arial"/>
          <w:color w:val="323031"/>
          <w:spacing w:val="-5"/>
          <w:sz w:val="24"/>
          <w:szCs w:val="24"/>
        </w:rPr>
        <w:t xml:space="preserve"> </w:t>
      </w:r>
      <w:r w:rsidRPr="005D1BE6">
        <w:rPr>
          <w:rFonts w:ascii="Arial" w:hAnsi="Arial" w:cs="Arial"/>
          <w:color w:val="323031"/>
          <w:sz w:val="24"/>
          <w:szCs w:val="24"/>
        </w:rPr>
        <w:t>(25</w:t>
      </w:r>
      <w:r w:rsidRPr="005D1BE6">
        <w:rPr>
          <w:rFonts w:ascii="Arial" w:hAnsi="Arial" w:cs="Arial"/>
          <w:color w:val="323031"/>
          <w:spacing w:val="-5"/>
          <w:sz w:val="24"/>
          <w:szCs w:val="24"/>
        </w:rPr>
        <w:t xml:space="preserve"> </w:t>
      </w:r>
      <w:r w:rsidRPr="005D1BE6">
        <w:rPr>
          <w:rFonts w:ascii="Arial" w:hAnsi="Arial" w:cs="Arial"/>
          <w:color w:val="323031"/>
          <w:sz w:val="24"/>
          <w:szCs w:val="24"/>
        </w:rPr>
        <w:t>March–17</w:t>
      </w:r>
      <w:r w:rsidRPr="005D1BE6">
        <w:rPr>
          <w:rFonts w:ascii="Arial" w:hAnsi="Arial" w:cs="Arial"/>
          <w:color w:val="323031"/>
          <w:spacing w:val="-1"/>
          <w:sz w:val="24"/>
          <w:szCs w:val="24"/>
        </w:rPr>
        <w:t xml:space="preserve"> </w:t>
      </w:r>
      <w:r w:rsidRPr="005D1BE6">
        <w:rPr>
          <w:rFonts w:ascii="Arial" w:hAnsi="Arial" w:cs="Arial"/>
          <w:color w:val="323031"/>
          <w:sz w:val="24"/>
          <w:szCs w:val="24"/>
        </w:rPr>
        <w:t>April</w:t>
      </w:r>
      <w:r w:rsidRPr="005D1BE6">
        <w:rPr>
          <w:rFonts w:ascii="Arial" w:hAnsi="Arial" w:cs="Arial"/>
          <w:color w:val="323031"/>
          <w:spacing w:val="-1"/>
          <w:sz w:val="24"/>
          <w:szCs w:val="24"/>
        </w:rPr>
        <w:t xml:space="preserve"> </w:t>
      </w:r>
      <w:r w:rsidRPr="005D1BE6">
        <w:rPr>
          <w:rFonts w:ascii="Arial" w:hAnsi="Arial" w:cs="Arial"/>
          <w:color w:val="323031"/>
          <w:sz w:val="24"/>
          <w:szCs w:val="24"/>
        </w:rPr>
        <w:t>2015)</w:t>
      </w:r>
      <w:r w:rsidRPr="005D1BE6">
        <w:rPr>
          <w:rFonts w:ascii="Arial" w:hAnsi="Arial" w:cs="Arial"/>
          <w:color w:val="323031"/>
          <w:spacing w:val="-2"/>
          <w:sz w:val="24"/>
          <w:szCs w:val="24"/>
        </w:rPr>
        <w:t xml:space="preserve"> </w:t>
      </w:r>
      <w:r w:rsidRPr="005D1BE6">
        <w:rPr>
          <w:rFonts w:ascii="Arial" w:hAnsi="Arial" w:cs="Arial"/>
          <w:color w:val="323031"/>
          <w:sz w:val="24"/>
          <w:szCs w:val="24"/>
        </w:rPr>
        <w:t>CRPD/C/COK/CO/1.</w:t>
      </w:r>
    </w:p>
    <w:p w14:paraId="4DE05A25" w14:textId="77777777" w:rsidR="00D71405" w:rsidRPr="005D1BE6" w:rsidRDefault="00D71405" w:rsidP="00D71405">
      <w:pPr>
        <w:spacing w:before="20" w:after="20" w:line="360" w:lineRule="auto"/>
        <w:ind w:left="20" w:right="886" w:hanging="1"/>
        <w:rPr>
          <w:rFonts w:ascii="Arial" w:hAnsi="Arial" w:cs="Arial"/>
          <w:sz w:val="24"/>
          <w:szCs w:val="24"/>
        </w:rPr>
      </w:pPr>
      <w:r w:rsidRPr="005D1BE6">
        <w:rPr>
          <w:rFonts w:ascii="Arial" w:hAnsi="Arial" w:cs="Arial"/>
          <w:color w:val="323031"/>
          <w:sz w:val="24"/>
          <w:szCs w:val="24"/>
        </w:rPr>
        <w:t>2</w:t>
      </w:r>
      <w:r>
        <w:rPr>
          <w:rFonts w:ascii="Arial" w:hAnsi="Arial" w:cs="Arial"/>
          <w:color w:val="323031"/>
          <w:sz w:val="24"/>
          <w:szCs w:val="24"/>
        </w:rPr>
        <w:t>1</w:t>
      </w:r>
      <w:r w:rsidRPr="005D1BE6">
        <w:rPr>
          <w:rFonts w:ascii="Arial" w:hAnsi="Arial" w:cs="Arial"/>
          <w:color w:val="323031"/>
          <w:sz w:val="24"/>
          <w:szCs w:val="24"/>
        </w:rPr>
        <w:t>: Committee on the Rights of the Child, Concluding observations on the initial report of Niue, adopted by the Committee at its sixty-second session (14 January–1 February 2013) CRC/C/NIU/CO/1.</w:t>
      </w:r>
    </w:p>
    <w:p w14:paraId="32EF1256" w14:textId="77777777" w:rsidR="00D71405" w:rsidRPr="00AD358A" w:rsidRDefault="00D71405" w:rsidP="00D71405">
      <w:pPr>
        <w:spacing w:before="20" w:after="20" w:line="360" w:lineRule="auto"/>
        <w:ind w:left="20"/>
        <w:rPr>
          <w:rFonts w:ascii="Arial" w:hAnsi="Arial" w:cs="Arial"/>
          <w:color w:val="323031"/>
          <w:sz w:val="24"/>
          <w:szCs w:val="24"/>
        </w:rPr>
      </w:pPr>
      <w:r>
        <w:rPr>
          <w:rFonts w:ascii="Arial" w:hAnsi="Arial" w:cs="Arial"/>
          <w:color w:val="323031"/>
          <w:sz w:val="24"/>
          <w:szCs w:val="24"/>
        </w:rPr>
        <w:t xml:space="preserve">22: </w:t>
      </w:r>
      <w:r w:rsidRPr="005D1BE6">
        <w:rPr>
          <w:rFonts w:ascii="Arial" w:hAnsi="Arial" w:cs="Arial"/>
          <w:color w:val="323031"/>
          <w:sz w:val="24"/>
          <w:szCs w:val="24"/>
        </w:rPr>
        <w:t>UN</w:t>
      </w:r>
      <w:r w:rsidRPr="005D1BE6">
        <w:rPr>
          <w:rFonts w:ascii="Arial" w:hAnsi="Arial" w:cs="Arial"/>
          <w:color w:val="323031"/>
          <w:spacing w:val="-28"/>
          <w:sz w:val="24"/>
          <w:szCs w:val="24"/>
        </w:rPr>
        <w:t xml:space="preserve"> </w:t>
      </w:r>
      <w:r w:rsidRPr="005D1BE6">
        <w:rPr>
          <w:rFonts w:ascii="Arial" w:hAnsi="Arial" w:cs="Arial"/>
          <w:color w:val="323031"/>
          <w:sz w:val="24"/>
          <w:szCs w:val="24"/>
        </w:rPr>
        <w:t>Women,</w:t>
      </w:r>
      <w:r w:rsidRPr="005D1BE6">
        <w:rPr>
          <w:rFonts w:ascii="Arial" w:hAnsi="Arial" w:cs="Arial"/>
          <w:color w:val="323031"/>
          <w:spacing w:val="-27"/>
          <w:sz w:val="24"/>
          <w:szCs w:val="24"/>
        </w:rPr>
        <w:t xml:space="preserve"> </w:t>
      </w:r>
      <w:r w:rsidRPr="005D1BE6">
        <w:rPr>
          <w:rFonts w:ascii="Arial" w:hAnsi="Arial" w:cs="Arial"/>
          <w:color w:val="323031"/>
          <w:sz w:val="24"/>
          <w:szCs w:val="24"/>
        </w:rPr>
        <w:t>Asia</w:t>
      </w:r>
      <w:r w:rsidRPr="005D1BE6">
        <w:rPr>
          <w:rFonts w:ascii="Arial" w:hAnsi="Arial" w:cs="Arial"/>
          <w:color w:val="323031"/>
          <w:spacing w:val="-28"/>
          <w:sz w:val="24"/>
          <w:szCs w:val="24"/>
        </w:rPr>
        <w:t xml:space="preserve"> </w:t>
      </w:r>
      <w:r w:rsidRPr="005D1BE6">
        <w:rPr>
          <w:rFonts w:ascii="Arial" w:hAnsi="Arial" w:cs="Arial"/>
          <w:color w:val="323031"/>
          <w:sz w:val="24"/>
          <w:szCs w:val="24"/>
        </w:rPr>
        <w:t>and</w:t>
      </w:r>
      <w:r w:rsidRPr="005D1BE6">
        <w:rPr>
          <w:rFonts w:ascii="Arial" w:hAnsi="Arial" w:cs="Arial"/>
          <w:color w:val="323031"/>
          <w:spacing w:val="-27"/>
          <w:sz w:val="24"/>
          <w:szCs w:val="24"/>
        </w:rPr>
        <w:t xml:space="preserve"> </w:t>
      </w:r>
      <w:r w:rsidRPr="005D1BE6">
        <w:rPr>
          <w:rFonts w:ascii="Arial" w:hAnsi="Arial" w:cs="Arial"/>
          <w:color w:val="323031"/>
          <w:sz w:val="24"/>
          <w:szCs w:val="24"/>
        </w:rPr>
        <w:t>the</w:t>
      </w:r>
      <w:r w:rsidRPr="005D1BE6">
        <w:rPr>
          <w:rFonts w:ascii="Arial" w:hAnsi="Arial" w:cs="Arial"/>
          <w:color w:val="323031"/>
          <w:spacing w:val="-28"/>
          <w:sz w:val="24"/>
          <w:szCs w:val="24"/>
        </w:rPr>
        <w:t xml:space="preserve"> </w:t>
      </w:r>
      <w:r w:rsidRPr="005D1BE6">
        <w:rPr>
          <w:rFonts w:ascii="Arial" w:hAnsi="Arial" w:cs="Arial"/>
          <w:color w:val="323031"/>
          <w:sz w:val="24"/>
          <w:szCs w:val="24"/>
        </w:rPr>
        <w:t>Pacific,</w:t>
      </w:r>
      <w:r w:rsidRPr="005D1BE6">
        <w:rPr>
          <w:rFonts w:ascii="Arial" w:hAnsi="Arial" w:cs="Arial"/>
          <w:color w:val="323031"/>
          <w:spacing w:val="-27"/>
          <w:sz w:val="24"/>
          <w:szCs w:val="24"/>
        </w:rPr>
        <w:t xml:space="preserve"> </w:t>
      </w:r>
      <w:r w:rsidRPr="005D1BE6">
        <w:rPr>
          <w:rFonts w:ascii="Arial" w:hAnsi="Arial" w:cs="Arial"/>
          <w:color w:val="323031"/>
          <w:sz w:val="24"/>
          <w:szCs w:val="24"/>
        </w:rPr>
        <w:t>Niue,</w:t>
      </w:r>
      <w:r w:rsidRPr="005D1BE6">
        <w:rPr>
          <w:rFonts w:ascii="Arial" w:hAnsi="Arial" w:cs="Arial"/>
          <w:color w:val="323031"/>
          <w:spacing w:val="-27"/>
          <w:sz w:val="24"/>
          <w:szCs w:val="24"/>
        </w:rPr>
        <w:t xml:space="preserve"> </w:t>
      </w:r>
      <w:hyperlink r:id="rId22" w:history="1">
        <w:r w:rsidRPr="00AD358A">
          <w:rPr>
            <w:rStyle w:val="Hyperlink"/>
            <w:rFonts w:ascii="Arial" w:hAnsi="Arial" w:cs="Arial"/>
            <w:sz w:val="24"/>
            <w:szCs w:val="24"/>
          </w:rPr>
          <w:t>https://asiapacific.unwomen.org/en/countries/fiji/co/niue</w:t>
        </w:r>
      </w:hyperlink>
    </w:p>
    <w:p w14:paraId="189F3F5E" w14:textId="77777777" w:rsidR="00D71405" w:rsidRDefault="00D71405" w:rsidP="00D71405">
      <w:pPr>
        <w:spacing w:before="20" w:after="20" w:line="360" w:lineRule="auto"/>
        <w:ind w:left="20" w:right="1495" w:hanging="1"/>
        <w:rPr>
          <w:rFonts w:ascii="Arial" w:hAnsi="Arial" w:cs="Arial"/>
          <w:color w:val="323031"/>
          <w:sz w:val="24"/>
          <w:szCs w:val="24"/>
        </w:rPr>
      </w:pPr>
      <w:r>
        <w:rPr>
          <w:rFonts w:ascii="Arial" w:hAnsi="Arial" w:cs="Arial"/>
          <w:color w:val="323031"/>
          <w:sz w:val="24"/>
          <w:szCs w:val="24"/>
        </w:rPr>
        <w:t xml:space="preserve">23: </w:t>
      </w:r>
      <w:r w:rsidRPr="005D1BE6">
        <w:rPr>
          <w:rFonts w:ascii="Arial" w:hAnsi="Arial" w:cs="Arial"/>
          <w:color w:val="323031"/>
          <w:sz w:val="24"/>
          <w:szCs w:val="24"/>
        </w:rPr>
        <w:t>UN</w:t>
      </w:r>
      <w:r w:rsidRPr="005D1BE6">
        <w:rPr>
          <w:rFonts w:ascii="Arial" w:hAnsi="Arial" w:cs="Arial"/>
          <w:color w:val="323031"/>
          <w:spacing w:val="-27"/>
          <w:sz w:val="24"/>
          <w:szCs w:val="24"/>
        </w:rPr>
        <w:t xml:space="preserve"> </w:t>
      </w:r>
      <w:r w:rsidRPr="005D1BE6">
        <w:rPr>
          <w:rFonts w:ascii="Arial" w:hAnsi="Arial" w:cs="Arial"/>
          <w:color w:val="323031"/>
          <w:sz w:val="24"/>
          <w:szCs w:val="24"/>
        </w:rPr>
        <w:t>Women,</w:t>
      </w:r>
      <w:r w:rsidRPr="005D1BE6">
        <w:rPr>
          <w:rFonts w:ascii="Arial" w:hAnsi="Arial" w:cs="Arial"/>
          <w:color w:val="323031"/>
          <w:spacing w:val="-27"/>
          <w:sz w:val="24"/>
          <w:szCs w:val="24"/>
        </w:rPr>
        <w:t xml:space="preserve"> </w:t>
      </w:r>
      <w:r w:rsidRPr="005D1BE6">
        <w:rPr>
          <w:rFonts w:ascii="Arial" w:hAnsi="Arial" w:cs="Arial"/>
          <w:color w:val="323031"/>
          <w:sz w:val="24"/>
          <w:szCs w:val="24"/>
        </w:rPr>
        <w:t>Asia</w:t>
      </w:r>
      <w:r w:rsidRPr="005D1BE6">
        <w:rPr>
          <w:rFonts w:ascii="Arial" w:hAnsi="Arial" w:cs="Arial"/>
          <w:color w:val="323031"/>
          <w:spacing w:val="-26"/>
          <w:sz w:val="24"/>
          <w:szCs w:val="24"/>
        </w:rPr>
        <w:t xml:space="preserve"> </w:t>
      </w:r>
      <w:r w:rsidRPr="005D1BE6">
        <w:rPr>
          <w:rFonts w:ascii="Arial" w:hAnsi="Arial" w:cs="Arial"/>
          <w:color w:val="323031"/>
          <w:sz w:val="24"/>
          <w:szCs w:val="24"/>
        </w:rPr>
        <w:t>and</w:t>
      </w:r>
      <w:r w:rsidRPr="005D1BE6">
        <w:rPr>
          <w:rFonts w:ascii="Arial" w:hAnsi="Arial" w:cs="Arial"/>
          <w:color w:val="323031"/>
          <w:spacing w:val="-27"/>
          <w:sz w:val="24"/>
          <w:szCs w:val="24"/>
        </w:rPr>
        <w:t xml:space="preserve"> </w:t>
      </w:r>
      <w:r w:rsidRPr="005D1BE6">
        <w:rPr>
          <w:rFonts w:ascii="Arial" w:hAnsi="Arial" w:cs="Arial"/>
          <w:color w:val="323031"/>
          <w:sz w:val="24"/>
          <w:szCs w:val="24"/>
        </w:rPr>
        <w:t>the</w:t>
      </w:r>
      <w:r w:rsidRPr="005D1BE6">
        <w:rPr>
          <w:rFonts w:ascii="Arial" w:hAnsi="Arial" w:cs="Arial"/>
          <w:color w:val="323031"/>
          <w:spacing w:val="-26"/>
          <w:sz w:val="24"/>
          <w:szCs w:val="24"/>
        </w:rPr>
        <w:t xml:space="preserve"> </w:t>
      </w:r>
      <w:r w:rsidRPr="005D1BE6">
        <w:rPr>
          <w:rFonts w:ascii="Arial" w:hAnsi="Arial" w:cs="Arial"/>
          <w:color w:val="323031"/>
          <w:sz w:val="24"/>
          <w:szCs w:val="24"/>
        </w:rPr>
        <w:t>Pacific,</w:t>
      </w:r>
      <w:r w:rsidRPr="005D1BE6">
        <w:rPr>
          <w:rFonts w:ascii="Arial" w:hAnsi="Arial" w:cs="Arial"/>
          <w:color w:val="323031"/>
          <w:spacing w:val="-27"/>
          <w:sz w:val="24"/>
          <w:szCs w:val="24"/>
        </w:rPr>
        <w:t xml:space="preserve"> </w:t>
      </w:r>
      <w:r w:rsidRPr="005D1BE6">
        <w:rPr>
          <w:rFonts w:ascii="Arial" w:hAnsi="Arial" w:cs="Arial"/>
          <w:color w:val="323031"/>
          <w:sz w:val="24"/>
          <w:szCs w:val="24"/>
        </w:rPr>
        <w:t>Tokelau</w:t>
      </w:r>
      <w:r w:rsidRPr="005D1BE6">
        <w:rPr>
          <w:rFonts w:ascii="Arial" w:hAnsi="Arial" w:cs="Arial"/>
          <w:color w:val="323031"/>
          <w:spacing w:val="-26"/>
          <w:sz w:val="24"/>
          <w:szCs w:val="24"/>
        </w:rPr>
        <w:t xml:space="preserve"> </w:t>
      </w:r>
      <w:hyperlink r:id="rId23" w:history="1">
        <w:r w:rsidRPr="00A07BBC">
          <w:rPr>
            <w:rStyle w:val="Hyperlink"/>
            <w:rFonts w:ascii="Arial" w:hAnsi="Arial" w:cs="Arial"/>
            <w:sz w:val="24"/>
            <w:szCs w:val="24"/>
          </w:rPr>
          <w:t>https://asiapacific.unwomen.org/en/countries/fiji/co/tokelau</w:t>
        </w:r>
      </w:hyperlink>
      <w:r w:rsidRPr="005D1BE6">
        <w:rPr>
          <w:rFonts w:ascii="Arial" w:hAnsi="Arial" w:cs="Arial"/>
          <w:color w:val="323031"/>
          <w:sz w:val="24"/>
          <w:szCs w:val="24"/>
        </w:rPr>
        <w:t xml:space="preserve">. </w:t>
      </w:r>
    </w:p>
    <w:p w14:paraId="304EAF9F" w14:textId="77777777" w:rsidR="00D71405" w:rsidRPr="00584AA9" w:rsidRDefault="00D71405" w:rsidP="00D71405">
      <w:pPr>
        <w:spacing w:after="0" w:line="360" w:lineRule="auto"/>
        <w:ind w:left="20" w:right="634"/>
        <w:rPr>
          <w:rFonts w:ascii="Arial" w:hAnsi="Arial" w:cs="Arial"/>
          <w:sz w:val="24"/>
          <w:szCs w:val="24"/>
        </w:rPr>
      </w:pPr>
      <w:r>
        <w:rPr>
          <w:rFonts w:ascii="Arial" w:hAnsi="Arial" w:cs="Arial"/>
          <w:color w:val="323031"/>
          <w:sz w:val="24"/>
          <w:szCs w:val="24"/>
        </w:rPr>
        <w:t xml:space="preserve">24: </w:t>
      </w:r>
      <w:hyperlink r:id="rId24" w:history="1">
        <w:r w:rsidRPr="00A07BBC">
          <w:rPr>
            <w:rStyle w:val="Hyperlink"/>
            <w:rFonts w:ascii="Arial" w:hAnsi="Arial" w:cs="Arial"/>
            <w:spacing w:val="-3"/>
            <w:sz w:val="24"/>
            <w:szCs w:val="24"/>
          </w:rPr>
          <w:t>https://www.unicef.org/pacificislands/media/1236/file/Situation-Analysis-of-Children-Tokelau.pdf</w:t>
        </w:r>
      </w:hyperlink>
    </w:p>
    <w:p w14:paraId="55B4429F" w14:textId="77777777" w:rsidR="00D71405" w:rsidRPr="00EF1324" w:rsidRDefault="00D71405" w:rsidP="00D71405">
      <w:pPr>
        <w:spacing w:after="0" w:line="360" w:lineRule="auto"/>
        <w:rPr>
          <w:rFonts w:ascii="Arial" w:hAnsi="Arial" w:cs="Arial"/>
          <w:sz w:val="24"/>
          <w:szCs w:val="24"/>
        </w:rPr>
      </w:pPr>
      <w:r w:rsidRPr="00EF1324">
        <w:rPr>
          <w:rFonts w:ascii="Arial" w:hAnsi="Arial" w:cs="Arial"/>
          <w:sz w:val="24"/>
          <w:szCs w:val="24"/>
        </w:rPr>
        <w:t>25:</w:t>
      </w:r>
      <w:r>
        <w:rPr>
          <w:rFonts w:ascii="Arial" w:hAnsi="Arial" w:cs="Arial"/>
          <w:sz w:val="24"/>
          <w:szCs w:val="24"/>
        </w:rPr>
        <w:t xml:space="preserve"> </w:t>
      </w:r>
      <w:r w:rsidRPr="00EF1324">
        <w:rPr>
          <w:rFonts w:ascii="Arial" w:hAnsi="Arial" w:cs="Arial"/>
          <w:sz w:val="24"/>
          <w:szCs w:val="24"/>
        </w:rPr>
        <w:t xml:space="preserve">2018 NZ Census </w:t>
      </w:r>
      <w:hyperlink r:id="rId25">
        <w:r w:rsidRPr="00EF1324">
          <w:rPr>
            <w:rFonts w:ascii="Arial" w:hAnsi="Arial" w:cs="Arial"/>
            <w:sz w:val="24"/>
            <w:szCs w:val="24"/>
          </w:rPr>
          <w:t>https://www.stats.govt.nz/tools/2018-census-ethnic-group-summaries/pacific-peoples</w:t>
        </w:r>
      </w:hyperlink>
      <w:r w:rsidRPr="00EF1324">
        <w:rPr>
          <w:rFonts w:ascii="Arial" w:hAnsi="Arial" w:cs="Arial"/>
          <w:sz w:val="24"/>
          <w:szCs w:val="24"/>
        </w:rPr>
        <w:t xml:space="preserve">. </w:t>
      </w:r>
    </w:p>
    <w:p w14:paraId="7F6CC21F" w14:textId="77777777" w:rsidR="00D71405" w:rsidRPr="00EF1324" w:rsidRDefault="00D71405" w:rsidP="00D71405">
      <w:pPr>
        <w:spacing w:after="0" w:line="360" w:lineRule="auto"/>
        <w:rPr>
          <w:rFonts w:ascii="Arial" w:hAnsi="Arial" w:cs="Arial"/>
          <w:sz w:val="24"/>
          <w:szCs w:val="24"/>
        </w:rPr>
      </w:pPr>
      <w:r w:rsidRPr="00EF1324">
        <w:rPr>
          <w:rFonts w:ascii="Arial" w:hAnsi="Arial" w:cs="Arial"/>
          <w:sz w:val="24"/>
          <w:szCs w:val="24"/>
        </w:rPr>
        <w:t>26:</w:t>
      </w:r>
      <w:hyperlink r:id="rId26" w:history="1">
        <w:r w:rsidRPr="00EF1324">
          <w:rPr>
            <w:rFonts w:ascii="Arial" w:hAnsi="Arial" w:cs="Arial"/>
            <w:sz w:val="24"/>
            <w:szCs w:val="24"/>
          </w:rPr>
          <w:t>https://www.pasefikaproud.co.nz/assets/Uploads/Pasefika-Proud-Pathways-for-Change-2019-2023.pdf</w:t>
        </w:r>
      </w:hyperlink>
      <w:r w:rsidRPr="00EF1324">
        <w:rPr>
          <w:rFonts w:ascii="Arial" w:hAnsi="Arial" w:cs="Arial"/>
          <w:sz w:val="24"/>
          <w:szCs w:val="24"/>
        </w:rPr>
        <w:t xml:space="preserve">. </w:t>
      </w:r>
    </w:p>
    <w:p w14:paraId="0A6022D7" w14:textId="77777777" w:rsidR="00D71405" w:rsidRPr="00EF1324" w:rsidRDefault="00D71405" w:rsidP="00D71405">
      <w:pPr>
        <w:spacing w:after="0" w:line="360" w:lineRule="auto"/>
        <w:rPr>
          <w:rFonts w:ascii="Arial" w:hAnsi="Arial" w:cs="Arial"/>
          <w:sz w:val="24"/>
          <w:szCs w:val="24"/>
        </w:rPr>
      </w:pPr>
      <w:r w:rsidRPr="00EF1324">
        <w:rPr>
          <w:rFonts w:ascii="Arial" w:hAnsi="Arial" w:cs="Arial"/>
          <w:sz w:val="24"/>
          <w:szCs w:val="24"/>
        </w:rPr>
        <w:t>27: 2018 NZ Census.</w:t>
      </w:r>
    </w:p>
    <w:p w14:paraId="25254416" w14:textId="77777777" w:rsidR="00D71405" w:rsidRPr="00EF1324" w:rsidRDefault="00D71405" w:rsidP="00D71405">
      <w:pPr>
        <w:spacing w:after="0" w:line="360" w:lineRule="auto"/>
        <w:rPr>
          <w:rFonts w:ascii="Arial" w:hAnsi="Arial" w:cs="Arial"/>
          <w:sz w:val="24"/>
          <w:szCs w:val="24"/>
        </w:rPr>
      </w:pPr>
      <w:r w:rsidRPr="00EF1324">
        <w:rPr>
          <w:rFonts w:ascii="Arial" w:hAnsi="Arial" w:cs="Arial"/>
          <w:sz w:val="24"/>
          <w:szCs w:val="24"/>
        </w:rPr>
        <w:t>28:</w:t>
      </w:r>
      <w:r>
        <w:rPr>
          <w:rFonts w:ascii="Arial" w:hAnsi="Arial" w:cs="Arial"/>
          <w:sz w:val="24"/>
          <w:szCs w:val="24"/>
        </w:rPr>
        <w:t xml:space="preserve"> </w:t>
      </w:r>
      <w:r w:rsidRPr="00EF1324">
        <w:rPr>
          <w:rFonts w:ascii="Arial" w:hAnsi="Arial" w:cs="Arial"/>
          <w:sz w:val="24"/>
          <w:szCs w:val="24"/>
        </w:rPr>
        <w:t>Tunoa, A. 2018. Pacific peoples Progress in the Labour Market: A Literature Review. Auckland: Ministry of Business Innovation and Employment and the Southern Initiative, p. 7.</w:t>
      </w:r>
    </w:p>
    <w:p w14:paraId="21B1B964" w14:textId="77777777" w:rsidR="00D71405" w:rsidRPr="00AD358A" w:rsidRDefault="00D71405" w:rsidP="00D71405">
      <w:pPr>
        <w:spacing w:before="39" w:line="360" w:lineRule="auto"/>
        <w:ind w:left="20" w:right="17" w:hanging="1"/>
        <w:rPr>
          <w:rFonts w:ascii="Arial" w:hAnsi="Arial" w:cs="Arial"/>
          <w:sz w:val="24"/>
          <w:szCs w:val="24"/>
        </w:rPr>
      </w:pPr>
      <w:r w:rsidRPr="00AD358A">
        <w:rPr>
          <w:rFonts w:ascii="Arial" w:hAnsi="Arial" w:cs="Arial"/>
          <w:color w:val="323031"/>
          <w:sz w:val="24"/>
          <w:szCs w:val="24"/>
        </w:rPr>
        <w:t>29: Ministry</w:t>
      </w:r>
      <w:r w:rsidRPr="00AD358A">
        <w:rPr>
          <w:rFonts w:ascii="Arial" w:hAnsi="Arial" w:cs="Arial"/>
          <w:color w:val="323031"/>
          <w:spacing w:val="-16"/>
          <w:sz w:val="24"/>
          <w:szCs w:val="24"/>
        </w:rPr>
        <w:t xml:space="preserve"> </w:t>
      </w:r>
      <w:r w:rsidRPr="00AD358A">
        <w:rPr>
          <w:rFonts w:ascii="Arial" w:hAnsi="Arial" w:cs="Arial"/>
          <w:color w:val="323031"/>
          <w:sz w:val="24"/>
          <w:szCs w:val="24"/>
        </w:rPr>
        <w:t>of</w:t>
      </w:r>
      <w:r w:rsidRPr="00AD358A">
        <w:rPr>
          <w:rFonts w:ascii="Arial" w:hAnsi="Arial" w:cs="Arial"/>
          <w:color w:val="323031"/>
          <w:spacing w:val="-16"/>
          <w:sz w:val="24"/>
          <w:szCs w:val="24"/>
        </w:rPr>
        <w:t xml:space="preserve"> </w:t>
      </w:r>
      <w:r w:rsidRPr="00AD358A">
        <w:rPr>
          <w:rFonts w:ascii="Arial" w:hAnsi="Arial" w:cs="Arial"/>
          <w:color w:val="323031"/>
          <w:sz w:val="24"/>
          <w:szCs w:val="24"/>
        </w:rPr>
        <w:t>Health.</w:t>
      </w:r>
      <w:r w:rsidRPr="00AD358A">
        <w:rPr>
          <w:rFonts w:ascii="Arial" w:hAnsi="Arial" w:cs="Arial"/>
          <w:color w:val="323031"/>
          <w:spacing w:val="-15"/>
          <w:sz w:val="24"/>
          <w:szCs w:val="24"/>
        </w:rPr>
        <w:t xml:space="preserve"> </w:t>
      </w:r>
      <w:r w:rsidRPr="00AD358A">
        <w:rPr>
          <w:rFonts w:ascii="Arial" w:hAnsi="Arial" w:cs="Arial"/>
          <w:color w:val="323031"/>
          <w:sz w:val="24"/>
          <w:szCs w:val="24"/>
        </w:rPr>
        <w:t>2017.</w:t>
      </w:r>
      <w:r w:rsidRPr="00AD358A">
        <w:rPr>
          <w:rFonts w:ascii="Arial" w:hAnsi="Arial" w:cs="Arial"/>
          <w:color w:val="323031"/>
          <w:spacing w:val="-16"/>
          <w:sz w:val="24"/>
          <w:szCs w:val="24"/>
        </w:rPr>
        <w:t xml:space="preserve"> </w:t>
      </w:r>
      <w:r w:rsidRPr="00AD358A">
        <w:rPr>
          <w:rFonts w:ascii="Arial" w:hAnsi="Arial" w:cs="Arial"/>
          <w:color w:val="323031"/>
          <w:sz w:val="24"/>
          <w:szCs w:val="24"/>
        </w:rPr>
        <w:t>Tagata</w:t>
      </w:r>
      <w:r w:rsidRPr="00AD358A">
        <w:rPr>
          <w:rFonts w:ascii="Arial" w:hAnsi="Arial" w:cs="Arial"/>
          <w:color w:val="323031"/>
          <w:spacing w:val="-15"/>
          <w:sz w:val="24"/>
          <w:szCs w:val="24"/>
        </w:rPr>
        <w:t xml:space="preserve"> </w:t>
      </w:r>
      <w:r w:rsidRPr="00AD358A">
        <w:rPr>
          <w:rFonts w:ascii="Arial" w:hAnsi="Arial" w:cs="Arial"/>
          <w:color w:val="323031"/>
          <w:sz w:val="24"/>
          <w:szCs w:val="24"/>
        </w:rPr>
        <w:t>Pasifika</w:t>
      </w:r>
      <w:r w:rsidRPr="00AD358A">
        <w:rPr>
          <w:rFonts w:ascii="Arial" w:hAnsi="Arial" w:cs="Arial"/>
          <w:color w:val="323031"/>
          <w:spacing w:val="-16"/>
          <w:sz w:val="24"/>
          <w:szCs w:val="24"/>
        </w:rPr>
        <w:t xml:space="preserve"> </w:t>
      </w:r>
      <w:r w:rsidRPr="00AD358A">
        <w:rPr>
          <w:rFonts w:ascii="Arial" w:hAnsi="Arial" w:cs="Arial"/>
          <w:color w:val="323031"/>
          <w:sz w:val="24"/>
          <w:szCs w:val="24"/>
        </w:rPr>
        <w:t>in</w:t>
      </w:r>
      <w:r w:rsidRPr="00AD358A">
        <w:rPr>
          <w:rFonts w:ascii="Arial" w:hAnsi="Arial" w:cs="Arial"/>
          <w:color w:val="323031"/>
          <w:spacing w:val="-16"/>
          <w:sz w:val="24"/>
          <w:szCs w:val="24"/>
        </w:rPr>
        <w:t xml:space="preserve"> </w:t>
      </w:r>
      <w:r w:rsidRPr="00AD358A">
        <w:rPr>
          <w:rFonts w:ascii="Arial" w:hAnsi="Arial" w:cs="Arial"/>
          <w:color w:val="323031"/>
          <w:sz w:val="24"/>
          <w:szCs w:val="24"/>
        </w:rPr>
        <w:t>New</w:t>
      </w:r>
      <w:r w:rsidRPr="00AD358A">
        <w:rPr>
          <w:rFonts w:ascii="Arial" w:hAnsi="Arial" w:cs="Arial"/>
          <w:color w:val="323031"/>
          <w:spacing w:val="-15"/>
          <w:sz w:val="24"/>
          <w:szCs w:val="24"/>
        </w:rPr>
        <w:t xml:space="preserve"> </w:t>
      </w:r>
      <w:r w:rsidRPr="00AD358A">
        <w:rPr>
          <w:rFonts w:ascii="Arial" w:hAnsi="Arial" w:cs="Arial"/>
          <w:color w:val="323031"/>
          <w:sz w:val="24"/>
          <w:szCs w:val="24"/>
        </w:rPr>
        <w:t>Zealand.</w:t>
      </w:r>
      <w:r w:rsidRPr="00AD358A">
        <w:rPr>
          <w:rFonts w:ascii="Arial" w:hAnsi="Arial" w:cs="Arial"/>
          <w:color w:val="323031"/>
          <w:spacing w:val="-16"/>
          <w:sz w:val="24"/>
          <w:szCs w:val="24"/>
        </w:rPr>
        <w:t xml:space="preserve"> </w:t>
      </w:r>
      <w:r w:rsidRPr="00AD358A">
        <w:rPr>
          <w:rFonts w:ascii="Arial" w:hAnsi="Arial" w:cs="Arial"/>
          <w:color w:val="323031"/>
          <w:sz w:val="24"/>
          <w:szCs w:val="24"/>
        </w:rPr>
        <w:t>Wellington:</w:t>
      </w:r>
      <w:r w:rsidRPr="00AD358A">
        <w:rPr>
          <w:rFonts w:ascii="Arial" w:hAnsi="Arial" w:cs="Arial"/>
          <w:color w:val="323031"/>
          <w:spacing w:val="-15"/>
          <w:sz w:val="24"/>
          <w:szCs w:val="24"/>
        </w:rPr>
        <w:t xml:space="preserve"> </w:t>
      </w:r>
      <w:r w:rsidRPr="00AD358A">
        <w:rPr>
          <w:rFonts w:ascii="Arial" w:hAnsi="Arial" w:cs="Arial"/>
          <w:color w:val="323031"/>
          <w:sz w:val="24"/>
          <w:szCs w:val="24"/>
        </w:rPr>
        <w:t>Ministry</w:t>
      </w:r>
      <w:r w:rsidRPr="00AD358A">
        <w:rPr>
          <w:rFonts w:ascii="Arial" w:hAnsi="Arial" w:cs="Arial"/>
          <w:color w:val="323031"/>
          <w:spacing w:val="-16"/>
          <w:sz w:val="24"/>
          <w:szCs w:val="24"/>
        </w:rPr>
        <w:t xml:space="preserve"> </w:t>
      </w:r>
      <w:r w:rsidRPr="00AD358A">
        <w:rPr>
          <w:rFonts w:ascii="Arial" w:hAnsi="Arial" w:cs="Arial"/>
          <w:color w:val="323031"/>
          <w:sz w:val="24"/>
          <w:szCs w:val="24"/>
        </w:rPr>
        <w:t>of</w:t>
      </w:r>
      <w:r w:rsidRPr="00AD358A">
        <w:rPr>
          <w:rFonts w:ascii="Arial" w:hAnsi="Arial" w:cs="Arial"/>
          <w:color w:val="323031"/>
          <w:spacing w:val="-16"/>
          <w:sz w:val="24"/>
          <w:szCs w:val="24"/>
        </w:rPr>
        <w:t xml:space="preserve"> </w:t>
      </w:r>
      <w:r w:rsidRPr="00AD358A">
        <w:rPr>
          <w:rFonts w:ascii="Arial" w:hAnsi="Arial" w:cs="Arial"/>
          <w:color w:val="323031"/>
          <w:sz w:val="24"/>
          <w:szCs w:val="24"/>
        </w:rPr>
        <w:t>Health.</w:t>
      </w:r>
      <w:r w:rsidRPr="00AD358A">
        <w:rPr>
          <w:rFonts w:ascii="Arial" w:hAnsi="Arial" w:cs="Arial"/>
          <w:color w:val="323031"/>
          <w:spacing w:val="-15"/>
          <w:sz w:val="24"/>
          <w:szCs w:val="24"/>
        </w:rPr>
        <w:t xml:space="preserve"> </w:t>
      </w:r>
      <w:r w:rsidRPr="00AD358A">
        <w:rPr>
          <w:rFonts w:ascii="Arial" w:hAnsi="Arial" w:cs="Arial"/>
          <w:color w:val="323031"/>
          <w:sz w:val="24"/>
          <w:szCs w:val="24"/>
        </w:rPr>
        <w:t>Accessed</w:t>
      </w:r>
      <w:r w:rsidRPr="00AD358A">
        <w:rPr>
          <w:rFonts w:ascii="Arial" w:hAnsi="Arial" w:cs="Arial"/>
          <w:color w:val="323031"/>
          <w:spacing w:val="-16"/>
          <w:sz w:val="24"/>
          <w:szCs w:val="24"/>
        </w:rPr>
        <w:t xml:space="preserve"> </w:t>
      </w:r>
      <w:r w:rsidRPr="00AD358A">
        <w:rPr>
          <w:rFonts w:ascii="Arial" w:hAnsi="Arial" w:cs="Arial"/>
          <w:color w:val="323031"/>
          <w:sz w:val="24"/>
          <w:szCs w:val="24"/>
        </w:rPr>
        <w:t>at</w:t>
      </w:r>
      <w:r w:rsidRPr="00AD358A">
        <w:rPr>
          <w:rFonts w:ascii="Arial" w:hAnsi="Arial" w:cs="Arial"/>
          <w:color w:val="323031"/>
          <w:spacing w:val="-15"/>
          <w:sz w:val="24"/>
          <w:szCs w:val="24"/>
        </w:rPr>
        <w:t xml:space="preserve"> </w:t>
      </w:r>
      <w:hyperlink r:id="rId27">
        <w:r w:rsidRPr="00AD358A">
          <w:rPr>
            <w:rFonts w:ascii="Arial" w:hAnsi="Arial" w:cs="Arial"/>
            <w:color w:val="323031"/>
            <w:sz w:val="24"/>
            <w:szCs w:val="24"/>
          </w:rPr>
          <w:t>https://www.health.</w:t>
        </w:r>
      </w:hyperlink>
      <w:r w:rsidRPr="00AD358A">
        <w:rPr>
          <w:rFonts w:ascii="Arial" w:hAnsi="Arial" w:cs="Arial"/>
          <w:color w:val="323031"/>
          <w:sz w:val="24"/>
          <w:szCs w:val="24"/>
        </w:rPr>
        <w:t xml:space="preserve"> </w:t>
      </w:r>
      <w:hyperlink r:id="rId28">
        <w:r w:rsidRPr="00AD358A">
          <w:rPr>
            <w:rFonts w:ascii="Arial" w:hAnsi="Arial" w:cs="Arial"/>
            <w:color w:val="323031"/>
            <w:sz w:val="24"/>
            <w:szCs w:val="24"/>
          </w:rPr>
          <w:t>govt.nz/our-work/populations/pacific-health/tagata-pasifika-new-zealand</w:t>
        </w:r>
      </w:hyperlink>
      <w:r w:rsidRPr="00AD358A">
        <w:rPr>
          <w:rFonts w:ascii="Arial" w:hAnsi="Arial" w:cs="Arial"/>
          <w:color w:val="323031"/>
          <w:sz w:val="24"/>
          <w:szCs w:val="24"/>
        </w:rPr>
        <w:t>.</w:t>
      </w:r>
    </w:p>
    <w:p w14:paraId="3A21EA0D" w14:textId="77777777" w:rsidR="00D71405" w:rsidRPr="00AD358A" w:rsidRDefault="00D71405" w:rsidP="00D71405">
      <w:pPr>
        <w:spacing w:before="27" w:line="360" w:lineRule="auto"/>
        <w:ind w:left="20" w:right="134" w:hanging="1"/>
        <w:rPr>
          <w:rFonts w:ascii="Arial" w:hAnsi="Arial" w:cs="Arial"/>
          <w:sz w:val="24"/>
          <w:szCs w:val="24"/>
        </w:rPr>
      </w:pPr>
      <w:r w:rsidRPr="00AD358A">
        <w:rPr>
          <w:rFonts w:ascii="Arial" w:hAnsi="Arial" w:cs="Arial"/>
          <w:color w:val="323031"/>
          <w:sz w:val="24"/>
          <w:szCs w:val="24"/>
        </w:rPr>
        <w:t xml:space="preserve">30: Pasefika Proud. 2016a. Pacific peoples in New Zealand: Understanding Who We Are. Wellington: Pasefika </w:t>
      </w:r>
      <w:r w:rsidRPr="00AD358A">
        <w:rPr>
          <w:rFonts w:ascii="Arial" w:hAnsi="Arial" w:cs="Arial"/>
          <w:color w:val="323031"/>
          <w:spacing w:val="-2"/>
          <w:sz w:val="24"/>
          <w:szCs w:val="24"/>
        </w:rPr>
        <w:t xml:space="preserve">Proud. Accessed at </w:t>
      </w:r>
      <w:hyperlink r:id="rId29" w:history="1">
        <w:r w:rsidRPr="00AD358A">
          <w:rPr>
            <w:rStyle w:val="Hyperlink"/>
            <w:rFonts w:ascii="Arial" w:hAnsi="Arial" w:cs="Arial"/>
            <w:spacing w:val="-2"/>
            <w:sz w:val="24"/>
            <w:szCs w:val="24"/>
          </w:rPr>
          <w:t>http://www.pasefikaproud.co.nz/assets/Resources-for-download/PasefikaProudResource-Understanding-</w:t>
        </w:r>
      </w:hyperlink>
      <w:r w:rsidRPr="00AD358A">
        <w:rPr>
          <w:rFonts w:ascii="Arial" w:hAnsi="Arial" w:cs="Arial"/>
          <w:color w:val="323031"/>
          <w:spacing w:val="-2"/>
          <w:sz w:val="24"/>
          <w:szCs w:val="24"/>
        </w:rPr>
        <w:t xml:space="preserve"> </w:t>
      </w:r>
      <w:hyperlink r:id="rId30">
        <w:r w:rsidRPr="00AD358A">
          <w:rPr>
            <w:rFonts w:ascii="Arial" w:hAnsi="Arial" w:cs="Arial"/>
            <w:color w:val="323031"/>
            <w:sz w:val="24"/>
            <w:szCs w:val="24"/>
          </w:rPr>
          <w:t>who-we-are-infographic.pdf</w:t>
        </w:r>
      </w:hyperlink>
      <w:r w:rsidRPr="00AD358A">
        <w:rPr>
          <w:rFonts w:ascii="Arial" w:hAnsi="Arial" w:cs="Arial"/>
          <w:color w:val="323031"/>
          <w:sz w:val="24"/>
          <w:szCs w:val="24"/>
        </w:rPr>
        <w:t>.</w:t>
      </w:r>
    </w:p>
    <w:p w14:paraId="421CBB75" w14:textId="77777777" w:rsidR="00D71405" w:rsidRPr="00AD358A" w:rsidRDefault="00D71405" w:rsidP="00D71405">
      <w:pPr>
        <w:spacing w:before="27" w:line="360" w:lineRule="auto"/>
        <w:ind w:left="20" w:right="38" w:hanging="1"/>
        <w:rPr>
          <w:rFonts w:ascii="Arial" w:hAnsi="Arial" w:cs="Arial"/>
          <w:sz w:val="24"/>
          <w:szCs w:val="24"/>
        </w:rPr>
      </w:pPr>
      <w:r w:rsidRPr="00AD358A">
        <w:rPr>
          <w:rFonts w:ascii="Arial" w:hAnsi="Arial" w:cs="Arial"/>
          <w:color w:val="323031"/>
          <w:sz w:val="24"/>
          <w:szCs w:val="24"/>
        </w:rPr>
        <w:t xml:space="preserve">31: Pasifika Futures. 2017. </w:t>
      </w:r>
      <w:hyperlink r:id="rId31" w:history="1">
        <w:r w:rsidRPr="00AD358A">
          <w:rPr>
            <w:rStyle w:val="Hyperlink"/>
            <w:rFonts w:ascii="Arial" w:hAnsi="Arial" w:cs="Arial"/>
            <w:sz w:val="24"/>
            <w:szCs w:val="24"/>
          </w:rPr>
          <w:t>Pasifika People in New Zealand: How Are We Doing? Auckland: Pasifika Futures, p.6</w:t>
        </w:r>
      </w:hyperlink>
      <w:r w:rsidRPr="00AD358A">
        <w:rPr>
          <w:rFonts w:ascii="Arial" w:hAnsi="Arial" w:cs="Arial"/>
          <w:color w:val="323031"/>
          <w:sz w:val="24"/>
          <w:szCs w:val="24"/>
        </w:rPr>
        <w:t xml:space="preserve">. </w:t>
      </w:r>
    </w:p>
    <w:p w14:paraId="63503CF6" w14:textId="77777777" w:rsidR="00D71405" w:rsidRPr="00AD358A" w:rsidRDefault="00D71405" w:rsidP="00D71405">
      <w:pPr>
        <w:spacing w:before="27" w:line="360" w:lineRule="auto"/>
        <w:ind w:left="20" w:right="352" w:hanging="1"/>
        <w:rPr>
          <w:rFonts w:ascii="Arial" w:hAnsi="Arial" w:cs="Arial"/>
          <w:sz w:val="24"/>
          <w:szCs w:val="24"/>
        </w:rPr>
      </w:pPr>
      <w:r w:rsidRPr="00AD358A">
        <w:rPr>
          <w:rFonts w:ascii="Arial" w:hAnsi="Arial" w:cs="Arial"/>
          <w:color w:val="323031"/>
          <w:sz w:val="24"/>
          <w:szCs w:val="24"/>
        </w:rPr>
        <w:t xml:space="preserve">32: Ministry of Health. 2017. </w:t>
      </w:r>
      <w:hyperlink r:id="rId32" w:history="1">
        <w:r w:rsidRPr="00AD358A">
          <w:rPr>
            <w:rStyle w:val="Hyperlink"/>
            <w:rFonts w:ascii="Arial" w:hAnsi="Arial" w:cs="Arial"/>
            <w:sz w:val="24"/>
            <w:szCs w:val="24"/>
          </w:rPr>
          <w:t>Tagata Pasifika in New Zealand. Wellington: Ministry of Health.</w:t>
        </w:r>
      </w:hyperlink>
      <w:r w:rsidRPr="00AD358A">
        <w:rPr>
          <w:rFonts w:ascii="Arial" w:hAnsi="Arial" w:cs="Arial"/>
          <w:color w:val="323031"/>
          <w:sz w:val="24"/>
          <w:szCs w:val="24"/>
        </w:rPr>
        <w:t xml:space="preserve"> </w:t>
      </w:r>
    </w:p>
    <w:p w14:paraId="183F91D2" w14:textId="77777777" w:rsidR="00D71405" w:rsidRPr="00AD358A" w:rsidRDefault="00D71405" w:rsidP="00D71405">
      <w:pPr>
        <w:spacing w:before="27" w:line="360" w:lineRule="auto"/>
        <w:ind w:left="20" w:right="235" w:hanging="1"/>
        <w:rPr>
          <w:rFonts w:ascii="Arial" w:hAnsi="Arial" w:cs="Arial"/>
          <w:sz w:val="24"/>
          <w:szCs w:val="24"/>
        </w:rPr>
      </w:pPr>
      <w:r w:rsidRPr="00AD358A">
        <w:rPr>
          <w:rFonts w:ascii="Arial" w:hAnsi="Arial" w:cs="Arial"/>
          <w:color w:val="323031"/>
          <w:sz w:val="24"/>
          <w:szCs w:val="24"/>
        </w:rPr>
        <w:t>33: Tunoa, A. 2018. Pacific peoples Progress in the Labour Market: A Literature Review. Auckland: Ministry of Business Innovation and Employment and the Southern Initiative, p. 7.</w:t>
      </w:r>
    </w:p>
    <w:p w14:paraId="59C9E0B5" w14:textId="77777777" w:rsidR="00D71405" w:rsidRDefault="00D71405" w:rsidP="00D71405">
      <w:pPr>
        <w:spacing w:before="27" w:after="0" w:line="360" w:lineRule="auto"/>
        <w:ind w:left="20" w:right="235" w:hanging="1"/>
        <w:rPr>
          <w:rFonts w:ascii="Arial" w:hAnsi="Arial" w:cs="Arial"/>
          <w:color w:val="323031"/>
          <w:sz w:val="24"/>
          <w:szCs w:val="24"/>
        </w:rPr>
      </w:pPr>
      <w:r w:rsidRPr="00AD358A">
        <w:rPr>
          <w:rFonts w:ascii="Arial" w:hAnsi="Arial" w:cs="Arial"/>
          <w:color w:val="323031"/>
          <w:sz w:val="24"/>
          <w:szCs w:val="24"/>
        </w:rPr>
        <w:t>34: Tunoa, A. 2018. Pacific peoples Progress in the Labour Market: A Literature Review. Auckland: Ministry of Business Innovation and Employment and the Southern Initiative, p. 26.</w:t>
      </w:r>
    </w:p>
    <w:p w14:paraId="30BE5B2B" w14:textId="77777777" w:rsidR="00D71405" w:rsidRPr="00F91C2F" w:rsidRDefault="00D71405" w:rsidP="00D71405">
      <w:pPr>
        <w:spacing w:before="27" w:line="360" w:lineRule="auto"/>
        <w:ind w:left="20" w:right="235" w:hanging="1"/>
        <w:rPr>
          <w:rFonts w:ascii="Arial" w:hAnsi="Arial" w:cs="Arial"/>
          <w:color w:val="323031"/>
          <w:sz w:val="24"/>
          <w:szCs w:val="24"/>
        </w:rPr>
      </w:pPr>
      <w:r w:rsidRPr="00F91C2F">
        <w:rPr>
          <w:rFonts w:ascii="Arial" w:hAnsi="Arial" w:cs="Arial"/>
          <w:color w:val="323031"/>
          <w:sz w:val="24"/>
          <w:szCs w:val="24"/>
        </w:rPr>
        <w:t>35: The principal of equality and freedom from discrimination is referred to in the International Covenant on Civil and Political Rights (ICCPR); the International Covenant on Economic, Social and Cultural Rights (ICESCR); and the treaties on racial discrimination, discrimination against women and the rights of refugees, stateless persons, children, migrant workers and members of their families, and persons with disabilities. Other treaties require the elimination of discrimination in specific areas, such as employment and education. Article 26 of the ICCPR also guarantees equal and effective protection before, and of, the law.</w:t>
      </w:r>
    </w:p>
    <w:p w14:paraId="11BC4B2E" w14:textId="77777777" w:rsidR="00D71405" w:rsidRPr="00F91C2F" w:rsidRDefault="00D71405" w:rsidP="00D71405">
      <w:pPr>
        <w:spacing w:before="27" w:line="360" w:lineRule="auto"/>
        <w:ind w:left="20" w:right="235" w:hanging="1"/>
        <w:rPr>
          <w:rFonts w:ascii="Arial" w:hAnsi="Arial" w:cs="Arial"/>
          <w:color w:val="323031"/>
          <w:sz w:val="24"/>
          <w:szCs w:val="24"/>
        </w:rPr>
      </w:pPr>
      <w:r w:rsidRPr="00F91C2F">
        <w:rPr>
          <w:rFonts w:ascii="Arial" w:hAnsi="Arial" w:cs="Arial"/>
          <w:color w:val="323031"/>
          <w:sz w:val="24"/>
          <w:szCs w:val="24"/>
        </w:rPr>
        <w:t>36: Other prohibited grounds of discrimination include language, religion, political or other opinion, national or social origin, property, birth, age or other status.</w:t>
      </w:r>
    </w:p>
    <w:p w14:paraId="7F9CCCEB" w14:textId="77777777" w:rsidR="00D71405" w:rsidRPr="00584AA9" w:rsidRDefault="00D71405" w:rsidP="00D71405">
      <w:pPr>
        <w:spacing w:before="20"/>
        <w:ind w:left="20"/>
        <w:rPr>
          <w:rFonts w:ascii="Arial" w:hAnsi="Arial" w:cs="Arial"/>
          <w:sz w:val="24"/>
          <w:szCs w:val="24"/>
        </w:rPr>
      </w:pPr>
      <w:r w:rsidRPr="00584AA9">
        <w:rPr>
          <w:rFonts w:ascii="Arial" w:hAnsi="Arial" w:cs="Arial"/>
          <w:sz w:val="24"/>
          <w:szCs w:val="24"/>
        </w:rPr>
        <w:t xml:space="preserve">37: </w:t>
      </w:r>
      <w:hyperlink r:id="rId33" w:history="1">
        <w:r w:rsidRPr="00584AA9">
          <w:rPr>
            <w:rStyle w:val="Hyperlink"/>
            <w:rFonts w:ascii="Arial" w:hAnsi="Arial" w:cs="Arial"/>
            <w:sz w:val="24"/>
            <w:szCs w:val="24"/>
          </w:rPr>
          <w:t>https://www.forumsec.org/2018/09/05/boe-declaration-on-regional-security/</w:t>
        </w:r>
      </w:hyperlink>
    </w:p>
    <w:p w14:paraId="3D6E4FD4" w14:textId="77777777" w:rsidR="00D71405" w:rsidRPr="00584AA9" w:rsidRDefault="00D71405" w:rsidP="00D71405">
      <w:pPr>
        <w:spacing w:before="22" w:line="216" w:lineRule="auto"/>
        <w:ind w:left="20" w:hanging="1"/>
        <w:rPr>
          <w:rFonts w:ascii="Arial" w:hAnsi="Arial" w:cs="Arial"/>
          <w:sz w:val="24"/>
          <w:szCs w:val="24"/>
        </w:rPr>
      </w:pPr>
      <w:r w:rsidRPr="00584AA9">
        <w:rPr>
          <w:rFonts w:ascii="Arial" w:hAnsi="Arial" w:cs="Arial"/>
          <w:color w:val="323031"/>
          <w:sz w:val="24"/>
          <w:szCs w:val="24"/>
        </w:rPr>
        <w:t>38: Campbell and Warrick,(2014) UNESCAP – Climate Change and Migration Issues i</w:t>
      </w:r>
      <w:hyperlink r:id="rId34">
        <w:r w:rsidRPr="00584AA9">
          <w:rPr>
            <w:rFonts w:ascii="Arial" w:hAnsi="Arial" w:cs="Arial"/>
            <w:color w:val="323031"/>
            <w:sz w:val="24"/>
            <w:szCs w:val="24"/>
          </w:rPr>
          <w:t>n the Pacific https://www.ilo.org/dyn/</w:t>
        </w:r>
      </w:hyperlink>
      <w:r w:rsidRPr="00584AA9">
        <w:rPr>
          <w:rFonts w:ascii="Arial" w:hAnsi="Arial" w:cs="Arial"/>
          <w:color w:val="323031"/>
          <w:sz w:val="24"/>
          <w:szCs w:val="24"/>
        </w:rPr>
        <w:t xml:space="preserve"> </w:t>
      </w:r>
      <w:hyperlink r:id="rId35">
        <w:r w:rsidRPr="00584AA9">
          <w:rPr>
            <w:rFonts w:ascii="Arial" w:hAnsi="Arial" w:cs="Arial"/>
            <w:color w:val="323031"/>
            <w:sz w:val="24"/>
            <w:szCs w:val="24"/>
          </w:rPr>
          <w:t>migpractice/docs/261/Pacific.pdf</w:t>
        </w:r>
      </w:hyperlink>
    </w:p>
    <w:p w14:paraId="4BF9469D" w14:textId="77777777" w:rsidR="00D71405" w:rsidRPr="00FC2AEC" w:rsidRDefault="00D71405" w:rsidP="00D71405">
      <w:pPr>
        <w:spacing w:before="39" w:line="360" w:lineRule="auto"/>
        <w:ind w:left="20" w:hanging="1"/>
        <w:rPr>
          <w:rFonts w:ascii="Arial" w:hAnsi="Arial" w:cs="Arial"/>
          <w:sz w:val="24"/>
          <w:szCs w:val="24"/>
        </w:rPr>
      </w:pPr>
      <w:r w:rsidRPr="00FC2AEC">
        <w:rPr>
          <w:rFonts w:ascii="Arial" w:hAnsi="Arial" w:cs="Arial"/>
          <w:color w:val="323031"/>
          <w:sz w:val="24"/>
          <w:szCs w:val="24"/>
        </w:rPr>
        <w:t>39: An</w:t>
      </w:r>
      <w:r w:rsidRPr="00FC2AEC">
        <w:rPr>
          <w:rFonts w:ascii="Arial" w:hAnsi="Arial" w:cs="Arial"/>
          <w:color w:val="323031"/>
          <w:spacing w:val="-11"/>
          <w:sz w:val="24"/>
          <w:szCs w:val="24"/>
        </w:rPr>
        <w:t xml:space="preserve"> </w:t>
      </w:r>
      <w:r w:rsidRPr="00FC2AEC">
        <w:rPr>
          <w:rFonts w:ascii="Arial" w:hAnsi="Arial" w:cs="Arial"/>
          <w:color w:val="323031"/>
          <w:sz w:val="24"/>
          <w:szCs w:val="24"/>
        </w:rPr>
        <w:t>exclusive</w:t>
      </w:r>
      <w:r w:rsidRPr="00FC2AEC">
        <w:rPr>
          <w:rFonts w:ascii="Arial" w:hAnsi="Arial" w:cs="Arial"/>
          <w:color w:val="323031"/>
          <w:spacing w:val="-11"/>
          <w:sz w:val="24"/>
          <w:szCs w:val="24"/>
        </w:rPr>
        <w:t xml:space="preserve"> </w:t>
      </w:r>
      <w:r w:rsidRPr="00FC2AEC">
        <w:rPr>
          <w:rFonts w:ascii="Arial" w:hAnsi="Arial" w:cs="Arial"/>
          <w:color w:val="323031"/>
          <w:sz w:val="24"/>
          <w:szCs w:val="24"/>
        </w:rPr>
        <w:t>economic</w:t>
      </w:r>
      <w:r w:rsidRPr="00FC2AEC">
        <w:rPr>
          <w:rFonts w:ascii="Arial" w:hAnsi="Arial" w:cs="Arial"/>
          <w:color w:val="323031"/>
          <w:spacing w:val="-10"/>
          <w:sz w:val="24"/>
          <w:szCs w:val="24"/>
        </w:rPr>
        <w:t xml:space="preserve"> </w:t>
      </w:r>
      <w:r w:rsidRPr="00FC2AEC">
        <w:rPr>
          <w:rFonts w:ascii="Arial" w:hAnsi="Arial" w:cs="Arial"/>
          <w:color w:val="323031"/>
          <w:sz w:val="24"/>
          <w:szCs w:val="24"/>
        </w:rPr>
        <w:t>zone</w:t>
      </w:r>
      <w:r w:rsidRPr="00FC2AEC">
        <w:rPr>
          <w:rFonts w:ascii="Arial" w:hAnsi="Arial" w:cs="Arial"/>
          <w:color w:val="323031"/>
          <w:spacing w:val="-11"/>
          <w:sz w:val="24"/>
          <w:szCs w:val="24"/>
        </w:rPr>
        <w:t xml:space="preserve"> </w:t>
      </w:r>
      <w:r w:rsidRPr="00FC2AEC">
        <w:rPr>
          <w:rFonts w:ascii="Arial" w:hAnsi="Arial" w:cs="Arial"/>
          <w:color w:val="323031"/>
          <w:sz w:val="24"/>
          <w:szCs w:val="24"/>
        </w:rPr>
        <w:t>(EEZ)</w:t>
      </w:r>
      <w:r w:rsidRPr="00FC2AEC">
        <w:rPr>
          <w:rFonts w:ascii="Arial" w:hAnsi="Arial" w:cs="Arial"/>
          <w:color w:val="323031"/>
          <w:spacing w:val="-11"/>
          <w:sz w:val="24"/>
          <w:szCs w:val="24"/>
        </w:rPr>
        <w:t xml:space="preserve"> </w:t>
      </w:r>
      <w:r w:rsidRPr="00FC2AEC">
        <w:rPr>
          <w:rFonts w:ascii="Arial" w:hAnsi="Arial" w:cs="Arial"/>
          <w:color w:val="323031"/>
          <w:sz w:val="24"/>
          <w:szCs w:val="24"/>
        </w:rPr>
        <w:t>is</w:t>
      </w:r>
      <w:r w:rsidRPr="00FC2AEC">
        <w:rPr>
          <w:rFonts w:ascii="Arial" w:hAnsi="Arial" w:cs="Arial"/>
          <w:color w:val="323031"/>
          <w:spacing w:val="-10"/>
          <w:sz w:val="24"/>
          <w:szCs w:val="24"/>
        </w:rPr>
        <w:t xml:space="preserve"> </w:t>
      </w:r>
      <w:r w:rsidRPr="00FC2AEC">
        <w:rPr>
          <w:rFonts w:ascii="Arial" w:hAnsi="Arial" w:cs="Arial"/>
          <w:color w:val="323031"/>
          <w:sz w:val="24"/>
          <w:szCs w:val="24"/>
        </w:rPr>
        <w:t>a</w:t>
      </w:r>
      <w:r w:rsidRPr="00FC2AEC">
        <w:rPr>
          <w:rFonts w:ascii="Arial" w:hAnsi="Arial" w:cs="Arial"/>
          <w:color w:val="323031"/>
          <w:spacing w:val="-11"/>
          <w:sz w:val="24"/>
          <w:szCs w:val="24"/>
        </w:rPr>
        <w:t xml:space="preserve"> </w:t>
      </w:r>
      <w:r w:rsidRPr="00FC2AEC">
        <w:rPr>
          <w:rFonts w:ascii="Arial" w:hAnsi="Arial" w:cs="Arial"/>
          <w:color w:val="323031"/>
          <w:sz w:val="24"/>
          <w:szCs w:val="24"/>
        </w:rPr>
        <w:t>sea</w:t>
      </w:r>
      <w:r w:rsidRPr="00FC2AEC">
        <w:rPr>
          <w:rFonts w:ascii="Arial" w:hAnsi="Arial" w:cs="Arial"/>
          <w:color w:val="323031"/>
          <w:spacing w:val="-11"/>
          <w:sz w:val="24"/>
          <w:szCs w:val="24"/>
        </w:rPr>
        <w:t xml:space="preserve"> </w:t>
      </w:r>
      <w:r w:rsidRPr="00FC2AEC">
        <w:rPr>
          <w:rFonts w:ascii="Arial" w:hAnsi="Arial" w:cs="Arial"/>
          <w:color w:val="323031"/>
          <w:sz w:val="24"/>
          <w:szCs w:val="24"/>
        </w:rPr>
        <w:t>zone</w:t>
      </w:r>
      <w:r w:rsidRPr="00FC2AEC">
        <w:rPr>
          <w:rFonts w:ascii="Arial" w:hAnsi="Arial" w:cs="Arial"/>
          <w:color w:val="323031"/>
          <w:spacing w:val="-10"/>
          <w:sz w:val="24"/>
          <w:szCs w:val="24"/>
        </w:rPr>
        <w:t xml:space="preserve"> </w:t>
      </w:r>
      <w:r w:rsidRPr="00FC2AEC">
        <w:rPr>
          <w:rFonts w:ascii="Arial" w:hAnsi="Arial" w:cs="Arial"/>
          <w:color w:val="323031"/>
          <w:sz w:val="24"/>
          <w:szCs w:val="24"/>
        </w:rPr>
        <w:t>prescribed</w:t>
      </w:r>
      <w:r w:rsidRPr="00FC2AEC">
        <w:rPr>
          <w:rFonts w:ascii="Arial" w:hAnsi="Arial" w:cs="Arial"/>
          <w:color w:val="323031"/>
          <w:spacing w:val="-11"/>
          <w:sz w:val="24"/>
          <w:szCs w:val="24"/>
        </w:rPr>
        <w:t xml:space="preserve"> </w:t>
      </w:r>
      <w:r w:rsidRPr="00FC2AEC">
        <w:rPr>
          <w:rFonts w:ascii="Arial" w:hAnsi="Arial" w:cs="Arial"/>
          <w:color w:val="323031"/>
          <w:sz w:val="24"/>
          <w:szCs w:val="24"/>
        </w:rPr>
        <w:t>by</w:t>
      </w:r>
      <w:r w:rsidRPr="00FC2AEC">
        <w:rPr>
          <w:rFonts w:ascii="Arial" w:hAnsi="Arial" w:cs="Arial"/>
          <w:color w:val="323031"/>
          <w:spacing w:val="-11"/>
          <w:sz w:val="24"/>
          <w:szCs w:val="24"/>
        </w:rPr>
        <w:t xml:space="preserve"> </w:t>
      </w:r>
      <w:r w:rsidRPr="00FC2AEC">
        <w:rPr>
          <w:rFonts w:ascii="Arial" w:hAnsi="Arial" w:cs="Arial"/>
          <w:color w:val="323031"/>
          <w:sz w:val="24"/>
          <w:szCs w:val="24"/>
        </w:rPr>
        <w:t>the</w:t>
      </w:r>
      <w:r w:rsidRPr="00FC2AEC">
        <w:rPr>
          <w:rFonts w:ascii="Arial" w:hAnsi="Arial" w:cs="Arial"/>
          <w:color w:val="323031"/>
          <w:spacing w:val="-10"/>
          <w:sz w:val="24"/>
          <w:szCs w:val="24"/>
        </w:rPr>
        <w:t xml:space="preserve"> </w:t>
      </w:r>
      <w:r w:rsidRPr="00FC2AEC">
        <w:rPr>
          <w:rFonts w:ascii="Arial" w:hAnsi="Arial" w:cs="Arial"/>
          <w:color w:val="323031"/>
          <w:sz w:val="24"/>
          <w:szCs w:val="24"/>
        </w:rPr>
        <w:t>1982</w:t>
      </w:r>
      <w:r w:rsidRPr="00FC2AEC">
        <w:rPr>
          <w:rFonts w:ascii="Arial" w:hAnsi="Arial" w:cs="Arial"/>
          <w:color w:val="323031"/>
          <w:spacing w:val="-11"/>
          <w:sz w:val="24"/>
          <w:szCs w:val="24"/>
        </w:rPr>
        <w:t xml:space="preserve"> </w:t>
      </w:r>
      <w:r w:rsidRPr="00FC2AEC">
        <w:rPr>
          <w:rFonts w:ascii="Arial" w:hAnsi="Arial" w:cs="Arial"/>
          <w:color w:val="323031"/>
          <w:sz w:val="24"/>
          <w:szCs w:val="24"/>
        </w:rPr>
        <w:t>United</w:t>
      </w:r>
      <w:r w:rsidRPr="00FC2AEC">
        <w:rPr>
          <w:rFonts w:ascii="Arial" w:hAnsi="Arial" w:cs="Arial"/>
          <w:color w:val="323031"/>
          <w:spacing w:val="-11"/>
          <w:sz w:val="24"/>
          <w:szCs w:val="24"/>
        </w:rPr>
        <w:t xml:space="preserve"> </w:t>
      </w:r>
      <w:r w:rsidRPr="00FC2AEC">
        <w:rPr>
          <w:rFonts w:ascii="Arial" w:hAnsi="Arial" w:cs="Arial"/>
          <w:color w:val="323031"/>
          <w:sz w:val="24"/>
          <w:szCs w:val="24"/>
        </w:rPr>
        <w:t>Nations</w:t>
      </w:r>
      <w:r w:rsidRPr="00FC2AEC">
        <w:rPr>
          <w:rFonts w:ascii="Arial" w:hAnsi="Arial" w:cs="Arial"/>
          <w:color w:val="323031"/>
          <w:spacing w:val="-10"/>
          <w:sz w:val="24"/>
          <w:szCs w:val="24"/>
        </w:rPr>
        <w:t xml:space="preserve"> </w:t>
      </w:r>
      <w:r w:rsidRPr="00FC2AEC">
        <w:rPr>
          <w:rFonts w:ascii="Arial" w:hAnsi="Arial" w:cs="Arial"/>
          <w:color w:val="323031"/>
          <w:sz w:val="24"/>
          <w:szCs w:val="24"/>
        </w:rPr>
        <w:t>Convention</w:t>
      </w:r>
      <w:r w:rsidRPr="00FC2AEC">
        <w:rPr>
          <w:rFonts w:ascii="Arial" w:hAnsi="Arial" w:cs="Arial"/>
          <w:color w:val="323031"/>
          <w:spacing w:val="-11"/>
          <w:sz w:val="24"/>
          <w:szCs w:val="24"/>
        </w:rPr>
        <w:t xml:space="preserve"> </w:t>
      </w:r>
      <w:r w:rsidRPr="00FC2AEC">
        <w:rPr>
          <w:rFonts w:ascii="Arial" w:hAnsi="Arial" w:cs="Arial"/>
          <w:color w:val="323031"/>
          <w:sz w:val="24"/>
          <w:szCs w:val="24"/>
        </w:rPr>
        <w:t>on</w:t>
      </w:r>
      <w:r w:rsidRPr="00FC2AEC">
        <w:rPr>
          <w:rFonts w:ascii="Arial" w:hAnsi="Arial" w:cs="Arial"/>
          <w:color w:val="323031"/>
          <w:spacing w:val="-11"/>
          <w:sz w:val="24"/>
          <w:szCs w:val="24"/>
        </w:rPr>
        <w:t xml:space="preserve"> </w:t>
      </w:r>
      <w:r w:rsidRPr="00FC2AEC">
        <w:rPr>
          <w:rFonts w:ascii="Arial" w:hAnsi="Arial" w:cs="Arial"/>
          <w:color w:val="323031"/>
          <w:sz w:val="24"/>
          <w:szCs w:val="24"/>
        </w:rPr>
        <w:t>the</w:t>
      </w:r>
      <w:r w:rsidRPr="00FC2AEC">
        <w:rPr>
          <w:rFonts w:ascii="Arial" w:hAnsi="Arial" w:cs="Arial"/>
          <w:color w:val="323031"/>
          <w:spacing w:val="-10"/>
          <w:sz w:val="24"/>
          <w:szCs w:val="24"/>
        </w:rPr>
        <w:t xml:space="preserve"> </w:t>
      </w:r>
      <w:r w:rsidRPr="00FC2AEC">
        <w:rPr>
          <w:rFonts w:ascii="Arial" w:hAnsi="Arial" w:cs="Arial"/>
          <w:color w:val="323031"/>
          <w:sz w:val="24"/>
          <w:szCs w:val="24"/>
        </w:rPr>
        <w:t>Law</w:t>
      </w:r>
      <w:r w:rsidRPr="00FC2AEC">
        <w:rPr>
          <w:rFonts w:ascii="Arial" w:hAnsi="Arial" w:cs="Arial"/>
          <w:color w:val="323031"/>
          <w:spacing w:val="-11"/>
          <w:sz w:val="24"/>
          <w:szCs w:val="24"/>
        </w:rPr>
        <w:t xml:space="preserve"> </w:t>
      </w:r>
      <w:r w:rsidRPr="00FC2AEC">
        <w:rPr>
          <w:rFonts w:ascii="Arial" w:hAnsi="Arial" w:cs="Arial"/>
          <w:color w:val="323031"/>
          <w:sz w:val="24"/>
          <w:szCs w:val="24"/>
        </w:rPr>
        <w:t>of</w:t>
      </w:r>
      <w:r w:rsidRPr="00FC2AEC">
        <w:rPr>
          <w:rFonts w:ascii="Arial" w:hAnsi="Arial" w:cs="Arial"/>
          <w:color w:val="323031"/>
          <w:spacing w:val="-11"/>
          <w:sz w:val="24"/>
          <w:szCs w:val="24"/>
        </w:rPr>
        <w:t xml:space="preserve"> </w:t>
      </w:r>
      <w:r w:rsidRPr="00FC2AEC">
        <w:rPr>
          <w:rFonts w:ascii="Arial" w:hAnsi="Arial" w:cs="Arial"/>
          <w:color w:val="323031"/>
          <w:sz w:val="24"/>
          <w:szCs w:val="24"/>
        </w:rPr>
        <w:t>the</w:t>
      </w:r>
      <w:r w:rsidRPr="00FC2AEC">
        <w:rPr>
          <w:rFonts w:ascii="Arial" w:hAnsi="Arial" w:cs="Arial"/>
          <w:color w:val="323031"/>
          <w:spacing w:val="-10"/>
          <w:sz w:val="24"/>
          <w:szCs w:val="24"/>
        </w:rPr>
        <w:t xml:space="preserve"> </w:t>
      </w:r>
      <w:r w:rsidRPr="00FC2AEC">
        <w:rPr>
          <w:rFonts w:ascii="Arial" w:hAnsi="Arial" w:cs="Arial"/>
          <w:color w:val="323031"/>
          <w:spacing w:val="-2"/>
          <w:sz w:val="24"/>
          <w:szCs w:val="24"/>
        </w:rPr>
        <w:t xml:space="preserve">Sea </w:t>
      </w:r>
      <w:r w:rsidRPr="00FC2AEC">
        <w:rPr>
          <w:rFonts w:ascii="Arial" w:hAnsi="Arial" w:cs="Arial"/>
          <w:color w:val="323031"/>
          <w:sz w:val="24"/>
          <w:szCs w:val="24"/>
        </w:rPr>
        <w:t>over</w:t>
      </w:r>
      <w:r w:rsidRPr="00FC2AEC">
        <w:rPr>
          <w:rFonts w:ascii="Arial" w:hAnsi="Arial" w:cs="Arial"/>
          <w:color w:val="323031"/>
          <w:spacing w:val="-12"/>
          <w:sz w:val="24"/>
          <w:szCs w:val="24"/>
        </w:rPr>
        <w:t xml:space="preserve"> </w:t>
      </w:r>
      <w:r w:rsidRPr="00FC2AEC">
        <w:rPr>
          <w:rFonts w:ascii="Arial" w:hAnsi="Arial" w:cs="Arial"/>
          <w:color w:val="323031"/>
          <w:sz w:val="24"/>
          <w:szCs w:val="24"/>
        </w:rPr>
        <w:t>which</w:t>
      </w:r>
      <w:r w:rsidRPr="00FC2AEC">
        <w:rPr>
          <w:rFonts w:ascii="Arial" w:hAnsi="Arial" w:cs="Arial"/>
          <w:color w:val="323031"/>
          <w:spacing w:val="-12"/>
          <w:sz w:val="24"/>
          <w:szCs w:val="24"/>
        </w:rPr>
        <w:t xml:space="preserve"> </w:t>
      </w:r>
      <w:r w:rsidRPr="00FC2AEC">
        <w:rPr>
          <w:rFonts w:ascii="Arial" w:hAnsi="Arial" w:cs="Arial"/>
          <w:color w:val="323031"/>
          <w:sz w:val="24"/>
          <w:szCs w:val="24"/>
        </w:rPr>
        <w:t>a</w:t>
      </w:r>
      <w:r w:rsidRPr="00FC2AEC">
        <w:rPr>
          <w:rFonts w:ascii="Arial" w:hAnsi="Arial" w:cs="Arial"/>
          <w:color w:val="323031"/>
          <w:spacing w:val="-12"/>
          <w:sz w:val="24"/>
          <w:szCs w:val="24"/>
        </w:rPr>
        <w:t xml:space="preserve"> </w:t>
      </w:r>
      <w:r w:rsidRPr="00FC2AEC">
        <w:rPr>
          <w:rFonts w:ascii="Arial" w:hAnsi="Arial" w:cs="Arial"/>
          <w:color w:val="323031"/>
          <w:sz w:val="24"/>
          <w:szCs w:val="24"/>
        </w:rPr>
        <w:t>sovereign</w:t>
      </w:r>
      <w:r w:rsidRPr="00FC2AEC">
        <w:rPr>
          <w:rFonts w:ascii="Arial" w:hAnsi="Arial" w:cs="Arial"/>
          <w:color w:val="323031"/>
          <w:spacing w:val="-12"/>
          <w:sz w:val="24"/>
          <w:szCs w:val="24"/>
        </w:rPr>
        <w:t xml:space="preserve"> </w:t>
      </w:r>
      <w:r w:rsidRPr="00FC2AEC">
        <w:rPr>
          <w:rFonts w:ascii="Arial" w:hAnsi="Arial" w:cs="Arial"/>
          <w:color w:val="323031"/>
          <w:sz w:val="24"/>
          <w:szCs w:val="24"/>
        </w:rPr>
        <w:t>state</w:t>
      </w:r>
      <w:r w:rsidRPr="00FC2AEC">
        <w:rPr>
          <w:rFonts w:ascii="Arial" w:hAnsi="Arial" w:cs="Arial"/>
          <w:color w:val="323031"/>
          <w:spacing w:val="-11"/>
          <w:sz w:val="24"/>
          <w:szCs w:val="24"/>
        </w:rPr>
        <w:t xml:space="preserve"> </w:t>
      </w:r>
      <w:r w:rsidRPr="00FC2AEC">
        <w:rPr>
          <w:rFonts w:ascii="Arial" w:hAnsi="Arial" w:cs="Arial"/>
          <w:color w:val="323031"/>
          <w:sz w:val="24"/>
          <w:szCs w:val="24"/>
        </w:rPr>
        <w:t>has</w:t>
      </w:r>
      <w:r w:rsidRPr="00FC2AEC">
        <w:rPr>
          <w:rFonts w:ascii="Arial" w:hAnsi="Arial" w:cs="Arial"/>
          <w:color w:val="323031"/>
          <w:spacing w:val="-12"/>
          <w:sz w:val="24"/>
          <w:szCs w:val="24"/>
        </w:rPr>
        <w:t xml:space="preserve"> </w:t>
      </w:r>
      <w:r w:rsidRPr="00FC2AEC">
        <w:rPr>
          <w:rFonts w:ascii="Arial" w:hAnsi="Arial" w:cs="Arial"/>
          <w:color w:val="323031"/>
          <w:sz w:val="24"/>
          <w:szCs w:val="24"/>
        </w:rPr>
        <w:t>special</w:t>
      </w:r>
      <w:r w:rsidRPr="00FC2AEC">
        <w:rPr>
          <w:rFonts w:ascii="Arial" w:hAnsi="Arial" w:cs="Arial"/>
          <w:color w:val="323031"/>
          <w:spacing w:val="-12"/>
          <w:sz w:val="24"/>
          <w:szCs w:val="24"/>
        </w:rPr>
        <w:t xml:space="preserve"> </w:t>
      </w:r>
      <w:r w:rsidRPr="00FC2AEC">
        <w:rPr>
          <w:rFonts w:ascii="Arial" w:hAnsi="Arial" w:cs="Arial"/>
          <w:color w:val="323031"/>
          <w:sz w:val="24"/>
          <w:szCs w:val="24"/>
        </w:rPr>
        <w:t>rights</w:t>
      </w:r>
      <w:r w:rsidRPr="00FC2AEC">
        <w:rPr>
          <w:rFonts w:ascii="Arial" w:hAnsi="Arial" w:cs="Arial"/>
          <w:color w:val="323031"/>
          <w:spacing w:val="-12"/>
          <w:sz w:val="24"/>
          <w:szCs w:val="24"/>
        </w:rPr>
        <w:t xml:space="preserve"> </w:t>
      </w:r>
      <w:r w:rsidRPr="00FC2AEC">
        <w:rPr>
          <w:rFonts w:ascii="Arial" w:hAnsi="Arial" w:cs="Arial"/>
          <w:color w:val="323031"/>
          <w:sz w:val="24"/>
          <w:szCs w:val="24"/>
        </w:rPr>
        <w:t>regarding</w:t>
      </w:r>
      <w:r w:rsidRPr="00FC2AEC">
        <w:rPr>
          <w:rFonts w:ascii="Arial" w:hAnsi="Arial" w:cs="Arial"/>
          <w:color w:val="323031"/>
          <w:spacing w:val="-12"/>
          <w:sz w:val="24"/>
          <w:szCs w:val="24"/>
        </w:rPr>
        <w:t xml:space="preserve"> </w:t>
      </w:r>
      <w:r w:rsidRPr="00FC2AEC">
        <w:rPr>
          <w:rFonts w:ascii="Arial" w:hAnsi="Arial" w:cs="Arial"/>
          <w:color w:val="323031"/>
          <w:sz w:val="24"/>
          <w:szCs w:val="24"/>
        </w:rPr>
        <w:t>the</w:t>
      </w:r>
      <w:r w:rsidRPr="00FC2AEC">
        <w:rPr>
          <w:rFonts w:ascii="Arial" w:hAnsi="Arial" w:cs="Arial"/>
          <w:color w:val="323031"/>
          <w:spacing w:val="-11"/>
          <w:sz w:val="24"/>
          <w:szCs w:val="24"/>
        </w:rPr>
        <w:t xml:space="preserve"> </w:t>
      </w:r>
      <w:r w:rsidRPr="00FC2AEC">
        <w:rPr>
          <w:rFonts w:ascii="Arial" w:hAnsi="Arial" w:cs="Arial"/>
          <w:color w:val="323031"/>
          <w:sz w:val="24"/>
          <w:szCs w:val="24"/>
        </w:rPr>
        <w:t>exploration</w:t>
      </w:r>
      <w:r w:rsidRPr="00FC2AEC">
        <w:rPr>
          <w:rFonts w:ascii="Arial" w:hAnsi="Arial" w:cs="Arial"/>
          <w:color w:val="323031"/>
          <w:spacing w:val="-12"/>
          <w:sz w:val="24"/>
          <w:szCs w:val="24"/>
        </w:rPr>
        <w:t xml:space="preserve"> </w:t>
      </w:r>
      <w:r w:rsidRPr="00FC2AEC">
        <w:rPr>
          <w:rFonts w:ascii="Arial" w:hAnsi="Arial" w:cs="Arial"/>
          <w:color w:val="323031"/>
          <w:sz w:val="24"/>
          <w:szCs w:val="24"/>
        </w:rPr>
        <w:t>and</w:t>
      </w:r>
      <w:r w:rsidRPr="00FC2AEC">
        <w:rPr>
          <w:rFonts w:ascii="Arial" w:hAnsi="Arial" w:cs="Arial"/>
          <w:color w:val="323031"/>
          <w:spacing w:val="-12"/>
          <w:sz w:val="24"/>
          <w:szCs w:val="24"/>
        </w:rPr>
        <w:t xml:space="preserve"> </w:t>
      </w:r>
      <w:r w:rsidRPr="00FC2AEC">
        <w:rPr>
          <w:rFonts w:ascii="Arial" w:hAnsi="Arial" w:cs="Arial"/>
          <w:color w:val="323031"/>
          <w:sz w:val="24"/>
          <w:szCs w:val="24"/>
        </w:rPr>
        <w:t>use</w:t>
      </w:r>
      <w:r w:rsidRPr="00FC2AEC">
        <w:rPr>
          <w:rFonts w:ascii="Arial" w:hAnsi="Arial" w:cs="Arial"/>
          <w:color w:val="323031"/>
          <w:spacing w:val="-12"/>
          <w:sz w:val="24"/>
          <w:szCs w:val="24"/>
        </w:rPr>
        <w:t xml:space="preserve"> </w:t>
      </w:r>
      <w:r w:rsidRPr="00FC2AEC">
        <w:rPr>
          <w:rFonts w:ascii="Arial" w:hAnsi="Arial" w:cs="Arial"/>
          <w:color w:val="323031"/>
          <w:sz w:val="24"/>
          <w:szCs w:val="24"/>
        </w:rPr>
        <w:t>of</w:t>
      </w:r>
      <w:r w:rsidRPr="00FC2AEC">
        <w:rPr>
          <w:rFonts w:ascii="Arial" w:hAnsi="Arial" w:cs="Arial"/>
          <w:color w:val="323031"/>
          <w:spacing w:val="-12"/>
          <w:sz w:val="24"/>
          <w:szCs w:val="24"/>
        </w:rPr>
        <w:t xml:space="preserve"> </w:t>
      </w:r>
      <w:r w:rsidRPr="00FC2AEC">
        <w:rPr>
          <w:rFonts w:ascii="Arial" w:hAnsi="Arial" w:cs="Arial"/>
          <w:color w:val="323031"/>
          <w:sz w:val="24"/>
          <w:szCs w:val="24"/>
        </w:rPr>
        <w:t>marine</w:t>
      </w:r>
      <w:r w:rsidRPr="00FC2AEC">
        <w:rPr>
          <w:rFonts w:ascii="Arial" w:hAnsi="Arial" w:cs="Arial"/>
          <w:color w:val="323031"/>
          <w:spacing w:val="-12"/>
          <w:sz w:val="24"/>
          <w:szCs w:val="24"/>
        </w:rPr>
        <w:t xml:space="preserve"> </w:t>
      </w:r>
      <w:r w:rsidRPr="00FC2AEC">
        <w:rPr>
          <w:rFonts w:ascii="Arial" w:hAnsi="Arial" w:cs="Arial"/>
          <w:color w:val="323031"/>
          <w:sz w:val="24"/>
          <w:szCs w:val="24"/>
        </w:rPr>
        <w:t>resources.</w:t>
      </w:r>
      <w:r w:rsidRPr="00FC2AEC">
        <w:rPr>
          <w:rFonts w:ascii="Arial" w:hAnsi="Arial" w:cs="Arial"/>
          <w:color w:val="323031"/>
          <w:spacing w:val="-11"/>
          <w:sz w:val="24"/>
          <w:szCs w:val="24"/>
        </w:rPr>
        <w:t xml:space="preserve"> </w:t>
      </w:r>
      <w:r w:rsidRPr="00FC2AEC">
        <w:rPr>
          <w:rFonts w:ascii="Arial" w:hAnsi="Arial" w:cs="Arial"/>
          <w:color w:val="323031"/>
          <w:sz w:val="24"/>
          <w:szCs w:val="24"/>
        </w:rPr>
        <w:t>It</w:t>
      </w:r>
      <w:r w:rsidRPr="00FC2AEC">
        <w:rPr>
          <w:rFonts w:ascii="Arial" w:hAnsi="Arial" w:cs="Arial"/>
          <w:color w:val="323031"/>
          <w:spacing w:val="-12"/>
          <w:sz w:val="24"/>
          <w:szCs w:val="24"/>
        </w:rPr>
        <w:t xml:space="preserve"> </w:t>
      </w:r>
      <w:r w:rsidRPr="00FC2AEC">
        <w:rPr>
          <w:rFonts w:ascii="Arial" w:hAnsi="Arial" w:cs="Arial"/>
          <w:color w:val="323031"/>
          <w:sz w:val="24"/>
          <w:szCs w:val="24"/>
        </w:rPr>
        <w:t>stretches</w:t>
      </w:r>
      <w:r w:rsidRPr="00FC2AEC">
        <w:rPr>
          <w:rFonts w:ascii="Arial" w:hAnsi="Arial" w:cs="Arial"/>
          <w:color w:val="323031"/>
          <w:spacing w:val="-12"/>
          <w:sz w:val="24"/>
          <w:szCs w:val="24"/>
        </w:rPr>
        <w:t xml:space="preserve"> </w:t>
      </w:r>
      <w:r w:rsidRPr="00FC2AEC">
        <w:rPr>
          <w:rFonts w:ascii="Arial" w:hAnsi="Arial" w:cs="Arial"/>
          <w:color w:val="323031"/>
          <w:sz w:val="24"/>
          <w:szCs w:val="24"/>
        </w:rPr>
        <w:t>from the</w:t>
      </w:r>
      <w:r w:rsidRPr="00FC2AEC">
        <w:rPr>
          <w:rFonts w:ascii="Arial" w:hAnsi="Arial" w:cs="Arial"/>
          <w:color w:val="323031"/>
          <w:spacing w:val="-8"/>
          <w:sz w:val="24"/>
          <w:szCs w:val="24"/>
        </w:rPr>
        <w:t xml:space="preserve"> </w:t>
      </w:r>
      <w:r w:rsidRPr="00FC2AEC">
        <w:rPr>
          <w:rFonts w:ascii="Arial" w:hAnsi="Arial" w:cs="Arial"/>
          <w:color w:val="323031"/>
          <w:sz w:val="24"/>
          <w:szCs w:val="24"/>
        </w:rPr>
        <w:t>baselines</w:t>
      </w:r>
      <w:r w:rsidRPr="00FC2AEC">
        <w:rPr>
          <w:rFonts w:ascii="Arial" w:hAnsi="Arial" w:cs="Arial"/>
          <w:color w:val="323031"/>
          <w:spacing w:val="-8"/>
          <w:sz w:val="24"/>
          <w:szCs w:val="24"/>
        </w:rPr>
        <w:t xml:space="preserve"> </w:t>
      </w:r>
      <w:r w:rsidRPr="00FC2AEC">
        <w:rPr>
          <w:rFonts w:ascii="Arial" w:hAnsi="Arial" w:cs="Arial"/>
          <w:color w:val="323031"/>
          <w:sz w:val="24"/>
          <w:szCs w:val="24"/>
        </w:rPr>
        <w:t>out</w:t>
      </w:r>
      <w:r w:rsidRPr="00FC2AEC">
        <w:rPr>
          <w:rFonts w:ascii="Arial" w:hAnsi="Arial" w:cs="Arial"/>
          <w:color w:val="323031"/>
          <w:spacing w:val="-7"/>
          <w:sz w:val="24"/>
          <w:szCs w:val="24"/>
        </w:rPr>
        <w:t xml:space="preserve"> </w:t>
      </w:r>
      <w:r w:rsidRPr="00FC2AEC">
        <w:rPr>
          <w:rFonts w:ascii="Arial" w:hAnsi="Arial" w:cs="Arial"/>
          <w:color w:val="323031"/>
          <w:sz w:val="24"/>
          <w:szCs w:val="24"/>
        </w:rPr>
        <w:t>to</w:t>
      </w:r>
      <w:r w:rsidRPr="00FC2AEC">
        <w:rPr>
          <w:rFonts w:ascii="Arial" w:hAnsi="Arial" w:cs="Arial"/>
          <w:color w:val="323031"/>
          <w:spacing w:val="-8"/>
          <w:sz w:val="24"/>
          <w:szCs w:val="24"/>
        </w:rPr>
        <w:t xml:space="preserve"> </w:t>
      </w:r>
      <w:r w:rsidRPr="00FC2AEC">
        <w:rPr>
          <w:rFonts w:ascii="Arial" w:hAnsi="Arial" w:cs="Arial"/>
          <w:color w:val="323031"/>
          <w:sz w:val="24"/>
          <w:szCs w:val="24"/>
        </w:rPr>
        <w:t>200</w:t>
      </w:r>
      <w:r w:rsidRPr="00FC2AEC">
        <w:rPr>
          <w:rFonts w:ascii="Arial" w:hAnsi="Arial" w:cs="Arial"/>
          <w:color w:val="323031"/>
          <w:spacing w:val="-8"/>
          <w:sz w:val="24"/>
          <w:szCs w:val="24"/>
        </w:rPr>
        <w:t xml:space="preserve"> </w:t>
      </w:r>
      <w:r w:rsidRPr="00FC2AEC">
        <w:rPr>
          <w:rFonts w:ascii="Arial" w:hAnsi="Arial" w:cs="Arial"/>
          <w:color w:val="323031"/>
          <w:sz w:val="24"/>
          <w:szCs w:val="24"/>
        </w:rPr>
        <w:t>nautical</w:t>
      </w:r>
      <w:r w:rsidRPr="00FC2AEC">
        <w:rPr>
          <w:rFonts w:ascii="Arial" w:hAnsi="Arial" w:cs="Arial"/>
          <w:color w:val="323031"/>
          <w:spacing w:val="-7"/>
          <w:sz w:val="24"/>
          <w:szCs w:val="24"/>
        </w:rPr>
        <w:t xml:space="preserve"> </w:t>
      </w:r>
      <w:r w:rsidRPr="00FC2AEC">
        <w:rPr>
          <w:rFonts w:ascii="Arial" w:hAnsi="Arial" w:cs="Arial"/>
          <w:color w:val="323031"/>
          <w:sz w:val="24"/>
          <w:szCs w:val="24"/>
        </w:rPr>
        <w:t>miles</w:t>
      </w:r>
      <w:r w:rsidRPr="00FC2AEC">
        <w:rPr>
          <w:rFonts w:ascii="Arial" w:hAnsi="Arial" w:cs="Arial"/>
          <w:color w:val="323031"/>
          <w:spacing w:val="-8"/>
          <w:sz w:val="24"/>
          <w:szCs w:val="24"/>
        </w:rPr>
        <w:t xml:space="preserve"> </w:t>
      </w:r>
      <w:r w:rsidRPr="00FC2AEC">
        <w:rPr>
          <w:rFonts w:ascii="Arial" w:hAnsi="Arial" w:cs="Arial"/>
          <w:color w:val="323031"/>
          <w:sz w:val="24"/>
          <w:szCs w:val="24"/>
        </w:rPr>
        <w:t>from</w:t>
      </w:r>
      <w:r w:rsidRPr="00FC2AEC">
        <w:rPr>
          <w:rFonts w:ascii="Arial" w:hAnsi="Arial" w:cs="Arial"/>
          <w:color w:val="323031"/>
          <w:spacing w:val="-7"/>
          <w:sz w:val="24"/>
          <w:szCs w:val="24"/>
        </w:rPr>
        <w:t xml:space="preserve"> </w:t>
      </w:r>
      <w:r w:rsidRPr="00FC2AEC">
        <w:rPr>
          <w:rFonts w:ascii="Arial" w:hAnsi="Arial" w:cs="Arial"/>
          <w:color w:val="323031"/>
          <w:sz w:val="24"/>
          <w:szCs w:val="24"/>
        </w:rPr>
        <w:t>the</w:t>
      </w:r>
      <w:r w:rsidRPr="00FC2AEC">
        <w:rPr>
          <w:rFonts w:ascii="Arial" w:hAnsi="Arial" w:cs="Arial"/>
          <w:color w:val="323031"/>
          <w:spacing w:val="-8"/>
          <w:sz w:val="24"/>
          <w:szCs w:val="24"/>
        </w:rPr>
        <w:t xml:space="preserve"> </w:t>
      </w:r>
      <w:r w:rsidRPr="00FC2AEC">
        <w:rPr>
          <w:rFonts w:ascii="Arial" w:hAnsi="Arial" w:cs="Arial"/>
          <w:color w:val="323031"/>
          <w:sz w:val="24"/>
          <w:szCs w:val="24"/>
        </w:rPr>
        <w:t>coast</w:t>
      </w:r>
      <w:r w:rsidRPr="00FC2AEC">
        <w:rPr>
          <w:rFonts w:ascii="Arial" w:hAnsi="Arial" w:cs="Arial"/>
          <w:color w:val="323031"/>
          <w:spacing w:val="-8"/>
          <w:sz w:val="24"/>
          <w:szCs w:val="24"/>
        </w:rPr>
        <w:t xml:space="preserve"> </w:t>
      </w:r>
      <w:r w:rsidRPr="00FC2AEC">
        <w:rPr>
          <w:rFonts w:ascii="Arial" w:hAnsi="Arial" w:cs="Arial"/>
          <w:color w:val="323031"/>
          <w:sz w:val="24"/>
          <w:szCs w:val="24"/>
        </w:rPr>
        <w:t>of</w:t>
      </w:r>
      <w:r w:rsidRPr="00FC2AEC">
        <w:rPr>
          <w:rFonts w:ascii="Arial" w:hAnsi="Arial" w:cs="Arial"/>
          <w:color w:val="323031"/>
          <w:spacing w:val="-7"/>
          <w:sz w:val="24"/>
          <w:szCs w:val="24"/>
        </w:rPr>
        <w:t xml:space="preserve"> </w:t>
      </w:r>
      <w:r w:rsidRPr="00FC2AEC">
        <w:rPr>
          <w:rFonts w:ascii="Arial" w:hAnsi="Arial" w:cs="Arial"/>
          <w:color w:val="323031"/>
          <w:sz w:val="24"/>
          <w:szCs w:val="24"/>
        </w:rPr>
        <w:t>the</w:t>
      </w:r>
      <w:r w:rsidRPr="00FC2AEC">
        <w:rPr>
          <w:rFonts w:ascii="Arial" w:hAnsi="Arial" w:cs="Arial"/>
          <w:color w:val="323031"/>
          <w:spacing w:val="-8"/>
          <w:sz w:val="24"/>
          <w:szCs w:val="24"/>
        </w:rPr>
        <w:t xml:space="preserve"> </w:t>
      </w:r>
      <w:r w:rsidRPr="00FC2AEC">
        <w:rPr>
          <w:rFonts w:ascii="Arial" w:hAnsi="Arial" w:cs="Arial"/>
          <w:color w:val="323031"/>
          <w:sz w:val="24"/>
          <w:szCs w:val="24"/>
        </w:rPr>
        <w:t>state</w:t>
      </w:r>
      <w:r w:rsidRPr="00FC2AEC">
        <w:rPr>
          <w:rFonts w:ascii="Arial" w:hAnsi="Arial" w:cs="Arial"/>
          <w:color w:val="323031"/>
          <w:spacing w:val="-7"/>
          <w:sz w:val="24"/>
          <w:szCs w:val="24"/>
        </w:rPr>
        <w:t xml:space="preserve"> </w:t>
      </w:r>
      <w:r w:rsidRPr="00FC2AEC">
        <w:rPr>
          <w:rFonts w:ascii="Arial" w:hAnsi="Arial" w:cs="Arial"/>
          <w:color w:val="323031"/>
          <w:sz w:val="24"/>
          <w:szCs w:val="24"/>
        </w:rPr>
        <w:t>in</w:t>
      </w:r>
      <w:r w:rsidRPr="00FC2AEC">
        <w:rPr>
          <w:rFonts w:ascii="Arial" w:hAnsi="Arial" w:cs="Arial"/>
          <w:color w:val="323031"/>
          <w:spacing w:val="-8"/>
          <w:sz w:val="24"/>
          <w:szCs w:val="24"/>
        </w:rPr>
        <w:t xml:space="preserve"> </w:t>
      </w:r>
      <w:r w:rsidRPr="00FC2AEC">
        <w:rPr>
          <w:rFonts w:ascii="Arial" w:hAnsi="Arial" w:cs="Arial"/>
          <w:color w:val="323031"/>
          <w:sz w:val="24"/>
          <w:szCs w:val="24"/>
        </w:rPr>
        <w:t>question</w:t>
      </w:r>
      <w:r w:rsidRPr="00FC2AEC">
        <w:rPr>
          <w:rFonts w:ascii="Arial" w:hAnsi="Arial" w:cs="Arial"/>
          <w:color w:val="323031"/>
          <w:spacing w:val="-8"/>
          <w:sz w:val="24"/>
          <w:szCs w:val="24"/>
        </w:rPr>
        <w:t xml:space="preserve"> </w:t>
      </w:r>
      <w:r w:rsidRPr="00FC2AEC">
        <w:rPr>
          <w:rFonts w:ascii="Arial" w:hAnsi="Arial" w:cs="Arial"/>
          <w:color w:val="323031"/>
          <w:sz w:val="24"/>
          <w:szCs w:val="24"/>
        </w:rPr>
        <w:t>(See</w:t>
      </w:r>
      <w:r w:rsidRPr="00FC2AEC">
        <w:rPr>
          <w:rFonts w:ascii="Arial" w:hAnsi="Arial" w:cs="Arial"/>
          <w:color w:val="323031"/>
          <w:spacing w:val="-7"/>
          <w:sz w:val="24"/>
          <w:szCs w:val="24"/>
        </w:rPr>
        <w:t xml:space="preserve"> </w:t>
      </w:r>
      <w:r w:rsidRPr="00FC2AEC">
        <w:rPr>
          <w:rFonts w:ascii="Arial" w:hAnsi="Arial" w:cs="Arial"/>
          <w:color w:val="323031"/>
          <w:sz w:val="24"/>
          <w:szCs w:val="24"/>
        </w:rPr>
        <w:t>Articles</w:t>
      </w:r>
      <w:r w:rsidRPr="00FC2AEC">
        <w:rPr>
          <w:rFonts w:ascii="Arial" w:hAnsi="Arial" w:cs="Arial"/>
          <w:color w:val="323031"/>
          <w:spacing w:val="-8"/>
          <w:sz w:val="24"/>
          <w:szCs w:val="24"/>
        </w:rPr>
        <w:t xml:space="preserve"> </w:t>
      </w:r>
      <w:r w:rsidRPr="00FC2AEC">
        <w:rPr>
          <w:rFonts w:ascii="Arial" w:hAnsi="Arial" w:cs="Arial"/>
          <w:color w:val="323031"/>
          <w:sz w:val="24"/>
          <w:szCs w:val="24"/>
        </w:rPr>
        <w:t>55-57</w:t>
      </w:r>
      <w:r w:rsidRPr="00FC2AEC">
        <w:rPr>
          <w:rFonts w:ascii="Arial" w:hAnsi="Arial" w:cs="Arial"/>
          <w:color w:val="323031"/>
          <w:spacing w:val="-7"/>
          <w:sz w:val="24"/>
          <w:szCs w:val="24"/>
        </w:rPr>
        <w:t xml:space="preserve"> </w:t>
      </w:r>
      <w:r w:rsidRPr="00FC2AEC">
        <w:rPr>
          <w:rFonts w:ascii="Arial" w:hAnsi="Arial" w:cs="Arial"/>
          <w:color w:val="323031"/>
          <w:sz w:val="24"/>
          <w:szCs w:val="24"/>
        </w:rPr>
        <w:t>of</w:t>
      </w:r>
      <w:r w:rsidRPr="00FC2AEC">
        <w:rPr>
          <w:rFonts w:ascii="Arial" w:hAnsi="Arial" w:cs="Arial"/>
          <w:color w:val="323031"/>
          <w:spacing w:val="-8"/>
          <w:sz w:val="24"/>
          <w:szCs w:val="24"/>
        </w:rPr>
        <w:t xml:space="preserve"> </w:t>
      </w:r>
      <w:r w:rsidRPr="00FC2AEC">
        <w:rPr>
          <w:rFonts w:ascii="Arial" w:hAnsi="Arial" w:cs="Arial"/>
          <w:color w:val="323031"/>
          <w:sz w:val="24"/>
          <w:szCs w:val="24"/>
        </w:rPr>
        <w:t>UNCLOS).</w:t>
      </w:r>
    </w:p>
    <w:p w14:paraId="3516E3A1" w14:textId="77777777" w:rsidR="00D71405" w:rsidRPr="00FC2AEC" w:rsidRDefault="00D71405" w:rsidP="00D71405">
      <w:pPr>
        <w:spacing w:before="26" w:line="360" w:lineRule="auto"/>
        <w:ind w:left="20" w:right="201" w:hanging="1"/>
        <w:rPr>
          <w:rFonts w:ascii="Arial" w:hAnsi="Arial" w:cs="Arial"/>
          <w:sz w:val="24"/>
          <w:szCs w:val="24"/>
        </w:rPr>
      </w:pPr>
      <w:r w:rsidRPr="00FC2AEC">
        <w:rPr>
          <w:rFonts w:ascii="Arial" w:hAnsi="Arial" w:cs="Arial"/>
          <w:color w:val="323031"/>
          <w:sz w:val="24"/>
          <w:szCs w:val="24"/>
        </w:rPr>
        <w:t xml:space="preserve">40: FAO – Annex D, regional MCES The South Pacific Forum Fisheries Agency Experience - </w:t>
      </w:r>
      <w:hyperlink r:id="rId36">
        <w:r w:rsidRPr="00FC2AEC">
          <w:rPr>
            <w:rFonts w:ascii="Arial" w:hAnsi="Arial" w:cs="Arial"/>
            <w:color w:val="323031"/>
            <w:sz w:val="24"/>
            <w:szCs w:val="24"/>
          </w:rPr>
          <w:t>http://www.fao.org/3/Y4411E/</w:t>
        </w:r>
      </w:hyperlink>
      <w:r w:rsidRPr="00FC2AEC">
        <w:rPr>
          <w:rFonts w:ascii="Arial" w:hAnsi="Arial" w:cs="Arial"/>
          <w:color w:val="323031"/>
          <w:sz w:val="24"/>
          <w:szCs w:val="24"/>
        </w:rPr>
        <w:t xml:space="preserve"> </w:t>
      </w:r>
      <w:hyperlink r:id="rId37">
        <w:r w:rsidRPr="00FC2AEC">
          <w:rPr>
            <w:rFonts w:ascii="Arial" w:hAnsi="Arial" w:cs="Arial"/>
            <w:color w:val="323031"/>
            <w:sz w:val="24"/>
            <w:szCs w:val="24"/>
          </w:rPr>
          <w:t>y4411e0e.htm</w:t>
        </w:r>
      </w:hyperlink>
      <w:r w:rsidRPr="00FC2AEC">
        <w:rPr>
          <w:rFonts w:ascii="Arial" w:hAnsi="Arial" w:cs="Arial"/>
          <w:color w:val="323031"/>
          <w:sz w:val="24"/>
          <w:szCs w:val="24"/>
        </w:rPr>
        <w:t>.</w:t>
      </w:r>
    </w:p>
    <w:p w14:paraId="4A277539" w14:textId="77777777" w:rsidR="00D71405" w:rsidRPr="00584AA9" w:rsidRDefault="00D71405" w:rsidP="00D71405">
      <w:pPr>
        <w:spacing w:before="20" w:line="360" w:lineRule="auto"/>
        <w:ind w:left="20" w:right="1676"/>
        <w:rPr>
          <w:rFonts w:ascii="Arial" w:hAnsi="Arial" w:cs="Arial"/>
          <w:color w:val="323031"/>
          <w:spacing w:val="-3"/>
          <w:sz w:val="24"/>
          <w:szCs w:val="24"/>
        </w:rPr>
      </w:pPr>
      <w:r w:rsidRPr="00584AA9">
        <w:rPr>
          <w:rFonts w:ascii="Arial" w:hAnsi="Arial" w:cs="Arial"/>
          <w:sz w:val="24"/>
          <w:szCs w:val="24"/>
        </w:rPr>
        <w:t xml:space="preserve">41: </w:t>
      </w:r>
      <w:hyperlink r:id="rId38" w:history="1">
        <w:r w:rsidRPr="00584AA9">
          <w:rPr>
            <w:rStyle w:val="Hyperlink"/>
            <w:rFonts w:ascii="Arial" w:hAnsi="Arial" w:cs="Arial"/>
            <w:spacing w:val="-3"/>
            <w:sz w:val="24"/>
            <w:szCs w:val="24"/>
          </w:rPr>
          <w:t>https://www.mfat.govt.nz/en/aid-and-development/our-approach-to-aid/where-our-funding-goes/</w:t>
        </w:r>
      </w:hyperlink>
      <w:r w:rsidRPr="00584AA9">
        <w:rPr>
          <w:rFonts w:ascii="Arial" w:hAnsi="Arial" w:cs="Arial"/>
          <w:color w:val="323031"/>
          <w:spacing w:val="-3"/>
          <w:sz w:val="24"/>
          <w:szCs w:val="24"/>
        </w:rPr>
        <w:t xml:space="preserve">. </w:t>
      </w:r>
    </w:p>
    <w:p w14:paraId="66C8EE76" w14:textId="77777777" w:rsidR="00D71405" w:rsidRPr="00584AA9" w:rsidRDefault="00D71405" w:rsidP="00D71405">
      <w:pPr>
        <w:spacing w:before="20" w:line="360" w:lineRule="auto"/>
        <w:ind w:left="20" w:right="1676"/>
        <w:rPr>
          <w:rFonts w:ascii="Arial" w:hAnsi="Arial" w:cs="Arial"/>
          <w:sz w:val="24"/>
          <w:szCs w:val="24"/>
        </w:rPr>
      </w:pPr>
      <w:r w:rsidRPr="00584AA9">
        <w:rPr>
          <w:rFonts w:ascii="Arial" w:hAnsi="Arial" w:cs="Arial"/>
          <w:color w:val="323031"/>
          <w:spacing w:val="-3"/>
          <w:sz w:val="24"/>
          <w:szCs w:val="24"/>
        </w:rPr>
        <w:t xml:space="preserve">42: </w:t>
      </w:r>
      <w:hyperlink r:id="rId39" w:history="1">
        <w:r w:rsidRPr="00584AA9">
          <w:rPr>
            <w:rStyle w:val="Hyperlink"/>
            <w:rFonts w:ascii="Arial" w:hAnsi="Arial" w:cs="Arial"/>
            <w:sz w:val="24"/>
            <w:szCs w:val="24"/>
          </w:rPr>
          <w:t>https://www.beehive.govt.nz/release/aid-spending-boost-budget-2020</w:t>
        </w:r>
      </w:hyperlink>
      <w:r w:rsidRPr="00584AA9">
        <w:rPr>
          <w:rFonts w:ascii="Arial" w:hAnsi="Arial" w:cs="Arial"/>
          <w:color w:val="323031"/>
          <w:sz w:val="24"/>
          <w:szCs w:val="24"/>
        </w:rPr>
        <w:t>.</w:t>
      </w:r>
    </w:p>
    <w:p w14:paraId="45710E24" w14:textId="77777777" w:rsidR="00D71405" w:rsidRPr="00FC2AEC" w:rsidRDefault="00D71405" w:rsidP="00D71405">
      <w:pPr>
        <w:spacing w:before="20" w:line="360" w:lineRule="auto"/>
        <w:ind w:left="20" w:right="-1"/>
        <w:rPr>
          <w:rFonts w:ascii="Arial" w:hAnsi="Arial" w:cs="Arial"/>
          <w:sz w:val="24"/>
          <w:szCs w:val="24"/>
        </w:rPr>
      </w:pPr>
      <w:r w:rsidRPr="00584AA9">
        <w:rPr>
          <w:rFonts w:ascii="Arial" w:hAnsi="Arial" w:cs="Arial"/>
          <w:color w:val="323031"/>
          <w:sz w:val="24"/>
          <w:szCs w:val="24"/>
        </w:rPr>
        <w:t xml:space="preserve">43: Among the 6000 people that took part, in surveys, interviews and focus groups for </w:t>
      </w:r>
      <w:r w:rsidRPr="00584AA9">
        <w:rPr>
          <w:rFonts w:ascii="Arial" w:hAnsi="Arial" w:cs="Arial"/>
          <w:i/>
          <w:color w:val="323031"/>
          <w:sz w:val="24"/>
          <w:szCs w:val="24"/>
        </w:rPr>
        <w:t xml:space="preserve">What Makes a Good Life? </w:t>
      </w:r>
      <w:r w:rsidRPr="00584AA9">
        <w:rPr>
          <w:rFonts w:ascii="Arial" w:hAnsi="Arial" w:cs="Arial"/>
          <w:color w:val="323031"/>
          <w:sz w:val="24"/>
          <w:szCs w:val="24"/>
        </w:rPr>
        <w:t>956 were Pacific. There were 63 face to face participants and 893 online survey respondents</w:t>
      </w:r>
      <w:r w:rsidRPr="00FC2AEC">
        <w:rPr>
          <w:rFonts w:ascii="Arial" w:hAnsi="Arial" w:cs="Arial"/>
          <w:color w:val="323031"/>
          <w:sz w:val="24"/>
          <w:szCs w:val="24"/>
        </w:rPr>
        <w:t>.</w:t>
      </w:r>
    </w:p>
    <w:p w14:paraId="1D385CC9" w14:textId="77777777" w:rsidR="00D71405" w:rsidRPr="00FC2AEC" w:rsidRDefault="00D71405" w:rsidP="00D71405">
      <w:pPr>
        <w:spacing w:before="39" w:line="360" w:lineRule="auto"/>
        <w:ind w:left="20" w:hanging="1"/>
        <w:rPr>
          <w:rFonts w:ascii="Arial" w:hAnsi="Arial" w:cs="Arial"/>
          <w:sz w:val="24"/>
          <w:szCs w:val="24"/>
        </w:rPr>
      </w:pPr>
      <w:r w:rsidRPr="00FC2AEC">
        <w:rPr>
          <w:rFonts w:ascii="Arial" w:hAnsi="Arial" w:cs="Arial"/>
          <w:color w:val="323031"/>
          <w:sz w:val="24"/>
          <w:szCs w:val="24"/>
        </w:rPr>
        <w:t>44: Statistics</w:t>
      </w:r>
      <w:r w:rsidRPr="00FC2AEC">
        <w:rPr>
          <w:rFonts w:ascii="Arial" w:hAnsi="Arial" w:cs="Arial"/>
          <w:color w:val="323031"/>
          <w:spacing w:val="-14"/>
          <w:sz w:val="24"/>
          <w:szCs w:val="24"/>
        </w:rPr>
        <w:t xml:space="preserve"> </w:t>
      </w:r>
      <w:r w:rsidRPr="00FC2AEC">
        <w:rPr>
          <w:rFonts w:ascii="Arial" w:hAnsi="Arial" w:cs="Arial"/>
          <w:color w:val="323031"/>
          <w:sz w:val="24"/>
          <w:szCs w:val="24"/>
        </w:rPr>
        <w:t>New</w:t>
      </w:r>
      <w:r w:rsidRPr="00FC2AEC">
        <w:rPr>
          <w:rFonts w:ascii="Arial" w:hAnsi="Arial" w:cs="Arial"/>
          <w:color w:val="323031"/>
          <w:spacing w:val="-13"/>
          <w:sz w:val="24"/>
          <w:szCs w:val="24"/>
        </w:rPr>
        <w:t xml:space="preserve"> </w:t>
      </w:r>
      <w:r w:rsidRPr="00FC2AEC">
        <w:rPr>
          <w:rFonts w:ascii="Arial" w:hAnsi="Arial" w:cs="Arial"/>
          <w:color w:val="323031"/>
          <w:sz w:val="24"/>
          <w:szCs w:val="24"/>
        </w:rPr>
        <w:t>Zealand:</w:t>
      </w:r>
      <w:r w:rsidRPr="00FC2AEC">
        <w:rPr>
          <w:rFonts w:ascii="Arial" w:hAnsi="Arial" w:cs="Arial"/>
          <w:color w:val="323031"/>
          <w:spacing w:val="-13"/>
          <w:sz w:val="24"/>
          <w:szCs w:val="24"/>
        </w:rPr>
        <w:t xml:space="preserve"> </w:t>
      </w:r>
      <w:r w:rsidRPr="00FC2AEC">
        <w:rPr>
          <w:rFonts w:ascii="Arial" w:hAnsi="Arial" w:cs="Arial"/>
          <w:color w:val="323031"/>
          <w:sz w:val="24"/>
          <w:szCs w:val="24"/>
        </w:rPr>
        <w:t>Child</w:t>
      </w:r>
      <w:r w:rsidRPr="00FC2AEC">
        <w:rPr>
          <w:rFonts w:ascii="Arial" w:hAnsi="Arial" w:cs="Arial"/>
          <w:color w:val="323031"/>
          <w:spacing w:val="-14"/>
          <w:sz w:val="24"/>
          <w:szCs w:val="24"/>
        </w:rPr>
        <w:t xml:space="preserve"> </w:t>
      </w:r>
      <w:r w:rsidRPr="00FC2AEC">
        <w:rPr>
          <w:rFonts w:ascii="Arial" w:hAnsi="Arial" w:cs="Arial"/>
          <w:color w:val="323031"/>
          <w:sz w:val="24"/>
          <w:szCs w:val="24"/>
        </w:rPr>
        <w:t>Poverty</w:t>
      </w:r>
      <w:r w:rsidRPr="00FC2AEC">
        <w:rPr>
          <w:rFonts w:ascii="Arial" w:hAnsi="Arial" w:cs="Arial"/>
          <w:color w:val="323031"/>
          <w:spacing w:val="-13"/>
          <w:sz w:val="24"/>
          <w:szCs w:val="24"/>
        </w:rPr>
        <w:t xml:space="preserve"> </w:t>
      </w:r>
      <w:r w:rsidRPr="00FC2AEC">
        <w:rPr>
          <w:rFonts w:ascii="Arial" w:hAnsi="Arial" w:cs="Arial"/>
          <w:color w:val="323031"/>
          <w:sz w:val="24"/>
          <w:szCs w:val="24"/>
        </w:rPr>
        <w:t>Statistics</w:t>
      </w:r>
      <w:r w:rsidRPr="00FC2AEC">
        <w:rPr>
          <w:rFonts w:ascii="Arial" w:hAnsi="Arial" w:cs="Arial"/>
          <w:color w:val="323031"/>
          <w:spacing w:val="-13"/>
          <w:sz w:val="24"/>
          <w:szCs w:val="24"/>
        </w:rPr>
        <w:t xml:space="preserve"> </w:t>
      </w:r>
      <w:r w:rsidRPr="00FC2AEC">
        <w:rPr>
          <w:rFonts w:ascii="Arial" w:hAnsi="Arial" w:cs="Arial"/>
          <w:color w:val="323031"/>
          <w:sz w:val="24"/>
          <w:szCs w:val="24"/>
        </w:rPr>
        <w:t>–</w:t>
      </w:r>
      <w:r w:rsidRPr="00FC2AEC">
        <w:rPr>
          <w:rFonts w:ascii="Arial" w:hAnsi="Arial" w:cs="Arial"/>
          <w:color w:val="323031"/>
          <w:spacing w:val="-14"/>
          <w:sz w:val="24"/>
          <w:szCs w:val="24"/>
        </w:rPr>
        <w:t xml:space="preserve"> </w:t>
      </w:r>
      <w:r w:rsidRPr="00FC2AEC">
        <w:rPr>
          <w:rFonts w:ascii="Arial" w:hAnsi="Arial" w:cs="Arial"/>
          <w:color w:val="323031"/>
          <w:sz w:val="24"/>
          <w:szCs w:val="24"/>
        </w:rPr>
        <w:t>year</w:t>
      </w:r>
      <w:r w:rsidRPr="00FC2AEC">
        <w:rPr>
          <w:rFonts w:ascii="Arial" w:hAnsi="Arial" w:cs="Arial"/>
          <w:color w:val="323031"/>
          <w:spacing w:val="-13"/>
          <w:sz w:val="24"/>
          <w:szCs w:val="24"/>
        </w:rPr>
        <w:t xml:space="preserve"> </w:t>
      </w:r>
      <w:r w:rsidRPr="00FC2AEC">
        <w:rPr>
          <w:rFonts w:ascii="Arial" w:hAnsi="Arial" w:cs="Arial"/>
          <w:color w:val="323031"/>
          <w:sz w:val="24"/>
          <w:szCs w:val="24"/>
        </w:rPr>
        <w:t>ended</w:t>
      </w:r>
      <w:r w:rsidRPr="00FC2AEC">
        <w:rPr>
          <w:rFonts w:ascii="Arial" w:hAnsi="Arial" w:cs="Arial"/>
          <w:color w:val="323031"/>
          <w:spacing w:val="-13"/>
          <w:sz w:val="24"/>
          <w:szCs w:val="24"/>
        </w:rPr>
        <w:t xml:space="preserve"> </w:t>
      </w:r>
      <w:r w:rsidRPr="00FC2AEC">
        <w:rPr>
          <w:rFonts w:ascii="Arial" w:hAnsi="Arial" w:cs="Arial"/>
          <w:color w:val="323031"/>
          <w:sz w:val="24"/>
          <w:szCs w:val="24"/>
        </w:rPr>
        <w:t>June</w:t>
      </w:r>
      <w:r w:rsidRPr="00FC2AEC">
        <w:rPr>
          <w:rFonts w:ascii="Arial" w:hAnsi="Arial" w:cs="Arial"/>
          <w:color w:val="323031"/>
          <w:spacing w:val="-13"/>
          <w:sz w:val="24"/>
          <w:szCs w:val="24"/>
        </w:rPr>
        <w:t xml:space="preserve"> </w:t>
      </w:r>
      <w:r w:rsidRPr="00FC2AEC">
        <w:rPr>
          <w:rFonts w:ascii="Arial" w:hAnsi="Arial" w:cs="Arial"/>
          <w:color w:val="323031"/>
          <w:sz w:val="24"/>
          <w:szCs w:val="24"/>
        </w:rPr>
        <w:t>2019,</w:t>
      </w:r>
      <w:r w:rsidRPr="00FC2AEC">
        <w:rPr>
          <w:rFonts w:ascii="Arial" w:hAnsi="Arial" w:cs="Arial"/>
          <w:color w:val="323031"/>
          <w:spacing w:val="-14"/>
          <w:sz w:val="24"/>
          <w:szCs w:val="24"/>
        </w:rPr>
        <w:t xml:space="preserve"> </w:t>
      </w:r>
      <w:r w:rsidRPr="00FC2AEC">
        <w:rPr>
          <w:rFonts w:ascii="Arial" w:hAnsi="Arial" w:cs="Arial"/>
          <w:color w:val="323031"/>
          <w:sz w:val="24"/>
          <w:szCs w:val="24"/>
        </w:rPr>
        <w:t>table</w:t>
      </w:r>
      <w:r w:rsidRPr="00FC2AEC">
        <w:rPr>
          <w:rFonts w:ascii="Arial" w:hAnsi="Arial" w:cs="Arial"/>
          <w:color w:val="323031"/>
          <w:spacing w:val="-13"/>
          <w:sz w:val="24"/>
          <w:szCs w:val="24"/>
        </w:rPr>
        <w:t xml:space="preserve"> </w:t>
      </w:r>
      <w:r w:rsidRPr="00FC2AEC">
        <w:rPr>
          <w:rFonts w:ascii="Arial" w:hAnsi="Arial" w:cs="Arial"/>
          <w:color w:val="323031"/>
          <w:sz w:val="24"/>
          <w:szCs w:val="24"/>
        </w:rPr>
        <w:t>3.03</w:t>
      </w:r>
      <w:r w:rsidRPr="00FC2AEC">
        <w:rPr>
          <w:rFonts w:ascii="Arial" w:hAnsi="Arial" w:cs="Arial"/>
          <w:color w:val="323031"/>
          <w:spacing w:val="-13"/>
          <w:sz w:val="24"/>
          <w:szCs w:val="24"/>
        </w:rPr>
        <w:t xml:space="preserve"> </w:t>
      </w:r>
      <w:r w:rsidRPr="00FC2AEC">
        <w:rPr>
          <w:rFonts w:ascii="Arial" w:hAnsi="Arial" w:cs="Arial"/>
          <w:color w:val="323031"/>
          <w:sz w:val="24"/>
          <w:szCs w:val="24"/>
        </w:rPr>
        <w:t>Percentage</w:t>
      </w:r>
      <w:r w:rsidRPr="00FC2AEC">
        <w:rPr>
          <w:rFonts w:ascii="Arial" w:hAnsi="Arial" w:cs="Arial"/>
          <w:color w:val="323031"/>
          <w:spacing w:val="-14"/>
          <w:sz w:val="24"/>
          <w:szCs w:val="24"/>
        </w:rPr>
        <w:t xml:space="preserve"> </w:t>
      </w:r>
      <w:r w:rsidRPr="00FC2AEC">
        <w:rPr>
          <w:rFonts w:ascii="Arial" w:hAnsi="Arial" w:cs="Arial"/>
          <w:color w:val="323031"/>
          <w:sz w:val="24"/>
          <w:szCs w:val="24"/>
        </w:rPr>
        <w:t>of</w:t>
      </w:r>
      <w:r w:rsidRPr="00FC2AEC">
        <w:rPr>
          <w:rFonts w:ascii="Arial" w:hAnsi="Arial" w:cs="Arial"/>
          <w:color w:val="323031"/>
          <w:spacing w:val="-13"/>
          <w:sz w:val="24"/>
          <w:szCs w:val="24"/>
        </w:rPr>
        <w:t xml:space="preserve"> </w:t>
      </w:r>
      <w:r w:rsidRPr="00FC2AEC">
        <w:rPr>
          <w:rFonts w:ascii="Arial" w:hAnsi="Arial" w:cs="Arial"/>
          <w:color w:val="323031"/>
          <w:sz w:val="24"/>
          <w:szCs w:val="24"/>
        </w:rPr>
        <w:t>children</w:t>
      </w:r>
      <w:r w:rsidRPr="00FC2AEC">
        <w:rPr>
          <w:rFonts w:ascii="Arial" w:hAnsi="Arial" w:cs="Arial"/>
          <w:color w:val="323031"/>
          <w:spacing w:val="-13"/>
          <w:sz w:val="24"/>
          <w:szCs w:val="24"/>
        </w:rPr>
        <w:t xml:space="preserve"> </w:t>
      </w:r>
      <w:r w:rsidRPr="00FC2AEC">
        <w:rPr>
          <w:rFonts w:ascii="Arial" w:hAnsi="Arial" w:cs="Arial"/>
          <w:color w:val="323031"/>
          <w:sz w:val="24"/>
          <w:szCs w:val="24"/>
        </w:rPr>
        <w:t>living</w:t>
      </w:r>
      <w:r w:rsidRPr="00FC2AEC">
        <w:rPr>
          <w:rFonts w:ascii="Arial" w:hAnsi="Arial" w:cs="Arial"/>
          <w:color w:val="323031"/>
          <w:spacing w:val="-13"/>
          <w:sz w:val="24"/>
          <w:szCs w:val="24"/>
        </w:rPr>
        <w:t xml:space="preserve"> </w:t>
      </w:r>
      <w:r w:rsidRPr="00FC2AEC">
        <w:rPr>
          <w:rFonts w:ascii="Arial" w:hAnsi="Arial" w:cs="Arial"/>
          <w:color w:val="323031"/>
          <w:sz w:val="24"/>
          <w:szCs w:val="24"/>
        </w:rPr>
        <w:t>in households</w:t>
      </w:r>
      <w:r w:rsidRPr="00FC2AEC">
        <w:rPr>
          <w:rFonts w:ascii="Arial" w:hAnsi="Arial" w:cs="Arial"/>
          <w:color w:val="323031"/>
          <w:spacing w:val="-6"/>
          <w:sz w:val="24"/>
          <w:szCs w:val="24"/>
        </w:rPr>
        <w:t xml:space="preserve"> </w:t>
      </w:r>
      <w:r w:rsidRPr="00FC2AEC">
        <w:rPr>
          <w:rFonts w:ascii="Arial" w:hAnsi="Arial" w:cs="Arial"/>
          <w:color w:val="323031"/>
          <w:sz w:val="24"/>
          <w:szCs w:val="24"/>
        </w:rPr>
        <w:t>in</w:t>
      </w:r>
      <w:r w:rsidRPr="00FC2AEC">
        <w:rPr>
          <w:rFonts w:ascii="Arial" w:hAnsi="Arial" w:cs="Arial"/>
          <w:color w:val="323031"/>
          <w:spacing w:val="-6"/>
          <w:sz w:val="24"/>
          <w:szCs w:val="24"/>
        </w:rPr>
        <w:t xml:space="preserve"> </w:t>
      </w:r>
      <w:r w:rsidRPr="00FC2AEC">
        <w:rPr>
          <w:rFonts w:ascii="Arial" w:hAnsi="Arial" w:cs="Arial"/>
          <w:color w:val="323031"/>
          <w:sz w:val="24"/>
          <w:szCs w:val="24"/>
        </w:rPr>
        <w:t>New</w:t>
      </w:r>
      <w:r w:rsidRPr="00FC2AEC">
        <w:rPr>
          <w:rFonts w:ascii="Arial" w:hAnsi="Arial" w:cs="Arial"/>
          <w:color w:val="323031"/>
          <w:spacing w:val="-5"/>
          <w:sz w:val="24"/>
          <w:szCs w:val="24"/>
        </w:rPr>
        <w:t xml:space="preserve"> </w:t>
      </w:r>
      <w:r w:rsidRPr="00FC2AEC">
        <w:rPr>
          <w:rFonts w:ascii="Arial" w:hAnsi="Arial" w:cs="Arial"/>
          <w:color w:val="323031"/>
          <w:sz w:val="24"/>
          <w:szCs w:val="24"/>
        </w:rPr>
        <w:t>Zealand</w:t>
      </w:r>
      <w:r w:rsidRPr="00FC2AEC">
        <w:rPr>
          <w:rFonts w:ascii="Arial" w:hAnsi="Arial" w:cs="Arial"/>
          <w:color w:val="323031"/>
          <w:spacing w:val="-6"/>
          <w:sz w:val="24"/>
          <w:szCs w:val="24"/>
        </w:rPr>
        <w:t xml:space="preserve"> </w:t>
      </w:r>
      <w:r w:rsidRPr="00FC2AEC">
        <w:rPr>
          <w:rFonts w:ascii="Arial" w:hAnsi="Arial" w:cs="Arial"/>
          <w:color w:val="323031"/>
          <w:sz w:val="24"/>
          <w:szCs w:val="24"/>
        </w:rPr>
        <w:t>in</w:t>
      </w:r>
      <w:r w:rsidRPr="00FC2AEC">
        <w:rPr>
          <w:rFonts w:ascii="Arial" w:hAnsi="Arial" w:cs="Arial"/>
          <w:color w:val="323031"/>
          <w:spacing w:val="-5"/>
          <w:sz w:val="24"/>
          <w:szCs w:val="24"/>
        </w:rPr>
        <w:t xml:space="preserve"> </w:t>
      </w:r>
      <w:r w:rsidRPr="00FC2AEC">
        <w:rPr>
          <w:rFonts w:ascii="Arial" w:hAnsi="Arial" w:cs="Arial"/>
          <w:color w:val="323031"/>
          <w:sz w:val="24"/>
          <w:szCs w:val="24"/>
        </w:rPr>
        <w:t>each</w:t>
      </w:r>
      <w:r w:rsidRPr="00FC2AEC">
        <w:rPr>
          <w:rFonts w:ascii="Arial" w:hAnsi="Arial" w:cs="Arial"/>
          <w:color w:val="323031"/>
          <w:spacing w:val="-6"/>
          <w:sz w:val="24"/>
          <w:szCs w:val="24"/>
        </w:rPr>
        <w:t xml:space="preserve"> </w:t>
      </w:r>
      <w:r w:rsidRPr="00FC2AEC">
        <w:rPr>
          <w:rFonts w:ascii="Arial" w:hAnsi="Arial" w:cs="Arial"/>
          <w:color w:val="323031"/>
          <w:sz w:val="24"/>
          <w:szCs w:val="24"/>
        </w:rPr>
        <w:t>financial</w:t>
      </w:r>
      <w:r w:rsidRPr="00FC2AEC">
        <w:rPr>
          <w:rFonts w:ascii="Arial" w:hAnsi="Arial" w:cs="Arial"/>
          <w:color w:val="323031"/>
          <w:spacing w:val="-5"/>
          <w:sz w:val="24"/>
          <w:szCs w:val="24"/>
        </w:rPr>
        <w:t xml:space="preserve"> </w:t>
      </w:r>
      <w:r w:rsidRPr="00FC2AEC">
        <w:rPr>
          <w:rFonts w:ascii="Arial" w:hAnsi="Arial" w:cs="Arial"/>
          <w:color w:val="323031"/>
          <w:sz w:val="24"/>
          <w:szCs w:val="24"/>
        </w:rPr>
        <w:t>year</w:t>
      </w:r>
      <w:r w:rsidRPr="00FC2AEC">
        <w:rPr>
          <w:rFonts w:ascii="Arial" w:hAnsi="Arial" w:cs="Arial"/>
          <w:color w:val="323031"/>
          <w:spacing w:val="-6"/>
          <w:sz w:val="24"/>
          <w:szCs w:val="24"/>
        </w:rPr>
        <w:t xml:space="preserve"> </w:t>
      </w:r>
      <w:r w:rsidRPr="00FC2AEC">
        <w:rPr>
          <w:rFonts w:ascii="Arial" w:hAnsi="Arial" w:cs="Arial"/>
          <w:color w:val="323031"/>
          <w:sz w:val="24"/>
          <w:szCs w:val="24"/>
        </w:rPr>
        <w:t>who</w:t>
      </w:r>
      <w:r w:rsidRPr="00FC2AEC">
        <w:rPr>
          <w:rFonts w:ascii="Arial" w:hAnsi="Arial" w:cs="Arial"/>
          <w:color w:val="323031"/>
          <w:spacing w:val="-5"/>
          <w:sz w:val="24"/>
          <w:szCs w:val="24"/>
        </w:rPr>
        <w:t xml:space="preserve"> </w:t>
      </w:r>
      <w:r w:rsidRPr="00FC2AEC">
        <w:rPr>
          <w:rFonts w:ascii="Arial" w:hAnsi="Arial" w:cs="Arial"/>
          <w:color w:val="323031"/>
          <w:sz w:val="24"/>
          <w:szCs w:val="24"/>
        </w:rPr>
        <w:t>fell</w:t>
      </w:r>
      <w:r w:rsidRPr="00FC2AEC">
        <w:rPr>
          <w:rFonts w:ascii="Arial" w:hAnsi="Arial" w:cs="Arial"/>
          <w:color w:val="323031"/>
          <w:spacing w:val="-6"/>
          <w:sz w:val="24"/>
          <w:szCs w:val="24"/>
        </w:rPr>
        <w:t xml:space="preserve"> </w:t>
      </w:r>
      <w:r w:rsidRPr="00FC2AEC">
        <w:rPr>
          <w:rFonts w:ascii="Arial" w:hAnsi="Arial" w:cs="Arial"/>
          <w:color w:val="323031"/>
          <w:sz w:val="24"/>
          <w:szCs w:val="24"/>
        </w:rPr>
        <w:t>in:</w:t>
      </w:r>
      <w:r w:rsidRPr="00FC2AEC">
        <w:rPr>
          <w:rFonts w:ascii="Arial" w:hAnsi="Arial" w:cs="Arial"/>
          <w:color w:val="323031"/>
          <w:spacing w:val="-5"/>
          <w:sz w:val="24"/>
          <w:szCs w:val="24"/>
        </w:rPr>
        <w:t xml:space="preserve"> </w:t>
      </w:r>
      <w:r w:rsidRPr="00FC2AEC">
        <w:rPr>
          <w:rFonts w:ascii="Arial" w:hAnsi="Arial" w:cs="Arial"/>
          <w:color w:val="323031"/>
          <w:sz w:val="24"/>
          <w:szCs w:val="24"/>
        </w:rPr>
        <w:t>Material</w:t>
      </w:r>
      <w:r w:rsidRPr="00FC2AEC">
        <w:rPr>
          <w:rFonts w:ascii="Arial" w:hAnsi="Arial" w:cs="Arial"/>
          <w:color w:val="323031"/>
          <w:spacing w:val="-6"/>
          <w:sz w:val="24"/>
          <w:szCs w:val="24"/>
        </w:rPr>
        <w:t xml:space="preserve"> </w:t>
      </w:r>
      <w:r w:rsidRPr="00FC2AEC">
        <w:rPr>
          <w:rFonts w:ascii="Arial" w:hAnsi="Arial" w:cs="Arial"/>
          <w:color w:val="323031"/>
          <w:sz w:val="24"/>
          <w:szCs w:val="24"/>
        </w:rPr>
        <w:t>hardship.</w:t>
      </w:r>
    </w:p>
    <w:p w14:paraId="164C5F77" w14:textId="77777777" w:rsidR="00D71405" w:rsidRPr="00FC2AEC" w:rsidRDefault="00D71405" w:rsidP="00D71405">
      <w:pPr>
        <w:spacing w:before="27" w:line="360" w:lineRule="auto"/>
        <w:ind w:left="20" w:hanging="1"/>
        <w:rPr>
          <w:rFonts w:ascii="Arial" w:hAnsi="Arial" w:cs="Arial"/>
          <w:sz w:val="24"/>
          <w:szCs w:val="24"/>
        </w:rPr>
      </w:pPr>
      <w:r w:rsidRPr="00FC2AEC">
        <w:rPr>
          <w:rFonts w:ascii="Arial" w:hAnsi="Arial" w:cs="Arial"/>
          <w:color w:val="323031"/>
          <w:sz w:val="24"/>
          <w:szCs w:val="24"/>
        </w:rPr>
        <w:t>45: DEP-17</w:t>
      </w:r>
      <w:r w:rsidRPr="00FC2AEC">
        <w:rPr>
          <w:rFonts w:ascii="Arial" w:hAnsi="Arial" w:cs="Arial"/>
          <w:color w:val="323031"/>
          <w:spacing w:val="-15"/>
          <w:sz w:val="24"/>
          <w:szCs w:val="24"/>
        </w:rPr>
        <w:t xml:space="preserve"> </w:t>
      </w:r>
      <w:r w:rsidRPr="00FC2AEC">
        <w:rPr>
          <w:rFonts w:ascii="Arial" w:hAnsi="Arial" w:cs="Arial"/>
          <w:color w:val="323031"/>
          <w:sz w:val="24"/>
          <w:szCs w:val="24"/>
        </w:rPr>
        <w:t>is</w:t>
      </w:r>
      <w:r w:rsidRPr="00FC2AEC">
        <w:rPr>
          <w:rFonts w:ascii="Arial" w:hAnsi="Arial" w:cs="Arial"/>
          <w:color w:val="323031"/>
          <w:spacing w:val="-14"/>
          <w:sz w:val="24"/>
          <w:szCs w:val="24"/>
        </w:rPr>
        <w:t xml:space="preserve"> </w:t>
      </w:r>
      <w:r w:rsidRPr="00FC2AEC">
        <w:rPr>
          <w:rFonts w:ascii="Arial" w:hAnsi="Arial" w:cs="Arial"/>
          <w:color w:val="323031"/>
          <w:sz w:val="24"/>
          <w:szCs w:val="24"/>
        </w:rPr>
        <w:t>a</w:t>
      </w:r>
      <w:r w:rsidRPr="00FC2AEC">
        <w:rPr>
          <w:rFonts w:ascii="Arial" w:hAnsi="Arial" w:cs="Arial"/>
          <w:color w:val="323031"/>
          <w:spacing w:val="-15"/>
          <w:sz w:val="24"/>
          <w:szCs w:val="24"/>
        </w:rPr>
        <w:t xml:space="preserve"> </w:t>
      </w:r>
      <w:r w:rsidRPr="00FC2AEC">
        <w:rPr>
          <w:rFonts w:ascii="Arial" w:hAnsi="Arial" w:cs="Arial"/>
          <w:color w:val="323031"/>
          <w:sz w:val="24"/>
          <w:szCs w:val="24"/>
        </w:rPr>
        <w:t>well-established</w:t>
      </w:r>
      <w:r w:rsidRPr="00FC2AEC">
        <w:rPr>
          <w:rFonts w:ascii="Arial" w:hAnsi="Arial" w:cs="Arial"/>
          <w:color w:val="323031"/>
          <w:spacing w:val="-14"/>
          <w:sz w:val="24"/>
          <w:szCs w:val="24"/>
        </w:rPr>
        <w:t xml:space="preserve"> </w:t>
      </w:r>
      <w:r w:rsidRPr="00FC2AEC">
        <w:rPr>
          <w:rFonts w:ascii="Arial" w:hAnsi="Arial" w:cs="Arial"/>
          <w:color w:val="323031"/>
          <w:sz w:val="24"/>
          <w:szCs w:val="24"/>
        </w:rPr>
        <w:t>deprivation</w:t>
      </w:r>
      <w:r w:rsidRPr="00FC2AEC">
        <w:rPr>
          <w:rFonts w:ascii="Arial" w:hAnsi="Arial" w:cs="Arial"/>
          <w:color w:val="323031"/>
          <w:spacing w:val="-14"/>
          <w:sz w:val="24"/>
          <w:szCs w:val="24"/>
        </w:rPr>
        <w:t xml:space="preserve"> </w:t>
      </w:r>
      <w:r w:rsidRPr="00FC2AEC">
        <w:rPr>
          <w:rFonts w:ascii="Arial" w:hAnsi="Arial" w:cs="Arial"/>
          <w:color w:val="323031"/>
          <w:sz w:val="24"/>
          <w:szCs w:val="24"/>
        </w:rPr>
        <w:t>index</w:t>
      </w:r>
      <w:r w:rsidRPr="00FC2AEC">
        <w:rPr>
          <w:rFonts w:ascii="Arial" w:hAnsi="Arial" w:cs="Arial"/>
          <w:color w:val="323031"/>
          <w:spacing w:val="-15"/>
          <w:sz w:val="24"/>
          <w:szCs w:val="24"/>
        </w:rPr>
        <w:t xml:space="preserve"> </w:t>
      </w:r>
      <w:r w:rsidRPr="00FC2AEC">
        <w:rPr>
          <w:rFonts w:ascii="Arial" w:hAnsi="Arial" w:cs="Arial"/>
          <w:color w:val="323031"/>
          <w:sz w:val="24"/>
          <w:szCs w:val="24"/>
        </w:rPr>
        <w:t>developed</w:t>
      </w:r>
      <w:r w:rsidRPr="00FC2AEC">
        <w:rPr>
          <w:rFonts w:ascii="Arial" w:hAnsi="Arial" w:cs="Arial"/>
          <w:color w:val="323031"/>
          <w:spacing w:val="-14"/>
          <w:sz w:val="24"/>
          <w:szCs w:val="24"/>
        </w:rPr>
        <w:t xml:space="preserve"> </w:t>
      </w:r>
      <w:r w:rsidRPr="00FC2AEC">
        <w:rPr>
          <w:rFonts w:ascii="Arial" w:hAnsi="Arial" w:cs="Arial"/>
          <w:color w:val="323031"/>
          <w:sz w:val="24"/>
          <w:szCs w:val="24"/>
        </w:rPr>
        <w:t>by</w:t>
      </w:r>
      <w:r w:rsidRPr="00FC2AEC">
        <w:rPr>
          <w:rFonts w:ascii="Arial" w:hAnsi="Arial" w:cs="Arial"/>
          <w:color w:val="323031"/>
          <w:spacing w:val="-14"/>
          <w:sz w:val="24"/>
          <w:szCs w:val="24"/>
        </w:rPr>
        <w:t xml:space="preserve"> </w:t>
      </w:r>
      <w:r w:rsidRPr="00FC2AEC">
        <w:rPr>
          <w:rFonts w:ascii="Arial" w:hAnsi="Arial" w:cs="Arial"/>
          <w:color w:val="323031"/>
          <w:sz w:val="24"/>
          <w:szCs w:val="24"/>
        </w:rPr>
        <w:t>the</w:t>
      </w:r>
      <w:r w:rsidRPr="00FC2AEC">
        <w:rPr>
          <w:rFonts w:ascii="Arial" w:hAnsi="Arial" w:cs="Arial"/>
          <w:color w:val="323031"/>
          <w:spacing w:val="-15"/>
          <w:sz w:val="24"/>
          <w:szCs w:val="24"/>
        </w:rPr>
        <w:t xml:space="preserve"> </w:t>
      </w:r>
      <w:r w:rsidRPr="00FC2AEC">
        <w:rPr>
          <w:rFonts w:ascii="Arial" w:hAnsi="Arial" w:cs="Arial"/>
          <w:color w:val="323031"/>
          <w:sz w:val="24"/>
          <w:szCs w:val="24"/>
        </w:rPr>
        <w:t>Ministry</w:t>
      </w:r>
      <w:r w:rsidRPr="00FC2AEC">
        <w:rPr>
          <w:rFonts w:ascii="Arial" w:hAnsi="Arial" w:cs="Arial"/>
          <w:color w:val="323031"/>
          <w:spacing w:val="-14"/>
          <w:sz w:val="24"/>
          <w:szCs w:val="24"/>
        </w:rPr>
        <w:t xml:space="preserve"> </w:t>
      </w:r>
      <w:r w:rsidRPr="00FC2AEC">
        <w:rPr>
          <w:rFonts w:ascii="Arial" w:hAnsi="Arial" w:cs="Arial"/>
          <w:color w:val="323031"/>
          <w:sz w:val="24"/>
          <w:szCs w:val="24"/>
        </w:rPr>
        <w:t>for</w:t>
      </w:r>
      <w:r w:rsidRPr="00FC2AEC">
        <w:rPr>
          <w:rFonts w:ascii="Arial" w:hAnsi="Arial" w:cs="Arial"/>
          <w:color w:val="323031"/>
          <w:spacing w:val="-14"/>
          <w:sz w:val="24"/>
          <w:szCs w:val="24"/>
        </w:rPr>
        <w:t xml:space="preserve"> </w:t>
      </w:r>
      <w:r w:rsidRPr="00FC2AEC">
        <w:rPr>
          <w:rFonts w:ascii="Arial" w:hAnsi="Arial" w:cs="Arial"/>
          <w:color w:val="323031"/>
          <w:sz w:val="24"/>
          <w:szCs w:val="24"/>
        </w:rPr>
        <w:t>Social</w:t>
      </w:r>
      <w:r w:rsidRPr="00FC2AEC">
        <w:rPr>
          <w:rFonts w:ascii="Arial" w:hAnsi="Arial" w:cs="Arial"/>
          <w:color w:val="323031"/>
          <w:spacing w:val="-15"/>
          <w:sz w:val="24"/>
          <w:szCs w:val="24"/>
        </w:rPr>
        <w:t xml:space="preserve"> </w:t>
      </w:r>
      <w:r w:rsidRPr="00FC2AEC">
        <w:rPr>
          <w:rFonts w:ascii="Arial" w:hAnsi="Arial" w:cs="Arial"/>
          <w:color w:val="323031"/>
          <w:sz w:val="24"/>
          <w:szCs w:val="24"/>
        </w:rPr>
        <w:t>Development</w:t>
      </w:r>
      <w:r w:rsidRPr="00FC2AEC">
        <w:rPr>
          <w:rFonts w:ascii="Arial" w:hAnsi="Arial" w:cs="Arial"/>
          <w:color w:val="323031"/>
          <w:spacing w:val="-14"/>
          <w:sz w:val="24"/>
          <w:szCs w:val="24"/>
        </w:rPr>
        <w:t xml:space="preserve"> </w:t>
      </w:r>
      <w:r w:rsidRPr="00FC2AEC">
        <w:rPr>
          <w:rFonts w:ascii="Arial" w:hAnsi="Arial" w:cs="Arial"/>
          <w:color w:val="323031"/>
          <w:sz w:val="24"/>
          <w:szCs w:val="24"/>
        </w:rPr>
        <w:t>(MSD)</w:t>
      </w:r>
      <w:r w:rsidRPr="00FC2AEC">
        <w:rPr>
          <w:rFonts w:ascii="Arial" w:hAnsi="Arial" w:cs="Arial"/>
          <w:color w:val="323031"/>
          <w:spacing w:val="-14"/>
          <w:sz w:val="24"/>
          <w:szCs w:val="24"/>
        </w:rPr>
        <w:t xml:space="preserve"> </w:t>
      </w:r>
      <w:r w:rsidRPr="00FC2AEC">
        <w:rPr>
          <w:rFonts w:ascii="Arial" w:hAnsi="Arial" w:cs="Arial"/>
          <w:color w:val="323031"/>
          <w:sz w:val="24"/>
          <w:szCs w:val="24"/>
        </w:rPr>
        <w:t>for</w:t>
      </w:r>
      <w:r w:rsidRPr="00FC2AEC">
        <w:rPr>
          <w:rFonts w:ascii="Arial" w:hAnsi="Arial" w:cs="Arial"/>
          <w:color w:val="323031"/>
          <w:spacing w:val="-15"/>
          <w:sz w:val="24"/>
          <w:szCs w:val="24"/>
        </w:rPr>
        <w:t xml:space="preserve"> </w:t>
      </w:r>
      <w:r w:rsidRPr="00FC2AEC">
        <w:rPr>
          <w:rFonts w:ascii="Arial" w:hAnsi="Arial" w:cs="Arial"/>
          <w:color w:val="323031"/>
          <w:sz w:val="24"/>
          <w:szCs w:val="24"/>
        </w:rPr>
        <w:t>New</w:t>
      </w:r>
      <w:r w:rsidRPr="00FC2AEC">
        <w:rPr>
          <w:rFonts w:ascii="Arial" w:hAnsi="Arial" w:cs="Arial"/>
          <w:color w:val="323031"/>
          <w:spacing w:val="-14"/>
          <w:sz w:val="24"/>
          <w:szCs w:val="24"/>
        </w:rPr>
        <w:t xml:space="preserve"> </w:t>
      </w:r>
      <w:r w:rsidRPr="00FC2AEC">
        <w:rPr>
          <w:rFonts w:ascii="Arial" w:hAnsi="Arial" w:cs="Arial"/>
          <w:color w:val="323031"/>
          <w:sz w:val="24"/>
          <w:szCs w:val="24"/>
        </w:rPr>
        <w:t xml:space="preserve">Zealand. Thresholds will be set at a DEP-17 score of 6 or more for material hardship, and at a DEP-17 score of 9 or more </w:t>
      </w:r>
      <w:r w:rsidRPr="00FC2AEC">
        <w:rPr>
          <w:rFonts w:ascii="Arial" w:hAnsi="Arial" w:cs="Arial"/>
          <w:color w:val="323031"/>
          <w:spacing w:val="-2"/>
          <w:sz w:val="24"/>
          <w:szCs w:val="24"/>
        </w:rPr>
        <w:t xml:space="preserve">for </w:t>
      </w:r>
      <w:r w:rsidRPr="00FC2AEC">
        <w:rPr>
          <w:rFonts w:ascii="Arial" w:hAnsi="Arial" w:cs="Arial"/>
          <w:color w:val="323031"/>
          <w:sz w:val="24"/>
          <w:szCs w:val="24"/>
        </w:rPr>
        <w:t>severe material</w:t>
      </w:r>
      <w:r w:rsidRPr="00FC2AEC">
        <w:rPr>
          <w:rFonts w:ascii="Arial" w:hAnsi="Arial" w:cs="Arial"/>
          <w:color w:val="323031"/>
          <w:spacing w:val="-9"/>
          <w:sz w:val="24"/>
          <w:szCs w:val="24"/>
        </w:rPr>
        <w:t xml:space="preserve"> </w:t>
      </w:r>
      <w:r w:rsidRPr="00FC2AEC">
        <w:rPr>
          <w:rFonts w:ascii="Arial" w:hAnsi="Arial" w:cs="Arial"/>
          <w:color w:val="323031"/>
          <w:sz w:val="24"/>
          <w:szCs w:val="24"/>
        </w:rPr>
        <w:t>hardship.</w:t>
      </w:r>
    </w:p>
    <w:p w14:paraId="0AF726E9" w14:textId="77777777" w:rsidR="00D71405" w:rsidRPr="00FC2AEC" w:rsidRDefault="00D71405" w:rsidP="00D71405">
      <w:pPr>
        <w:spacing w:before="27" w:line="360" w:lineRule="auto"/>
        <w:ind w:left="20" w:hanging="1"/>
        <w:rPr>
          <w:rFonts w:ascii="Arial" w:hAnsi="Arial" w:cs="Arial"/>
          <w:sz w:val="24"/>
          <w:szCs w:val="24"/>
        </w:rPr>
      </w:pPr>
      <w:r w:rsidRPr="00FC2AEC">
        <w:rPr>
          <w:rFonts w:ascii="Arial" w:hAnsi="Arial" w:cs="Arial"/>
          <w:color w:val="323031"/>
          <w:sz w:val="24"/>
          <w:szCs w:val="24"/>
        </w:rPr>
        <w:t>46: Statistics</w:t>
      </w:r>
      <w:r w:rsidRPr="00FC2AEC">
        <w:rPr>
          <w:rFonts w:ascii="Arial" w:hAnsi="Arial" w:cs="Arial"/>
          <w:color w:val="323031"/>
          <w:spacing w:val="-14"/>
          <w:sz w:val="24"/>
          <w:szCs w:val="24"/>
        </w:rPr>
        <w:t xml:space="preserve"> </w:t>
      </w:r>
      <w:r w:rsidRPr="00FC2AEC">
        <w:rPr>
          <w:rFonts w:ascii="Arial" w:hAnsi="Arial" w:cs="Arial"/>
          <w:color w:val="323031"/>
          <w:sz w:val="24"/>
          <w:szCs w:val="24"/>
        </w:rPr>
        <w:t>New</w:t>
      </w:r>
      <w:r w:rsidRPr="00FC2AEC">
        <w:rPr>
          <w:rFonts w:ascii="Arial" w:hAnsi="Arial" w:cs="Arial"/>
          <w:color w:val="323031"/>
          <w:spacing w:val="-13"/>
          <w:sz w:val="24"/>
          <w:szCs w:val="24"/>
        </w:rPr>
        <w:t xml:space="preserve"> </w:t>
      </w:r>
      <w:r w:rsidRPr="00FC2AEC">
        <w:rPr>
          <w:rFonts w:ascii="Arial" w:hAnsi="Arial" w:cs="Arial"/>
          <w:color w:val="323031"/>
          <w:sz w:val="24"/>
          <w:szCs w:val="24"/>
        </w:rPr>
        <w:t>Zealand:</w:t>
      </w:r>
      <w:r w:rsidRPr="00FC2AEC">
        <w:rPr>
          <w:rFonts w:ascii="Arial" w:hAnsi="Arial" w:cs="Arial"/>
          <w:color w:val="323031"/>
          <w:spacing w:val="-13"/>
          <w:sz w:val="24"/>
          <w:szCs w:val="24"/>
        </w:rPr>
        <w:t xml:space="preserve"> </w:t>
      </w:r>
      <w:r w:rsidRPr="00FC2AEC">
        <w:rPr>
          <w:rFonts w:ascii="Arial" w:hAnsi="Arial" w:cs="Arial"/>
          <w:color w:val="323031"/>
          <w:sz w:val="24"/>
          <w:szCs w:val="24"/>
        </w:rPr>
        <w:t>Child</w:t>
      </w:r>
      <w:r w:rsidRPr="00FC2AEC">
        <w:rPr>
          <w:rFonts w:ascii="Arial" w:hAnsi="Arial" w:cs="Arial"/>
          <w:color w:val="323031"/>
          <w:spacing w:val="-14"/>
          <w:sz w:val="24"/>
          <w:szCs w:val="24"/>
        </w:rPr>
        <w:t xml:space="preserve"> </w:t>
      </w:r>
      <w:r w:rsidRPr="00FC2AEC">
        <w:rPr>
          <w:rFonts w:ascii="Arial" w:hAnsi="Arial" w:cs="Arial"/>
          <w:color w:val="323031"/>
          <w:sz w:val="24"/>
          <w:szCs w:val="24"/>
        </w:rPr>
        <w:t>Poverty</w:t>
      </w:r>
      <w:r w:rsidRPr="00FC2AEC">
        <w:rPr>
          <w:rFonts w:ascii="Arial" w:hAnsi="Arial" w:cs="Arial"/>
          <w:color w:val="323031"/>
          <w:spacing w:val="-13"/>
          <w:sz w:val="24"/>
          <w:szCs w:val="24"/>
        </w:rPr>
        <w:t xml:space="preserve"> </w:t>
      </w:r>
      <w:r w:rsidRPr="00FC2AEC">
        <w:rPr>
          <w:rFonts w:ascii="Arial" w:hAnsi="Arial" w:cs="Arial"/>
          <w:color w:val="323031"/>
          <w:sz w:val="24"/>
          <w:szCs w:val="24"/>
        </w:rPr>
        <w:t>Statistics</w:t>
      </w:r>
      <w:r w:rsidRPr="00FC2AEC">
        <w:rPr>
          <w:rFonts w:ascii="Arial" w:hAnsi="Arial" w:cs="Arial"/>
          <w:color w:val="323031"/>
          <w:spacing w:val="-13"/>
          <w:sz w:val="24"/>
          <w:szCs w:val="24"/>
        </w:rPr>
        <w:t xml:space="preserve"> </w:t>
      </w:r>
      <w:r w:rsidRPr="00FC2AEC">
        <w:rPr>
          <w:rFonts w:ascii="Arial" w:hAnsi="Arial" w:cs="Arial"/>
          <w:color w:val="323031"/>
          <w:sz w:val="24"/>
          <w:szCs w:val="24"/>
        </w:rPr>
        <w:t>–</w:t>
      </w:r>
      <w:r w:rsidRPr="00FC2AEC">
        <w:rPr>
          <w:rFonts w:ascii="Arial" w:hAnsi="Arial" w:cs="Arial"/>
          <w:color w:val="323031"/>
          <w:spacing w:val="-14"/>
          <w:sz w:val="24"/>
          <w:szCs w:val="24"/>
        </w:rPr>
        <w:t xml:space="preserve"> </w:t>
      </w:r>
      <w:r w:rsidRPr="00FC2AEC">
        <w:rPr>
          <w:rFonts w:ascii="Arial" w:hAnsi="Arial" w:cs="Arial"/>
          <w:color w:val="323031"/>
          <w:sz w:val="24"/>
          <w:szCs w:val="24"/>
        </w:rPr>
        <w:t>year</w:t>
      </w:r>
      <w:r w:rsidRPr="00FC2AEC">
        <w:rPr>
          <w:rFonts w:ascii="Arial" w:hAnsi="Arial" w:cs="Arial"/>
          <w:color w:val="323031"/>
          <w:spacing w:val="-13"/>
          <w:sz w:val="24"/>
          <w:szCs w:val="24"/>
        </w:rPr>
        <w:t xml:space="preserve"> </w:t>
      </w:r>
      <w:r w:rsidRPr="00FC2AEC">
        <w:rPr>
          <w:rFonts w:ascii="Arial" w:hAnsi="Arial" w:cs="Arial"/>
          <w:color w:val="323031"/>
          <w:sz w:val="24"/>
          <w:szCs w:val="24"/>
        </w:rPr>
        <w:t>ended</w:t>
      </w:r>
      <w:r w:rsidRPr="00FC2AEC">
        <w:rPr>
          <w:rFonts w:ascii="Arial" w:hAnsi="Arial" w:cs="Arial"/>
          <w:color w:val="323031"/>
          <w:spacing w:val="-13"/>
          <w:sz w:val="24"/>
          <w:szCs w:val="24"/>
        </w:rPr>
        <w:t xml:space="preserve"> </w:t>
      </w:r>
      <w:r w:rsidRPr="00FC2AEC">
        <w:rPr>
          <w:rFonts w:ascii="Arial" w:hAnsi="Arial" w:cs="Arial"/>
          <w:color w:val="323031"/>
          <w:sz w:val="24"/>
          <w:szCs w:val="24"/>
        </w:rPr>
        <w:t>June</w:t>
      </w:r>
      <w:r w:rsidRPr="00FC2AEC">
        <w:rPr>
          <w:rFonts w:ascii="Arial" w:hAnsi="Arial" w:cs="Arial"/>
          <w:color w:val="323031"/>
          <w:spacing w:val="-13"/>
          <w:sz w:val="24"/>
          <w:szCs w:val="24"/>
        </w:rPr>
        <w:t xml:space="preserve"> </w:t>
      </w:r>
      <w:r w:rsidRPr="00FC2AEC">
        <w:rPr>
          <w:rFonts w:ascii="Arial" w:hAnsi="Arial" w:cs="Arial"/>
          <w:color w:val="323031"/>
          <w:sz w:val="24"/>
          <w:szCs w:val="24"/>
        </w:rPr>
        <w:t>2019,</w:t>
      </w:r>
      <w:r w:rsidRPr="00FC2AEC">
        <w:rPr>
          <w:rFonts w:ascii="Arial" w:hAnsi="Arial" w:cs="Arial"/>
          <w:color w:val="323031"/>
          <w:spacing w:val="-14"/>
          <w:sz w:val="24"/>
          <w:szCs w:val="24"/>
        </w:rPr>
        <w:t xml:space="preserve"> </w:t>
      </w:r>
      <w:r w:rsidRPr="00FC2AEC">
        <w:rPr>
          <w:rFonts w:ascii="Arial" w:hAnsi="Arial" w:cs="Arial"/>
          <w:color w:val="323031"/>
          <w:sz w:val="24"/>
          <w:szCs w:val="24"/>
        </w:rPr>
        <w:t>table</w:t>
      </w:r>
      <w:r w:rsidRPr="00FC2AEC">
        <w:rPr>
          <w:rFonts w:ascii="Arial" w:hAnsi="Arial" w:cs="Arial"/>
          <w:color w:val="323031"/>
          <w:spacing w:val="-13"/>
          <w:sz w:val="24"/>
          <w:szCs w:val="24"/>
        </w:rPr>
        <w:t xml:space="preserve"> </w:t>
      </w:r>
      <w:r w:rsidRPr="00FC2AEC">
        <w:rPr>
          <w:rFonts w:ascii="Arial" w:hAnsi="Arial" w:cs="Arial"/>
          <w:color w:val="323031"/>
          <w:sz w:val="24"/>
          <w:szCs w:val="24"/>
        </w:rPr>
        <w:t>8.03</w:t>
      </w:r>
      <w:r w:rsidRPr="00FC2AEC">
        <w:rPr>
          <w:rFonts w:ascii="Arial" w:hAnsi="Arial" w:cs="Arial"/>
          <w:color w:val="323031"/>
          <w:spacing w:val="-13"/>
          <w:sz w:val="24"/>
          <w:szCs w:val="24"/>
        </w:rPr>
        <w:t xml:space="preserve"> </w:t>
      </w:r>
      <w:r w:rsidRPr="00FC2AEC">
        <w:rPr>
          <w:rFonts w:ascii="Arial" w:hAnsi="Arial" w:cs="Arial"/>
          <w:color w:val="323031"/>
          <w:sz w:val="24"/>
          <w:szCs w:val="24"/>
        </w:rPr>
        <w:t>Percentage</w:t>
      </w:r>
      <w:r w:rsidRPr="00FC2AEC">
        <w:rPr>
          <w:rFonts w:ascii="Arial" w:hAnsi="Arial" w:cs="Arial"/>
          <w:color w:val="323031"/>
          <w:spacing w:val="-14"/>
          <w:sz w:val="24"/>
          <w:szCs w:val="24"/>
        </w:rPr>
        <w:t xml:space="preserve"> </w:t>
      </w:r>
      <w:r w:rsidRPr="00FC2AEC">
        <w:rPr>
          <w:rFonts w:ascii="Arial" w:hAnsi="Arial" w:cs="Arial"/>
          <w:color w:val="323031"/>
          <w:sz w:val="24"/>
          <w:szCs w:val="24"/>
        </w:rPr>
        <w:t>of</w:t>
      </w:r>
      <w:r w:rsidRPr="00FC2AEC">
        <w:rPr>
          <w:rFonts w:ascii="Arial" w:hAnsi="Arial" w:cs="Arial"/>
          <w:color w:val="323031"/>
          <w:spacing w:val="-13"/>
          <w:sz w:val="24"/>
          <w:szCs w:val="24"/>
        </w:rPr>
        <w:t xml:space="preserve"> </w:t>
      </w:r>
      <w:r w:rsidRPr="00FC2AEC">
        <w:rPr>
          <w:rFonts w:ascii="Arial" w:hAnsi="Arial" w:cs="Arial"/>
          <w:color w:val="323031"/>
          <w:sz w:val="24"/>
          <w:szCs w:val="24"/>
        </w:rPr>
        <w:t>children</w:t>
      </w:r>
      <w:r w:rsidRPr="00FC2AEC">
        <w:rPr>
          <w:rFonts w:ascii="Arial" w:hAnsi="Arial" w:cs="Arial"/>
          <w:color w:val="323031"/>
          <w:spacing w:val="-13"/>
          <w:sz w:val="24"/>
          <w:szCs w:val="24"/>
        </w:rPr>
        <w:t xml:space="preserve"> </w:t>
      </w:r>
      <w:r w:rsidRPr="00FC2AEC">
        <w:rPr>
          <w:rFonts w:ascii="Arial" w:hAnsi="Arial" w:cs="Arial"/>
          <w:color w:val="323031"/>
          <w:sz w:val="24"/>
          <w:szCs w:val="24"/>
        </w:rPr>
        <w:t>living</w:t>
      </w:r>
      <w:r w:rsidRPr="00FC2AEC">
        <w:rPr>
          <w:rFonts w:ascii="Arial" w:hAnsi="Arial" w:cs="Arial"/>
          <w:color w:val="323031"/>
          <w:spacing w:val="-13"/>
          <w:sz w:val="24"/>
          <w:szCs w:val="24"/>
        </w:rPr>
        <w:t xml:space="preserve"> </w:t>
      </w:r>
      <w:r w:rsidRPr="00FC2AEC">
        <w:rPr>
          <w:rFonts w:ascii="Arial" w:hAnsi="Arial" w:cs="Arial"/>
          <w:color w:val="323031"/>
          <w:sz w:val="24"/>
          <w:szCs w:val="24"/>
        </w:rPr>
        <w:t>in households</w:t>
      </w:r>
      <w:r w:rsidRPr="00FC2AEC">
        <w:rPr>
          <w:rFonts w:ascii="Arial" w:hAnsi="Arial" w:cs="Arial"/>
          <w:color w:val="323031"/>
          <w:spacing w:val="-7"/>
          <w:sz w:val="24"/>
          <w:szCs w:val="24"/>
        </w:rPr>
        <w:t xml:space="preserve"> </w:t>
      </w:r>
      <w:r w:rsidRPr="00FC2AEC">
        <w:rPr>
          <w:rFonts w:ascii="Arial" w:hAnsi="Arial" w:cs="Arial"/>
          <w:color w:val="323031"/>
          <w:sz w:val="24"/>
          <w:szCs w:val="24"/>
        </w:rPr>
        <w:t>in</w:t>
      </w:r>
      <w:r w:rsidRPr="00FC2AEC">
        <w:rPr>
          <w:rFonts w:ascii="Arial" w:hAnsi="Arial" w:cs="Arial"/>
          <w:color w:val="323031"/>
          <w:spacing w:val="-6"/>
          <w:sz w:val="24"/>
          <w:szCs w:val="24"/>
        </w:rPr>
        <w:t xml:space="preserve"> </w:t>
      </w:r>
      <w:r w:rsidRPr="00FC2AEC">
        <w:rPr>
          <w:rFonts w:ascii="Arial" w:hAnsi="Arial" w:cs="Arial"/>
          <w:color w:val="323031"/>
          <w:sz w:val="24"/>
          <w:szCs w:val="24"/>
        </w:rPr>
        <w:t>New</w:t>
      </w:r>
      <w:r w:rsidRPr="00FC2AEC">
        <w:rPr>
          <w:rFonts w:ascii="Arial" w:hAnsi="Arial" w:cs="Arial"/>
          <w:color w:val="323031"/>
          <w:spacing w:val="-6"/>
          <w:sz w:val="24"/>
          <w:szCs w:val="24"/>
        </w:rPr>
        <w:t xml:space="preserve"> </w:t>
      </w:r>
      <w:r w:rsidRPr="00FC2AEC">
        <w:rPr>
          <w:rFonts w:ascii="Arial" w:hAnsi="Arial" w:cs="Arial"/>
          <w:color w:val="323031"/>
          <w:sz w:val="24"/>
          <w:szCs w:val="24"/>
        </w:rPr>
        <w:t>Zealand</w:t>
      </w:r>
      <w:r w:rsidRPr="00FC2AEC">
        <w:rPr>
          <w:rFonts w:ascii="Arial" w:hAnsi="Arial" w:cs="Arial"/>
          <w:color w:val="323031"/>
          <w:spacing w:val="-6"/>
          <w:sz w:val="24"/>
          <w:szCs w:val="24"/>
        </w:rPr>
        <w:t xml:space="preserve"> </w:t>
      </w:r>
      <w:r w:rsidRPr="00FC2AEC">
        <w:rPr>
          <w:rFonts w:ascii="Arial" w:hAnsi="Arial" w:cs="Arial"/>
          <w:color w:val="323031"/>
          <w:sz w:val="24"/>
          <w:szCs w:val="24"/>
        </w:rPr>
        <w:t>in</w:t>
      </w:r>
      <w:r w:rsidRPr="00FC2AEC">
        <w:rPr>
          <w:rFonts w:ascii="Arial" w:hAnsi="Arial" w:cs="Arial"/>
          <w:color w:val="323031"/>
          <w:spacing w:val="-6"/>
          <w:sz w:val="24"/>
          <w:szCs w:val="24"/>
        </w:rPr>
        <w:t xml:space="preserve"> </w:t>
      </w:r>
      <w:r w:rsidRPr="00FC2AEC">
        <w:rPr>
          <w:rFonts w:ascii="Arial" w:hAnsi="Arial" w:cs="Arial"/>
          <w:color w:val="323031"/>
          <w:sz w:val="24"/>
          <w:szCs w:val="24"/>
        </w:rPr>
        <w:t>each</w:t>
      </w:r>
      <w:r w:rsidRPr="00FC2AEC">
        <w:rPr>
          <w:rFonts w:ascii="Arial" w:hAnsi="Arial" w:cs="Arial"/>
          <w:color w:val="323031"/>
          <w:spacing w:val="-6"/>
          <w:sz w:val="24"/>
          <w:szCs w:val="24"/>
        </w:rPr>
        <w:t xml:space="preserve"> </w:t>
      </w:r>
      <w:r w:rsidRPr="00FC2AEC">
        <w:rPr>
          <w:rFonts w:ascii="Arial" w:hAnsi="Arial" w:cs="Arial"/>
          <w:color w:val="323031"/>
          <w:sz w:val="24"/>
          <w:szCs w:val="24"/>
        </w:rPr>
        <w:t>financial</w:t>
      </w:r>
      <w:r w:rsidRPr="00FC2AEC">
        <w:rPr>
          <w:rFonts w:ascii="Arial" w:hAnsi="Arial" w:cs="Arial"/>
          <w:color w:val="323031"/>
          <w:spacing w:val="-6"/>
          <w:sz w:val="24"/>
          <w:szCs w:val="24"/>
        </w:rPr>
        <w:t xml:space="preserve"> </w:t>
      </w:r>
      <w:r w:rsidRPr="00FC2AEC">
        <w:rPr>
          <w:rFonts w:ascii="Arial" w:hAnsi="Arial" w:cs="Arial"/>
          <w:color w:val="323031"/>
          <w:sz w:val="24"/>
          <w:szCs w:val="24"/>
        </w:rPr>
        <w:t>year</w:t>
      </w:r>
      <w:r w:rsidRPr="00FC2AEC">
        <w:rPr>
          <w:rFonts w:ascii="Arial" w:hAnsi="Arial" w:cs="Arial"/>
          <w:color w:val="323031"/>
          <w:spacing w:val="-6"/>
          <w:sz w:val="24"/>
          <w:szCs w:val="24"/>
        </w:rPr>
        <w:t xml:space="preserve"> </w:t>
      </w:r>
      <w:r w:rsidRPr="00FC2AEC">
        <w:rPr>
          <w:rFonts w:ascii="Arial" w:hAnsi="Arial" w:cs="Arial"/>
          <w:color w:val="323031"/>
          <w:sz w:val="24"/>
          <w:szCs w:val="24"/>
        </w:rPr>
        <w:t>who</w:t>
      </w:r>
      <w:r w:rsidRPr="00FC2AEC">
        <w:rPr>
          <w:rFonts w:ascii="Arial" w:hAnsi="Arial" w:cs="Arial"/>
          <w:color w:val="323031"/>
          <w:spacing w:val="-6"/>
          <w:sz w:val="24"/>
          <w:szCs w:val="24"/>
        </w:rPr>
        <w:t xml:space="preserve"> </w:t>
      </w:r>
      <w:r w:rsidRPr="00FC2AEC">
        <w:rPr>
          <w:rFonts w:ascii="Arial" w:hAnsi="Arial" w:cs="Arial"/>
          <w:color w:val="323031"/>
          <w:sz w:val="24"/>
          <w:szCs w:val="24"/>
        </w:rPr>
        <w:t>fell</w:t>
      </w:r>
      <w:r w:rsidRPr="00FC2AEC">
        <w:rPr>
          <w:rFonts w:ascii="Arial" w:hAnsi="Arial" w:cs="Arial"/>
          <w:color w:val="323031"/>
          <w:spacing w:val="-6"/>
          <w:sz w:val="24"/>
          <w:szCs w:val="24"/>
        </w:rPr>
        <w:t xml:space="preserve"> </w:t>
      </w:r>
      <w:r w:rsidRPr="00FC2AEC">
        <w:rPr>
          <w:rFonts w:ascii="Arial" w:hAnsi="Arial" w:cs="Arial"/>
          <w:color w:val="323031"/>
          <w:sz w:val="24"/>
          <w:szCs w:val="24"/>
        </w:rPr>
        <w:t>in:</w:t>
      </w:r>
      <w:r w:rsidRPr="00FC2AEC">
        <w:rPr>
          <w:rFonts w:ascii="Arial" w:hAnsi="Arial" w:cs="Arial"/>
          <w:color w:val="323031"/>
          <w:spacing w:val="-6"/>
          <w:sz w:val="24"/>
          <w:szCs w:val="24"/>
        </w:rPr>
        <w:t xml:space="preserve"> </w:t>
      </w:r>
      <w:r w:rsidRPr="00FC2AEC">
        <w:rPr>
          <w:rFonts w:ascii="Arial" w:hAnsi="Arial" w:cs="Arial"/>
          <w:color w:val="323031"/>
          <w:sz w:val="24"/>
          <w:szCs w:val="24"/>
        </w:rPr>
        <w:t>Severe</w:t>
      </w:r>
      <w:r w:rsidRPr="00FC2AEC">
        <w:rPr>
          <w:rFonts w:ascii="Arial" w:hAnsi="Arial" w:cs="Arial"/>
          <w:color w:val="323031"/>
          <w:spacing w:val="-6"/>
          <w:sz w:val="24"/>
          <w:szCs w:val="24"/>
        </w:rPr>
        <w:t xml:space="preserve"> </w:t>
      </w:r>
      <w:r w:rsidRPr="00FC2AEC">
        <w:rPr>
          <w:rFonts w:ascii="Arial" w:hAnsi="Arial" w:cs="Arial"/>
          <w:color w:val="323031"/>
          <w:sz w:val="24"/>
          <w:szCs w:val="24"/>
        </w:rPr>
        <w:t>Material</w:t>
      </w:r>
      <w:r w:rsidRPr="00FC2AEC">
        <w:rPr>
          <w:rFonts w:ascii="Arial" w:hAnsi="Arial" w:cs="Arial"/>
          <w:color w:val="323031"/>
          <w:spacing w:val="-6"/>
          <w:sz w:val="24"/>
          <w:szCs w:val="24"/>
        </w:rPr>
        <w:t xml:space="preserve"> </w:t>
      </w:r>
      <w:r w:rsidRPr="00FC2AEC">
        <w:rPr>
          <w:rFonts w:ascii="Arial" w:hAnsi="Arial" w:cs="Arial"/>
          <w:color w:val="323031"/>
          <w:sz w:val="24"/>
          <w:szCs w:val="24"/>
        </w:rPr>
        <w:t>Hardship.</w:t>
      </w:r>
    </w:p>
    <w:p w14:paraId="469C617B" w14:textId="77777777" w:rsidR="00D71405" w:rsidRPr="00FC2AEC" w:rsidRDefault="00D71405" w:rsidP="00D71405">
      <w:pPr>
        <w:spacing w:before="27" w:line="360" w:lineRule="auto"/>
        <w:ind w:left="20" w:hanging="1"/>
        <w:rPr>
          <w:rFonts w:ascii="Arial" w:hAnsi="Arial" w:cs="Arial"/>
          <w:color w:val="323031"/>
          <w:sz w:val="24"/>
          <w:szCs w:val="24"/>
        </w:rPr>
      </w:pPr>
      <w:r w:rsidRPr="00FC2AEC">
        <w:rPr>
          <w:rFonts w:ascii="Arial" w:hAnsi="Arial" w:cs="Arial"/>
          <w:color w:val="323031"/>
          <w:sz w:val="24"/>
          <w:szCs w:val="24"/>
        </w:rPr>
        <w:t>47: Child</w:t>
      </w:r>
      <w:r w:rsidRPr="00FC2AEC">
        <w:rPr>
          <w:rFonts w:ascii="Arial" w:hAnsi="Arial" w:cs="Arial"/>
          <w:color w:val="323031"/>
          <w:spacing w:val="-13"/>
          <w:sz w:val="24"/>
          <w:szCs w:val="24"/>
        </w:rPr>
        <w:t xml:space="preserve"> </w:t>
      </w:r>
      <w:r w:rsidRPr="00FC2AEC">
        <w:rPr>
          <w:rFonts w:ascii="Arial" w:hAnsi="Arial" w:cs="Arial"/>
          <w:color w:val="323031"/>
          <w:sz w:val="24"/>
          <w:szCs w:val="24"/>
        </w:rPr>
        <w:t>Poverty</w:t>
      </w:r>
      <w:r w:rsidRPr="00FC2AEC">
        <w:rPr>
          <w:rFonts w:ascii="Arial" w:hAnsi="Arial" w:cs="Arial"/>
          <w:color w:val="323031"/>
          <w:spacing w:val="-12"/>
          <w:sz w:val="24"/>
          <w:szCs w:val="24"/>
        </w:rPr>
        <w:t xml:space="preserve"> </w:t>
      </w:r>
      <w:r w:rsidRPr="00FC2AEC">
        <w:rPr>
          <w:rFonts w:ascii="Arial" w:hAnsi="Arial" w:cs="Arial"/>
          <w:color w:val="323031"/>
          <w:sz w:val="24"/>
          <w:szCs w:val="24"/>
        </w:rPr>
        <w:t>Action</w:t>
      </w:r>
      <w:r w:rsidRPr="00FC2AEC">
        <w:rPr>
          <w:rFonts w:ascii="Arial" w:hAnsi="Arial" w:cs="Arial"/>
          <w:color w:val="323031"/>
          <w:spacing w:val="-12"/>
          <w:sz w:val="24"/>
          <w:szCs w:val="24"/>
        </w:rPr>
        <w:t xml:space="preserve"> </w:t>
      </w:r>
      <w:r w:rsidRPr="00FC2AEC">
        <w:rPr>
          <w:rFonts w:ascii="Arial" w:hAnsi="Arial" w:cs="Arial"/>
          <w:color w:val="323031"/>
          <w:sz w:val="24"/>
          <w:szCs w:val="24"/>
        </w:rPr>
        <w:t>Group,</w:t>
      </w:r>
      <w:r w:rsidRPr="00FC2AEC">
        <w:rPr>
          <w:rFonts w:ascii="Arial" w:hAnsi="Arial" w:cs="Arial"/>
          <w:color w:val="323031"/>
          <w:spacing w:val="-12"/>
          <w:sz w:val="24"/>
          <w:szCs w:val="24"/>
        </w:rPr>
        <w:t xml:space="preserve"> </w:t>
      </w:r>
      <w:r w:rsidRPr="00FC2AEC">
        <w:rPr>
          <w:rFonts w:ascii="Arial" w:hAnsi="Arial" w:cs="Arial"/>
          <w:color w:val="323031"/>
          <w:sz w:val="24"/>
          <w:szCs w:val="24"/>
        </w:rPr>
        <w:t>2019:</w:t>
      </w:r>
      <w:r w:rsidRPr="00FC2AEC">
        <w:rPr>
          <w:rFonts w:ascii="Arial" w:hAnsi="Arial" w:cs="Arial"/>
          <w:color w:val="323031"/>
          <w:spacing w:val="-12"/>
          <w:sz w:val="24"/>
          <w:szCs w:val="24"/>
        </w:rPr>
        <w:t xml:space="preserve"> </w:t>
      </w:r>
      <w:r w:rsidRPr="00FC2AEC">
        <w:rPr>
          <w:rFonts w:ascii="Arial" w:hAnsi="Arial" w:cs="Arial"/>
          <w:color w:val="323031"/>
          <w:sz w:val="24"/>
          <w:szCs w:val="24"/>
        </w:rPr>
        <w:t>What</w:t>
      </w:r>
      <w:r w:rsidRPr="00FC2AEC">
        <w:rPr>
          <w:rFonts w:ascii="Arial" w:hAnsi="Arial" w:cs="Arial"/>
          <w:color w:val="323031"/>
          <w:spacing w:val="-12"/>
          <w:sz w:val="24"/>
          <w:szCs w:val="24"/>
        </w:rPr>
        <w:t xml:space="preserve"> </w:t>
      </w:r>
      <w:r w:rsidRPr="00FC2AEC">
        <w:rPr>
          <w:rFonts w:ascii="Arial" w:hAnsi="Arial" w:cs="Arial"/>
          <w:color w:val="323031"/>
          <w:sz w:val="24"/>
          <w:szCs w:val="24"/>
        </w:rPr>
        <w:t>the</w:t>
      </w:r>
      <w:r w:rsidRPr="00FC2AEC">
        <w:rPr>
          <w:rFonts w:ascii="Arial" w:hAnsi="Arial" w:cs="Arial"/>
          <w:color w:val="323031"/>
          <w:spacing w:val="-12"/>
          <w:sz w:val="24"/>
          <w:szCs w:val="24"/>
        </w:rPr>
        <w:t xml:space="preserve"> </w:t>
      </w:r>
      <w:r w:rsidRPr="00FC2AEC">
        <w:rPr>
          <w:rFonts w:ascii="Arial" w:hAnsi="Arial" w:cs="Arial"/>
          <w:color w:val="323031"/>
          <w:sz w:val="24"/>
          <w:szCs w:val="24"/>
        </w:rPr>
        <w:t>government</w:t>
      </w:r>
      <w:r w:rsidRPr="00FC2AEC">
        <w:rPr>
          <w:rFonts w:ascii="Arial" w:hAnsi="Arial" w:cs="Arial"/>
          <w:color w:val="323031"/>
          <w:spacing w:val="-12"/>
          <w:sz w:val="24"/>
          <w:szCs w:val="24"/>
        </w:rPr>
        <w:t xml:space="preserve"> </w:t>
      </w:r>
      <w:r w:rsidRPr="00FC2AEC">
        <w:rPr>
          <w:rFonts w:ascii="Arial" w:hAnsi="Arial" w:cs="Arial"/>
          <w:color w:val="323031"/>
          <w:sz w:val="24"/>
          <w:szCs w:val="24"/>
        </w:rPr>
        <w:t>needs</w:t>
      </w:r>
      <w:r w:rsidRPr="00FC2AEC">
        <w:rPr>
          <w:rFonts w:ascii="Arial" w:hAnsi="Arial" w:cs="Arial"/>
          <w:color w:val="323031"/>
          <w:spacing w:val="-12"/>
          <w:sz w:val="24"/>
          <w:szCs w:val="24"/>
        </w:rPr>
        <w:t xml:space="preserve"> </w:t>
      </w:r>
      <w:r w:rsidRPr="00FC2AEC">
        <w:rPr>
          <w:rFonts w:ascii="Arial" w:hAnsi="Arial" w:cs="Arial"/>
          <w:color w:val="323031"/>
          <w:sz w:val="24"/>
          <w:szCs w:val="24"/>
        </w:rPr>
        <w:t>to</w:t>
      </w:r>
      <w:r w:rsidRPr="00FC2AEC">
        <w:rPr>
          <w:rFonts w:ascii="Arial" w:hAnsi="Arial" w:cs="Arial"/>
          <w:color w:val="323031"/>
          <w:spacing w:val="-12"/>
          <w:sz w:val="24"/>
          <w:szCs w:val="24"/>
        </w:rPr>
        <w:t xml:space="preserve"> </w:t>
      </w:r>
      <w:r w:rsidRPr="00FC2AEC">
        <w:rPr>
          <w:rFonts w:ascii="Arial" w:hAnsi="Arial" w:cs="Arial"/>
          <w:color w:val="323031"/>
          <w:sz w:val="24"/>
          <w:szCs w:val="24"/>
        </w:rPr>
        <w:t>do</w:t>
      </w:r>
      <w:r w:rsidRPr="00FC2AEC">
        <w:rPr>
          <w:rFonts w:ascii="Arial" w:hAnsi="Arial" w:cs="Arial"/>
          <w:color w:val="323031"/>
          <w:spacing w:val="-12"/>
          <w:sz w:val="24"/>
          <w:szCs w:val="24"/>
        </w:rPr>
        <w:t xml:space="preserve"> </w:t>
      </w:r>
      <w:r w:rsidRPr="00FC2AEC">
        <w:rPr>
          <w:rFonts w:ascii="Arial" w:hAnsi="Arial" w:cs="Arial"/>
          <w:color w:val="323031"/>
          <w:sz w:val="24"/>
          <w:szCs w:val="24"/>
        </w:rPr>
        <w:t>now</w:t>
      </w:r>
      <w:r w:rsidRPr="00FC2AEC">
        <w:rPr>
          <w:rFonts w:ascii="Arial" w:hAnsi="Arial" w:cs="Arial"/>
          <w:color w:val="323031"/>
          <w:spacing w:val="-12"/>
          <w:sz w:val="24"/>
          <w:szCs w:val="24"/>
        </w:rPr>
        <w:t xml:space="preserve"> </w:t>
      </w:r>
      <w:r w:rsidRPr="00FC2AEC">
        <w:rPr>
          <w:rFonts w:ascii="Arial" w:hAnsi="Arial" w:cs="Arial"/>
          <w:color w:val="323031"/>
          <w:sz w:val="24"/>
          <w:szCs w:val="24"/>
        </w:rPr>
        <w:t>to</w:t>
      </w:r>
      <w:r w:rsidRPr="00FC2AEC">
        <w:rPr>
          <w:rFonts w:ascii="Arial" w:hAnsi="Arial" w:cs="Arial"/>
          <w:color w:val="323031"/>
          <w:spacing w:val="-12"/>
          <w:sz w:val="24"/>
          <w:szCs w:val="24"/>
        </w:rPr>
        <w:t xml:space="preserve"> </w:t>
      </w:r>
      <w:r w:rsidRPr="00FC2AEC">
        <w:rPr>
          <w:rFonts w:ascii="Arial" w:hAnsi="Arial" w:cs="Arial"/>
          <w:color w:val="323031"/>
          <w:sz w:val="24"/>
          <w:szCs w:val="24"/>
        </w:rPr>
        <w:t>lift</w:t>
      </w:r>
      <w:r w:rsidRPr="00FC2AEC">
        <w:rPr>
          <w:rFonts w:ascii="Arial" w:hAnsi="Arial" w:cs="Arial"/>
          <w:color w:val="323031"/>
          <w:spacing w:val="-12"/>
          <w:sz w:val="24"/>
          <w:szCs w:val="24"/>
        </w:rPr>
        <w:t xml:space="preserve"> </w:t>
      </w:r>
      <w:r w:rsidRPr="00FC2AEC">
        <w:rPr>
          <w:rFonts w:ascii="Arial" w:hAnsi="Arial" w:cs="Arial"/>
          <w:color w:val="323031"/>
          <w:sz w:val="24"/>
          <w:szCs w:val="24"/>
        </w:rPr>
        <w:t>children</w:t>
      </w:r>
      <w:r w:rsidRPr="00FC2AEC">
        <w:rPr>
          <w:rFonts w:ascii="Arial" w:hAnsi="Arial" w:cs="Arial"/>
          <w:color w:val="323031"/>
          <w:spacing w:val="-12"/>
          <w:sz w:val="24"/>
          <w:szCs w:val="24"/>
        </w:rPr>
        <w:t xml:space="preserve"> </w:t>
      </w:r>
      <w:r w:rsidRPr="00FC2AEC">
        <w:rPr>
          <w:rFonts w:ascii="Arial" w:hAnsi="Arial" w:cs="Arial"/>
          <w:color w:val="323031"/>
          <w:sz w:val="24"/>
          <w:szCs w:val="24"/>
        </w:rPr>
        <w:t>out</w:t>
      </w:r>
      <w:r w:rsidRPr="00FC2AEC">
        <w:rPr>
          <w:rFonts w:ascii="Arial" w:hAnsi="Arial" w:cs="Arial"/>
          <w:color w:val="323031"/>
          <w:spacing w:val="-12"/>
          <w:sz w:val="24"/>
          <w:szCs w:val="24"/>
        </w:rPr>
        <w:t xml:space="preserve"> </w:t>
      </w:r>
      <w:r w:rsidRPr="00FC2AEC">
        <w:rPr>
          <w:rFonts w:ascii="Arial" w:hAnsi="Arial" w:cs="Arial"/>
          <w:color w:val="323031"/>
          <w:sz w:val="24"/>
          <w:szCs w:val="24"/>
        </w:rPr>
        <w:t>of</w:t>
      </w:r>
      <w:r w:rsidRPr="00FC2AEC">
        <w:rPr>
          <w:rFonts w:ascii="Arial" w:hAnsi="Arial" w:cs="Arial"/>
          <w:color w:val="323031"/>
          <w:spacing w:val="-12"/>
          <w:sz w:val="24"/>
          <w:szCs w:val="24"/>
        </w:rPr>
        <w:t xml:space="preserve"> </w:t>
      </w:r>
      <w:r w:rsidRPr="00FC2AEC">
        <w:rPr>
          <w:rFonts w:ascii="Arial" w:hAnsi="Arial" w:cs="Arial"/>
          <w:color w:val="323031"/>
          <w:sz w:val="24"/>
          <w:szCs w:val="24"/>
        </w:rPr>
        <w:t>poverty,</w:t>
      </w:r>
      <w:r w:rsidRPr="00FC2AEC">
        <w:rPr>
          <w:rFonts w:ascii="Arial" w:hAnsi="Arial" w:cs="Arial"/>
          <w:color w:val="323031"/>
          <w:spacing w:val="-12"/>
          <w:sz w:val="24"/>
          <w:szCs w:val="24"/>
        </w:rPr>
        <w:t xml:space="preserve"> </w:t>
      </w:r>
      <w:r w:rsidRPr="00FC2AEC">
        <w:rPr>
          <w:rFonts w:ascii="Arial" w:hAnsi="Arial" w:cs="Arial"/>
          <w:color w:val="323031"/>
          <w:sz w:val="24"/>
          <w:szCs w:val="24"/>
        </w:rPr>
        <w:t>accessed</w:t>
      </w:r>
      <w:r w:rsidRPr="00FC2AEC">
        <w:rPr>
          <w:rFonts w:ascii="Arial" w:hAnsi="Arial" w:cs="Arial"/>
          <w:color w:val="323031"/>
          <w:spacing w:val="-12"/>
          <w:sz w:val="24"/>
          <w:szCs w:val="24"/>
        </w:rPr>
        <w:t xml:space="preserve"> </w:t>
      </w:r>
      <w:r w:rsidRPr="00FC2AEC">
        <w:rPr>
          <w:rFonts w:ascii="Arial" w:hAnsi="Arial" w:cs="Arial"/>
          <w:color w:val="323031"/>
          <w:sz w:val="24"/>
          <w:szCs w:val="24"/>
        </w:rPr>
        <w:t xml:space="preserve">from: </w:t>
      </w:r>
      <w:hyperlink r:id="rId40">
        <w:r w:rsidRPr="00FC2AEC">
          <w:rPr>
            <w:rFonts w:ascii="Arial" w:hAnsi="Arial" w:cs="Arial"/>
            <w:color w:val="323031"/>
            <w:sz w:val="24"/>
            <w:szCs w:val="24"/>
          </w:rPr>
          <w:t>https://www.cpag.org.nz/assets/190828%20CPAG%20response%20to%20Whakamana%20Tangata.pdf</w:t>
        </w:r>
      </w:hyperlink>
      <w:r w:rsidRPr="00FC2AEC">
        <w:rPr>
          <w:rFonts w:ascii="Arial" w:hAnsi="Arial" w:cs="Arial"/>
          <w:color w:val="323031"/>
          <w:sz w:val="24"/>
          <w:szCs w:val="24"/>
        </w:rPr>
        <w:t>.</w:t>
      </w:r>
    </w:p>
    <w:p w14:paraId="7854854B" w14:textId="77777777" w:rsidR="00D71405" w:rsidRPr="00FC2AEC" w:rsidRDefault="00D71405" w:rsidP="00D71405">
      <w:pPr>
        <w:spacing w:before="27" w:line="360" w:lineRule="auto"/>
        <w:ind w:left="20" w:hanging="1"/>
        <w:rPr>
          <w:rFonts w:ascii="Arial" w:hAnsi="Arial" w:cs="Arial"/>
          <w:color w:val="323031"/>
          <w:sz w:val="24"/>
          <w:szCs w:val="24"/>
        </w:rPr>
      </w:pPr>
      <w:r w:rsidRPr="00FC2AEC">
        <w:rPr>
          <w:rFonts w:ascii="Arial" w:hAnsi="Arial" w:cs="Arial"/>
          <w:color w:val="323031"/>
          <w:sz w:val="24"/>
          <w:szCs w:val="24"/>
        </w:rPr>
        <w:t>48: Committee on the Rights of the Child Concluding observations on the fifth periodic report of New Zealand 2016 CRC/C/ NZL/CO/5.</w:t>
      </w:r>
    </w:p>
    <w:p w14:paraId="5D8A97BD" w14:textId="77777777" w:rsidR="00D71405" w:rsidRPr="00FC2AEC" w:rsidRDefault="00D71405" w:rsidP="00D71405">
      <w:pPr>
        <w:spacing w:before="27" w:after="0" w:line="360" w:lineRule="auto"/>
        <w:ind w:left="20" w:hanging="1"/>
        <w:rPr>
          <w:rFonts w:ascii="Arial" w:hAnsi="Arial" w:cs="Arial"/>
          <w:color w:val="323031"/>
          <w:sz w:val="24"/>
          <w:szCs w:val="24"/>
        </w:rPr>
      </w:pPr>
      <w:r w:rsidRPr="00FC2AEC">
        <w:rPr>
          <w:rFonts w:ascii="Arial" w:hAnsi="Arial" w:cs="Arial"/>
          <w:color w:val="323031"/>
          <w:sz w:val="24"/>
          <w:szCs w:val="24"/>
        </w:rPr>
        <w:t>49: Koloto and Sharma (2005).</w:t>
      </w:r>
    </w:p>
    <w:p w14:paraId="28EC137D" w14:textId="77777777" w:rsidR="00D71405" w:rsidRPr="00584AA9" w:rsidRDefault="00D71405" w:rsidP="00F10105">
      <w:pPr>
        <w:spacing w:before="27" w:after="0" w:line="360" w:lineRule="auto"/>
        <w:ind w:left="20" w:hanging="1"/>
        <w:rPr>
          <w:rFonts w:ascii="Arial" w:hAnsi="Arial" w:cs="Arial"/>
          <w:color w:val="323031"/>
          <w:sz w:val="24"/>
          <w:szCs w:val="24"/>
        </w:rPr>
      </w:pPr>
      <w:r w:rsidRPr="00584AA9">
        <w:rPr>
          <w:rFonts w:ascii="Arial" w:hAnsi="Arial" w:cs="Arial"/>
          <w:color w:val="323031"/>
          <w:sz w:val="24"/>
          <w:szCs w:val="24"/>
        </w:rPr>
        <w:t>50: “UN</w:t>
      </w:r>
      <w:r w:rsidRPr="00F10105">
        <w:rPr>
          <w:rFonts w:ascii="Arial" w:hAnsi="Arial" w:cs="Arial"/>
          <w:color w:val="323031"/>
          <w:sz w:val="24"/>
          <w:szCs w:val="24"/>
        </w:rPr>
        <w:t xml:space="preserve"> </w:t>
      </w:r>
      <w:r w:rsidRPr="00584AA9">
        <w:rPr>
          <w:rFonts w:ascii="Arial" w:hAnsi="Arial" w:cs="Arial"/>
          <w:color w:val="323031"/>
          <w:sz w:val="24"/>
          <w:szCs w:val="24"/>
        </w:rPr>
        <w:t>Human</w:t>
      </w:r>
      <w:r w:rsidRPr="00F10105">
        <w:rPr>
          <w:rFonts w:ascii="Arial" w:hAnsi="Arial" w:cs="Arial"/>
          <w:color w:val="323031"/>
          <w:sz w:val="24"/>
          <w:szCs w:val="24"/>
        </w:rPr>
        <w:t xml:space="preserve"> </w:t>
      </w:r>
      <w:r w:rsidRPr="00584AA9">
        <w:rPr>
          <w:rFonts w:ascii="Arial" w:hAnsi="Arial" w:cs="Arial"/>
          <w:color w:val="323031"/>
          <w:sz w:val="24"/>
          <w:szCs w:val="24"/>
        </w:rPr>
        <w:t>Rights</w:t>
      </w:r>
      <w:r w:rsidRPr="00F10105">
        <w:rPr>
          <w:rFonts w:ascii="Arial" w:hAnsi="Arial" w:cs="Arial"/>
          <w:color w:val="323031"/>
          <w:sz w:val="24"/>
          <w:szCs w:val="24"/>
        </w:rPr>
        <w:t xml:space="preserve"> </w:t>
      </w:r>
      <w:r w:rsidRPr="00584AA9">
        <w:rPr>
          <w:rFonts w:ascii="Arial" w:hAnsi="Arial" w:cs="Arial"/>
          <w:color w:val="323031"/>
          <w:sz w:val="24"/>
          <w:szCs w:val="24"/>
        </w:rPr>
        <w:t>Treaties”,</w:t>
      </w:r>
      <w:r w:rsidRPr="00F10105">
        <w:rPr>
          <w:rFonts w:ascii="Arial" w:hAnsi="Arial" w:cs="Arial"/>
          <w:color w:val="323031"/>
          <w:sz w:val="24"/>
          <w:szCs w:val="24"/>
        </w:rPr>
        <w:t xml:space="preserve"> </w:t>
      </w:r>
      <w:r w:rsidRPr="00584AA9">
        <w:rPr>
          <w:rFonts w:ascii="Arial" w:hAnsi="Arial" w:cs="Arial"/>
          <w:color w:val="323031"/>
          <w:sz w:val="24"/>
          <w:szCs w:val="24"/>
        </w:rPr>
        <w:t>May</w:t>
      </w:r>
      <w:r w:rsidRPr="00F10105">
        <w:rPr>
          <w:rFonts w:ascii="Arial" w:hAnsi="Arial" w:cs="Arial"/>
          <w:color w:val="323031"/>
          <w:sz w:val="24"/>
          <w:szCs w:val="24"/>
        </w:rPr>
        <w:t xml:space="preserve"> </w:t>
      </w:r>
      <w:r w:rsidRPr="00584AA9">
        <w:rPr>
          <w:rFonts w:ascii="Arial" w:hAnsi="Arial" w:cs="Arial"/>
          <w:color w:val="323031"/>
          <w:sz w:val="24"/>
          <w:szCs w:val="24"/>
        </w:rPr>
        <w:t>2013,</w:t>
      </w:r>
      <w:r w:rsidRPr="00F10105">
        <w:rPr>
          <w:rFonts w:ascii="Arial" w:hAnsi="Arial" w:cs="Arial"/>
          <w:color w:val="323031"/>
          <w:sz w:val="24"/>
          <w:szCs w:val="24"/>
        </w:rPr>
        <w:t xml:space="preserve"> </w:t>
      </w:r>
      <w:r w:rsidRPr="00584AA9">
        <w:rPr>
          <w:rFonts w:ascii="Arial" w:hAnsi="Arial" w:cs="Arial"/>
          <w:color w:val="323031"/>
          <w:sz w:val="24"/>
          <w:szCs w:val="24"/>
        </w:rPr>
        <w:t>by</w:t>
      </w:r>
      <w:r w:rsidRPr="00F10105">
        <w:rPr>
          <w:rFonts w:ascii="Arial" w:hAnsi="Arial" w:cs="Arial"/>
          <w:color w:val="323031"/>
          <w:sz w:val="24"/>
          <w:szCs w:val="24"/>
        </w:rPr>
        <w:t xml:space="preserve"> </w:t>
      </w:r>
      <w:r w:rsidRPr="00584AA9">
        <w:rPr>
          <w:rFonts w:ascii="Arial" w:hAnsi="Arial" w:cs="Arial"/>
          <w:color w:val="323031"/>
          <w:sz w:val="24"/>
          <w:szCs w:val="24"/>
        </w:rPr>
        <w:t>Stop</w:t>
      </w:r>
      <w:r w:rsidRPr="00F10105">
        <w:rPr>
          <w:rFonts w:ascii="Arial" w:hAnsi="Arial" w:cs="Arial"/>
          <w:color w:val="323031"/>
          <w:sz w:val="24"/>
          <w:szCs w:val="24"/>
        </w:rPr>
        <w:t xml:space="preserve"> </w:t>
      </w:r>
      <w:r w:rsidRPr="00584AA9">
        <w:rPr>
          <w:rFonts w:ascii="Arial" w:hAnsi="Arial" w:cs="Arial"/>
          <w:color w:val="323031"/>
          <w:sz w:val="24"/>
          <w:szCs w:val="24"/>
        </w:rPr>
        <w:t>Violence</w:t>
      </w:r>
      <w:r w:rsidRPr="00F10105">
        <w:rPr>
          <w:rFonts w:ascii="Arial" w:hAnsi="Arial" w:cs="Arial"/>
          <w:color w:val="323031"/>
          <w:sz w:val="24"/>
          <w:szCs w:val="24"/>
        </w:rPr>
        <w:t xml:space="preserve"> </w:t>
      </w:r>
      <w:r w:rsidRPr="00584AA9">
        <w:rPr>
          <w:rFonts w:ascii="Arial" w:hAnsi="Arial" w:cs="Arial"/>
          <w:color w:val="323031"/>
          <w:sz w:val="24"/>
          <w:szCs w:val="24"/>
        </w:rPr>
        <w:t>Against</w:t>
      </w:r>
      <w:r w:rsidRPr="00F10105">
        <w:rPr>
          <w:rFonts w:ascii="Arial" w:hAnsi="Arial" w:cs="Arial"/>
          <w:color w:val="323031"/>
          <w:sz w:val="24"/>
          <w:szCs w:val="24"/>
        </w:rPr>
        <w:t xml:space="preserve"> </w:t>
      </w:r>
      <w:r w:rsidRPr="00584AA9">
        <w:rPr>
          <w:rFonts w:ascii="Arial" w:hAnsi="Arial" w:cs="Arial"/>
          <w:color w:val="323031"/>
          <w:sz w:val="24"/>
          <w:szCs w:val="24"/>
        </w:rPr>
        <w:t>Women</w:t>
      </w:r>
      <w:r w:rsidRPr="00F10105">
        <w:rPr>
          <w:rFonts w:ascii="Arial" w:hAnsi="Arial" w:cs="Arial"/>
          <w:color w:val="323031"/>
          <w:sz w:val="24"/>
          <w:szCs w:val="24"/>
        </w:rPr>
        <w:t xml:space="preserve"> </w:t>
      </w:r>
      <w:r w:rsidRPr="00584AA9">
        <w:rPr>
          <w:rFonts w:ascii="Arial" w:hAnsi="Arial" w:cs="Arial"/>
          <w:color w:val="323031"/>
          <w:sz w:val="24"/>
          <w:szCs w:val="24"/>
        </w:rPr>
        <w:t>A</w:t>
      </w:r>
      <w:r w:rsidRPr="00F10105">
        <w:rPr>
          <w:rFonts w:ascii="Arial" w:hAnsi="Arial" w:cs="Arial"/>
          <w:color w:val="323031"/>
          <w:sz w:val="24"/>
          <w:szCs w:val="24"/>
        </w:rPr>
        <w:t xml:space="preserve"> </w:t>
      </w:r>
      <w:r w:rsidRPr="00584AA9">
        <w:rPr>
          <w:rFonts w:ascii="Arial" w:hAnsi="Arial" w:cs="Arial"/>
          <w:color w:val="323031"/>
          <w:sz w:val="24"/>
          <w:szCs w:val="24"/>
        </w:rPr>
        <w:t>project</w:t>
      </w:r>
      <w:r w:rsidRPr="00F10105">
        <w:rPr>
          <w:rFonts w:ascii="Arial" w:hAnsi="Arial" w:cs="Arial"/>
          <w:color w:val="323031"/>
          <w:sz w:val="24"/>
          <w:szCs w:val="24"/>
        </w:rPr>
        <w:t xml:space="preserve"> </w:t>
      </w:r>
      <w:r w:rsidRPr="00584AA9">
        <w:rPr>
          <w:rFonts w:ascii="Arial" w:hAnsi="Arial" w:cs="Arial"/>
          <w:color w:val="323031"/>
          <w:sz w:val="24"/>
          <w:szCs w:val="24"/>
        </w:rPr>
        <w:t>of</w:t>
      </w:r>
      <w:r w:rsidRPr="00F10105">
        <w:rPr>
          <w:rFonts w:ascii="Arial" w:hAnsi="Arial" w:cs="Arial"/>
          <w:color w:val="323031"/>
          <w:sz w:val="24"/>
          <w:szCs w:val="24"/>
        </w:rPr>
        <w:t xml:space="preserve"> </w:t>
      </w:r>
      <w:r w:rsidRPr="00584AA9">
        <w:rPr>
          <w:rFonts w:ascii="Arial" w:hAnsi="Arial" w:cs="Arial"/>
          <w:color w:val="323031"/>
          <w:sz w:val="24"/>
          <w:szCs w:val="24"/>
        </w:rPr>
        <w:t>The</w:t>
      </w:r>
      <w:r w:rsidRPr="00F10105">
        <w:rPr>
          <w:rFonts w:ascii="Arial" w:hAnsi="Arial" w:cs="Arial"/>
          <w:color w:val="323031"/>
          <w:sz w:val="24"/>
          <w:szCs w:val="24"/>
        </w:rPr>
        <w:t xml:space="preserve"> </w:t>
      </w:r>
      <w:r w:rsidRPr="00584AA9">
        <w:rPr>
          <w:rFonts w:ascii="Arial" w:hAnsi="Arial" w:cs="Arial"/>
          <w:color w:val="323031"/>
          <w:sz w:val="24"/>
          <w:szCs w:val="24"/>
        </w:rPr>
        <w:t>Advocates</w:t>
      </w:r>
      <w:r w:rsidRPr="00F10105">
        <w:rPr>
          <w:rFonts w:ascii="Arial" w:hAnsi="Arial" w:cs="Arial"/>
          <w:color w:val="323031"/>
          <w:sz w:val="24"/>
          <w:szCs w:val="24"/>
        </w:rPr>
        <w:t xml:space="preserve"> </w:t>
      </w:r>
      <w:r w:rsidRPr="00584AA9">
        <w:rPr>
          <w:rFonts w:ascii="Arial" w:hAnsi="Arial" w:cs="Arial"/>
          <w:color w:val="323031"/>
          <w:sz w:val="24"/>
          <w:szCs w:val="24"/>
        </w:rPr>
        <w:t>for</w:t>
      </w:r>
      <w:r w:rsidRPr="00F10105">
        <w:rPr>
          <w:rFonts w:ascii="Arial" w:hAnsi="Arial" w:cs="Arial"/>
          <w:color w:val="323031"/>
          <w:sz w:val="24"/>
          <w:szCs w:val="24"/>
        </w:rPr>
        <w:t xml:space="preserve"> </w:t>
      </w:r>
      <w:r w:rsidRPr="00584AA9">
        <w:rPr>
          <w:rFonts w:ascii="Arial" w:hAnsi="Arial" w:cs="Arial"/>
          <w:color w:val="323031"/>
          <w:sz w:val="24"/>
          <w:szCs w:val="24"/>
        </w:rPr>
        <w:t>Human</w:t>
      </w:r>
      <w:r w:rsidRPr="00F10105">
        <w:rPr>
          <w:rFonts w:ascii="Arial" w:hAnsi="Arial" w:cs="Arial"/>
          <w:color w:val="323031"/>
          <w:sz w:val="24"/>
          <w:szCs w:val="24"/>
        </w:rPr>
        <w:t xml:space="preserve"> </w:t>
      </w:r>
      <w:r w:rsidRPr="00584AA9">
        <w:rPr>
          <w:rFonts w:ascii="Arial" w:hAnsi="Arial" w:cs="Arial"/>
          <w:color w:val="323031"/>
          <w:sz w:val="24"/>
          <w:szCs w:val="24"/>
        </w:rPr>
        <w:t xml:space="preserve">Rights. </w:t>
      </w:r>
    </w:p>
    <w:p w14:paraId="03B4767C" w14:textId="77777777" w:rsidR="00D71405" w:rsidRPr="00F10105" w:rsidRDefault="00D71405" w:rsidP="00F10105">
      <w:pPr>
        <w:spacing w:before="27" w:after="0" w:line="360" w:lineRule="auto"/>
        <w:ind w:left="20" w:hanging="1"/>
        <w:rPr>
          <w:rFonts w:ascii="Arial" w:hAnsi="Arial" w:cs="Arial"/>
          <w:color w:val="323031"/>
          <w:sz w:val="24"/>
          <w:szCs w:val="24"/>
        </w:rPr>
      </w:pPr>
      <w:r w:rsidRPr="00584AA9">
        <w:rPr>
          <w:rFonts w:ascii="Arial" w:hAnsi="Arial" w:cs="Arial"/>
          <w:color w:val="323031"/>
          <w:sz w:val="24"/>
          <w:szCs w:val="24"/>
        </w:rPr>
        <w:t>51: Fanslow</w:t>
      </w:r>
      <w:r w:rsidRPr="00F10105">
        <w:rPr>
          <w:rFonts w:ascii="Arial" w:hAnsi="Arial" w:cs="Arial"/>
          <w:color w:val="323031"/>
          <w:sz w:val="24"/>
          <w:szCs w:val="24"/>
        </w:rPr>
        <w:t xml:space="preserve"> </w:t>
      </w:r>
      <w:r w:rsidRPr="00584AA9">
        <w:rPr>
          <w:rFonts w:ascii="Arial" w:hAnsi="Arial" w:cs="Arial"/>
          <w:color w:val="323031"/>
          <w:sz w:val="24"/>
          <w:szCs w:val="24"/>
        </w:rPr>
        <w:t>J,</w:t>
      </w:r>
      <w:r w:rsidRPr="00F10105">
        <w:rPr>
          <w:rFonts w:ascii="Arial" w:hAnsi="Arial" w:cs="Arial"/>
          <w:color w:val="323031"/>
          <w:sz w:val="24"/>
          <w:szCs w:val="24"/>
        </w:rPr>
        <w:t xml:space="preserve"> </w:t>
      </w:r>
      <w:r w:rsidRPr="00584AA9">
        <w:rPr>
          <w:rFonts w:ascii="Arial" w:hAnsi="Arial" w:cs="Arial"/>
          <w:color w:val="323031"/>
          <w:sz w:val="24"/>
          <w:szCs w:val="24"/>
        </w:rPr>
        <w:t>Robinson</w:t>
      </w:r>
      <w:r w:rsidRPr="00F10105">
        <w:rPr>
          <w:rFonts w:ascii="Arial" w:hAnsi="Arial" w:cs="Arial"/>
          <w:color w:val="323031"/>
          <w:sz w:val="24"/>
          <w:szCs w:val="24"/>
        </w:rPr>
        <w:t xml:space="preserve"> </w:t>
      </w:r>
      <w:r w:rsidRPr="00584AA9">
        <w:rPr>
          <w:rFonts w:ascii="Arial" w:hAnsi="Arial" w:cs="Arial"/>
          <w:color w:val="323031"/>
          <w:sz w:val="24"/>
          <w:szCs w:val="24"/>
        </w:rPr>
        <w:t>E,</w:t>
      </w:r>
      <w:r w:rsidRPr="00F10105">
        <w:rPr>
          <w:rFonts w:ascii="Arial" w:hAnsi="Arial" w:cs="Arial"/>
          <w:color w:val="323031"/>
          <w:sz w:val="24"/>
          <w:szCs w:val="24"/>
        </w:rPr>
        <w:t xml:space="preserve"> </w:t>
      </w:r>
      <w:r w:rsidRPr="00584AA9">
        <w:rPr>
          <w:rFonts w:ascii="Arial" w:hAnsi="Arial" w:cs="Arial"/>
          <w:color w:val="323031"/>
          <w:sz w:val="24"/>
          <w:szCs w:val="24"/>
        </w:rPr>
        <w:t>Crengle</w:t>
      </w:r>
      <w:r w:rsidRPr="00F10105">
        <w:rPr>
          <w:rFonts w:ascii="Arial" w:hAnsi="Arial" w:cs="Arial"/>
          <w:color w:val="323031"/>
          <w:sz w:val="24"/>
          <w:szCs w:val="24"/>
        </w:rPr>
        <w:t xml:space="preserve"> </w:t>
      </w:r>
      <w:r w:rsidRPr="00584AA9">
        <w:rPr>
          <w:rFonts w:ascii="Arial" w:hAnsi="Arial" w:cs="Arial"/>
          <w:color w:val="323031"/>
          <w:sz w:val="24"/>
          <w:szCs w:val="24"/>
        </w:rPr>
        <w:t>S,</w:t>
      </w:r>
      <w:r w:rsidRPr="00F10105">
        <w:rPr>
          <w:rFonts w:ascii="Arial" w:hAnsi="Arial" w:cs="Arial"/>
          <w:color w:val="323031"/>
          <w:sz w:val="24"/>
          <w:szCs w:val="24"/>
        </w:rPr>
        <w:t xml:space="preserve"> </w:t>
      </w:r>
      <w:r w:rsidRPr="00584AA9">
        <w:rPr>
          <w:rFonts w:ascii="Arial" w:hAnsi="Arial" w:cs="Arial"/>
          <w:color w:val="323031"/>
          <w:sz w:val="24"/>
          <w:szCs w:val="24"/>
        </w:rPr>
        <w:t>Perese</w:t>
      </w:r>
      <w:r w:rsidRPr="00F10105">
        <w:rPr>
          <w:rFonts w:ascii="Arial" w:hAnsi="Arial" w:cs="Arial"/>
          <w:color w:val="323031"/>
          <w:sz w:val="24"/>
          <w:szCs w:val="24"/>
        </w:rPr>
        <w:t xml:space="preserve"> </w:t>
      </w:r>
      <w:r w:rsidRPr="00584AA9">
        <w:rPr>
          <w:rFonts w:ascii="Arial" w:hAnsi="Arial" w:cs="Arial"/>
          <w:color w:val="323031"/>
          <w:sz w:val="24"/>
          <w:szCs w:val="24"/>
        </w:rPr>
        <w:t>L.</w:t>
      </w:r>
      <w:r w:rsidRPr="00F10105">
        <w:rPr>
          <w:rFonts w:ascii="Arial" w:hAnsi="Arial" w:cs="Arial"/>
          <w:color w:val="323031"/>
          <w:sz w:val="24"/>
          <w:szCs w:val="24"/>
        </w:rPr>
        <w:t xml:space="preserve"> </w:t>
      </w:r>
      <w:r w:rsidRPr="00584AA9">
        <w:rPr>
          <w:rFonts w:ascii="Arial" w:hAnsi="Arial" w:cs="Arial"/>
          <w:color w:val="323031"/>
          <w:sz w:val="24"/>
          <w:szCs w:val="24"/>
        </w:rPr>
        <w:t>Juxtaposing</w:t>
      </w:r>
      <w:r w:rsidRPr="00F10105">
        <w:rPr>
          <w:rFonts w:ascii="Arial" w:hAnsi="Arial" w:cs="Arial"/>
          <w:color w:val="323031"/>
          <w:sz w:val="24"/>
          <w:szCs w:val="24"/>
        </w:rPr>
        <w:t xml:space="preserve"> </w:t>
      </w:r>
      <w:r w:rsidRPr="00584AA9">
        <w:rPr>
          <w:rFonts w:ascii="Arial" w:hAnsi="Arial" w:cs="Arial"/>
          <w:color w:val="323031"/>
          <w:sz w:val="24"/>
          <w:szCs w:val="24"/>
        </w:rPr>
        <w:t>beliefs</w:t>
      </w:r>
      <w:r w:rsidRPr="00F10105">
        <w:rPr>
          <w:rFonts w:ascii="Arial" w:hAnsi="Arial" w:cs="Arial"/>
          <w:color w:val="323031"/>
          <w:sz w:val="24"/>
          <w:szCs w:val="24"/>
        </w:rPr>
        <w:t xml:space="preserve"> </w:t>
      </w:r>
      <w:r w:rsidRPr="00584AA9">
        <w:rPr>
          <w:rFonts w:ascii="Arial" w:hAnsi="Arial" w:cs="Arial"/>
          <w:color w:val="323031"/>
          <w:sz w:val="24"/>
          <w:szCs w:val="24"/>
        </w:rPr>
        <w:t>and</w:t>
      </w:r>
      <w:r w:rsidRPr="00F10105">
        <w:rPr>
          <w:rFonts w:ascii="Arial" w:hAnsi="Arial" w:cs="Arial"/>
          <w:color w:val="323031"/>
          <w:sz w:val="24"/>
          <w:szCs w:val="24"/>
        </w:rPr>
        <w:t xml:space="preserve"> </w:t>
      </w:r>
      <w:r w:rsidRPr="00584AA9">
        <w:rPr>
          <w:rFonts w:ascii="Arial" w:hAnsi="Arial" w:cs="Arial"/>
          <w:color w:val="323031"/>
          <w:sz w:val="24"/>
          <w:szCs w:val="24"/>
        </w:rPr>
        <w:t>reality:</w:t>
      </w:r>
      <w:r w:rsidRPr="00F10105">
        <w:rPr>
          <w:rFonts w:ascii="Arial" w:hAnsi="Arial" w:cs="Arial"/>
          <w:color w:val="323031"/>
          <w:sz w:val="24"/>
          <w:szCs w:val="24"/>
        </w:rPr>
        <w:t xml:space="preserve"> </w:t>
      </w:r>
      <w:r w:rsidRPr="00584AA9">
        <w:rPr>
          <w:rFonts w:ascii="Arial" w:hAnsi="Arial" w:cs="Arial"/>
          <w:color w:val="323031"/>
          <w:sz w:val="24"/>
          <w:szCs w:val="24"/>
        </w:rPr>
        <w:t>Prevalence</w:t>
      </w:r>
      <w:r w:rsidRPr="00F10105">
        <w:rPr>
          <w:rFonts w:ascii="Arial" w:hAnsi="Arial" w:cs="Arial"/>
          <w:color w:val="323031"/>
          <w:sz w:val="24"/>
          <w:szCs w:val="24"/>
        </w:rPr>
        <w:t xml:space="preserve"> </w:t>
      </w:r>
      <w:r w:rsidRPr="00584AA9">
        <w:rPr>
          <w:rFonts w:ascii="Arial" w:hAnsi="Arial" w:cs="Arial"/>
          <w:color w:val="323031"/>
          <w:sz w:val="24"/>
          <w:szCs w:val="24"/>
        </w:rPr>
        <w:t>rates</w:t>
      </w:r>
      <w:r w:rsidRPr="00F10105">
        <w:rPr>
          <w:rFonts w:ascii="Arial" w:hAnsi="Arial" w:cs="Arial"/>
          <w:color w:val="323031"/>
          <w:sz w:val="24"/>
          <w:szCs w:val="24"/>
        </w:rPr>
        <w:t xml:space="preserve"> </w:t>
      </w:r>
      <w:r w:rsidRPr="00584AA9">
        <w:rPr>
          <w:rFonts w:ascii="Arial" w:hAnsi="Arial" w:cs="Arial"/>
          <w:color w:val="323031"/>
          <w:sz w:val="24"/>
          <w:szCs w:val="24"/>
        </w:rPr>
        <w:t>of</w:t>
      </w:r>
      <w:r w:rsidRPr="00F10105">
        <w:rPr>
          <w:rFonts w:ascii="Arial" w:hAnsi="Arial" w:cs="Arial"/>
          <w:color w:val="323031"/>
          <w:sz w:val="24"/>
          <w:szCs w:val="24"/>
        </w:rPr>
        <w:t xml:space="preserve"> </w:t>
      </w:r>
      <w:r w:rsidRPr="00584AA9">
        <w:rPr>
          <w:rFonts w:ascii="Arial" w:hAnsi="Arial" w:cs="Arial"/>
          <w:color w:val="323031"/>
          <w:sz w:val="24"/>
          <w:szCs w:val="24"/>
        </w:rPr>
        <w:t>intimate</w:t>
      </w:r>
      <w:r w:rsidRPr="00F10105">
        <w:rPr>
          <w:rFonts w:ascii="Arial" w:hAnsi="Arial" w:cs="Arial"/>
          <w:color w:val="323031"/>
          <w:sz w:val="24"/>
          <w:szCs w:val="24"/>
        </w:rPr>
        <w:t xml:space="preserve"> </w:t>
      </w:r>
      <w:r w:rsidRPr="00584AA9">
        <w:rPr>
          <w:rFonts w:ascii="Arial" w:hAnsi="Arial" w:cs="Arial"/>
          <w:color w:val="323031"/>
          <w:sz w:val="24"/>
          <w:szCs w:val="24"/>
        </w:rPr>
        <w:t>partner</w:t>
      </w:r>
      <w:r w:rsidRPr="00F10105">
        <w:rPr>
          <w:rFonts w:ascii="Arial" w:hAnsi="Arial" w:cs="Arial"/>
          <w:color w:val="323031"/>
          <w:sz w:val="24"/>
          <w:szCs w:val="24"/>
        </w:rPr>
        <w:t xml:space="preserve"> </w:t>
      </w:r>
      <w:r w:rsidRPr="00584AA9">
        <w:rPr>
          <w:rFonts w:ascii="Arial" w:hAnsi="Arial" w:cs="Arial"/>
          <w:color w:val="323031"/>
          <w:sz w:val="24"/>
          <w:szCs w:val="24"/>
        </w:rPr>
        <w:t>violence and</w:t>
      </w:r>
      <w:r w:rsidRPr="00F10105">
        <w:rPr>
          <w:rFonts w:ascii="Arial" w:hAnsi="Arial" w:cs="Arial"/>
          <w:color w:val="323031"/>
          <w:sz w:val="24"/>
          <w:szCs w:val="24"/>
        </w:rPr>
        <w:t xml:space="preserve"> </w:t>
      </w:r>
      <w:r w:rsidRPr="00584AA9">
        <w:rPr>
          <w:rFonts w:ascii="Arial" w:hAnsi="Arial" w:cs="Arial"/>
          <w:color w:val="323031"/>
          <w:sz w:val="24"/>
          <w:szCs w:val="24"/>
        </w:rPr>
        <w:t>attitudes</w:t>
      </w:r>
      <w:r w:rsidRPr="00F10105">
        <w:rPr>
          <w:rFonts w:ascii="Arial" w:hAnsi="Arial" w:cs="Arial"/>
          <w:color w:val="323031"/>
          <w:sz w:val="24"/>
          <w:szCs w:val="24"/>
        </w:rPr>
        <w:t xml:space="preserve"> </w:t>
      </w:r>
      <w:r w:rsidRPr="00584AA9">
        <w:rPr>
          <w:rFonts w:ascii="Arial" w:hAnsi="Arial" w:cs="Arial"/>
          <w:color w:val="323031"/>
          <w:sz w:val="24"/>
          <w:szCs w:val="24"/>
        </w:rPr>
        <w:t>to</w:t>
      </w:r>
      <w:r w:rsidRPr="00F10105">
        <w:rPr>
          <w:rFonts w:ascii="Arial" w:hAnsi="Arial" w:cs="Arial"/>
          <w:color w:val="323031"/>
          <w:sz w:val="24"/>
          <w:szCs w:val="24"/>
        </w:rPr>
        <w:t xml:space="preserve"> </w:t>
      </w:r>
      <w:r w:rsidRPr="00584AA9">
        <w:rPr>
          <w:rFonts w:ascii="Arial" w:hAnsi="Arial" w:cs="Arial"/>
          <w:color w:val="323031"/>
          <w:sz w:val="24"/>
          <w:szCs w:val="24"/>
        </w:rPr>
        <w:t>violence</w:t>
      </w:r>
      <w:r w:rsidRPr="00F10105">
        <w:rPr>
          <w:rFonts w:ascii="Arial" w:hAnsi="Arial" w:cs="Arial"/>
          <w:color w:val="323031"/>
          <w:sz w:val="24"/>
          <w:szCs w:val="24"/>
        </w:rPr>
        <w:t xml:space="preserve"> </w:t>
      </w:r>
      <w:r w:rsidRPr="00584AA9">
        <w:rPr>
          <w:rFonts w:ascii="Arial" w:hAnsi="Arial" w:cs="Arial"/>
          <w:color w:val="323031"/>
          <w:sz w:val="24"/>
          <w:szCs w:val="24"/>
        </w:rPr>
        <w:t>and</w:t>
      </w:r>
      <w:r w:rsidRPr="00F10105">
        <w:rPr>
          <w:rFonts w:ascii="Arial" w:hAnsi="Arial" w:cs="Arial"/>
          <w:color w:val="323031"/>
          <w:sz w:val="24"/>
          <w:szCs w:val="24"/>
        </w:rPr>
        <w:t xml:space="preserve"> </w:t>
      </w:r>
      <w:r w:rsidRPr="00584AA9">
        <w:rPr>
          <w:rFonts w:ascii="Arial" w:hAnsi="Arial" w:cs="Arial"/>
          <w:color w:val="323031"/>
          <w:sz w:val="24"/>
          <w:szCs w:val="24"/>
        </w:rPr>
        <w:t>gender</w:t>
      </w:r>
      <w:r w:rsidRPr="00F10105">
        <w:rPr>
          <w:rFonts w:ascii="Arial" w:hAnsi="Arial" w:cs="Arial"/>
          <w:color w:val="323031"/>
          <w:sz w:val="24"/>
          <w:szCs w:val="24"/>
        </w:rPr>
        <w:t xml:space="preserve"> </w:t>
      </w:r>
      <w:r w:rsidRPr="00584AA9">
        <w:rPr>
          <w:rFonts w:ascii="Arial" w:hAnsi="Arial" w:cs="Arial"/>
          <w:color w:val="323031"/>
          <w:sz w:val="24"/>
          <w:szCs w:val="24"/>
        </w:rPr>
        <w:t>roles</w:t>
      </w:r>
      <w:r w:rsidRPr="00F10105">
        <w:rPr>
          <w:rFonts w:ascii="Arial" w:hAnsi="Arial" w:cs="Arial"/>
          <w:color w:val="323031"/>
          <w:sz w:val="24"/>
          <w:szCs w:val="24"/>
        </w:rPr>
        <w:t xml:space="preserve"> </w:t>
      </w:r>
      <w:r w:rsidRPr="00584AA9">
        <w:rPr>
          <w:rFonts w:ascii="Arial" w:hAnsi="Arial" w:cs="Arial"/>
          <w:color w:val="323031"/>
          <w:sz w:val="24"/>
          <w:szCs w:val="24"/>
        </w:rPr>
        <w:t>reported</w:t>
      </w:r>
      <w:r w:rsidRPr="00F10105">
        <w:rPr>
          <w:rFonts w:ascii="Arial" w:hAnsi="Arial" w:cs="Arial"/>
          <w:color w:val="323031"/>
          <w:sz w:val="24"/>
          <w:szCs w:val="24"/>
        </w:rPr>
        <w:t xml:space="preserve"> </w:t>
      </w:r>
      <w:r w:rsidRPr="00584AA9">
        <w:rPr>
          <w:rFonts w:ascii="Arial" w:hAnsi="Arial" w:cs="Arial"/>
          <w:color w:val="323031"/>
          <w:sz w:val="24"/>
          <w:szCs w:val="24"/>
        </w:rPr>
        <w:t>by</w:t>
      </w:r>
      <w:r w:rsidRPr="00F10105">
        <w:rPr>
          <w:rFonts w:ascii="Arial" w:hAnsi="Arial" w:cs="Arial"/>
          <w:color w:val="323031"/>
          <w:sz w:val="24"/>
          <w:szCs w:val="24"/>
        </w:rPr>
        <w:t xml:space="preserve"> </w:t>
      </w:r>
      <w:r w:rsidRPr="00584AA9">
        <w:rPr>
          <w:rFonts w:ascii="Arial" w:hAnsi="Arial" w:cs="Arial"/>
          <w:color w:val="323031"/>
          <w:sz w:val="24"/>
          <w:szCs w:val="24"/>
        </w:rPr>
        <w:t>New</w:t>
      </w:r>
      <w:r w:rsidRPr="00F10105">
        <w:rPr>
          <w:rFonts w:ascii="Arial" w:hAnsi="Arial" w:cs="Arial"/>
          <w:color w:val="323031"/>
          <w:sz w:val="24"/>
          <w:szCs w:val="24"/>
        </w:rPr>
        <w:t xml:space="preserve"> </w:t>
      </w:r>
      <w:r w:rsidRPr="00584AA9">
        <w:rPr>
          <w:rFonts w:ascii="Arial" w:hAnsi="Arial" w:cs="Arial"/>
          <w:color w:val="323031"/>
          <w:sz w:val="24"/>
          <w:szCs w:val="24"/>
        </w:rPr>
        <w:t>Zealand</w:t>
      </w:r>
      <w:r w:rsidRPr="00F10105">
        <w:rPr>
          <w:rFonts w:ascii="Arial" w:hAnsi="Arial" w:cs="Arial"/>
          <w:color w:val="323031"/>
          <w:sz w:val="24"/>
          <w:szCs w:val="24"/>
        </w:rPr>
        <w:t xml:space="preserve"> </w:t>
      </w:r>
      <w:r w:rsidRPr="00584AA9">
        <w:rPr>
          <w:rFonts w:ascii="Arial" w:hAnsi="Arial" w:cs="Arial"/>
          <w:color w:val="323031"/>
          <w:sz w:val="24"/>
          <w:szCs w:val="24"/>
        </w:rPr>
        <w:t>women.</w:t>
      </w:r>
      <w:r w:rsidRPr="00F10105">
        <w:rPr>
          <w:rFonts w:ascii="Arial" w:hAnsi="Arial" w:cs="Arial"/>
          <w:color w:val="323031"/>
          <w:sz w:val="24"/>
          <w:szCs w:val="24"/>
        </w:rPr>
        <w:t xml:space="preserve"> </w:t>
      </w:r>
      <w:r w:rsidRPr="00584AA9">
        <w:rPr>
          <w:rFonts w:ascii="Arial" w:hAnsi="Arial" w:cs="Arial"/>
          <w:color w:val="323031"/>
          <w:sz w:val="24"/>
          <w:szCs w:val="24"/>
        </w:rPr>
        <w:t>Violence</w:t>
      </w:r>
      <w:r w:rsidRPr="00F10105">
        <w:rPr>
          <w:rFonts w:ascii="Arial" w:hAnsi="Arial" w:cs="Arial"/>
          <w:color w:val="323031"/>
          <w:sz w:val="24"/>
          <w:szCs w:val="24"/>
        </w:rPr>
        <w:t xml:space="preserve"> </w:t>
      </w:r>
      <w:r w:rsidRPr="00584AA9">
        <w:rPr>
          <w:rFonts w:ascii="Arial" w:hAnsi="Arial" w:cs="Arial"/>
          <w:color w:val="323031"/>
          <w:sz w:val="24"/>
          <w:szCs w:val="24"/>
        </w:rPr>
        <w:t>Against</w:t>
      </w:r>
      <w:r w:rsidRPr="00F10105">
        <w:rPr>
          <w:rFonts w:ascii="Arial" w:hAnsi="Arial" w:cs="Arial"/>
          <w:color w:val="323031"/>
          <w:sz w:val="24"/>
          <w:szCs w:val="24"/>
        </w:rPr>
        <w:t xml:space="preserve"> </w:t>
      </w:r>
      <w:r w:rsidRPr="00584AA9">
        <w:rPr>
          <w:rFonts w:ascii="Arial" w:hAnsi="Arial" w:cs="Arial"/>
          <w:color w:val="323031"/>
          <w:sz w:val="24"/>
          <w:szCs w:val="24"/>
        </w:rPr>
        <w:t>Women.</w:t>
      </w:r>
      <w:r w:rsidRPr="00F10105">
        <w:rPr>
          <w:rFonts w:ascii="Arial" w:hAnsi="Arial" w:cs="Arial"/>
          <w:color w:val="323031"/>
          <w:sz w:val="24"/>
          <w:szCs w:val="24"/>
        </w:rPr>
        <w:t xml:space="preserve"> </w:t>
      </w:r>
      <w:r w:rsidRPr="00584AA9">
        <w:rPr>
          <w:rFonts w:ascii="Arial" w:hAnsi="Arial" w:cs="Arial"/>
          <w:color w:val="323031"/>
          <w:sz w:val="24"/>
          <w:szCs w:val="24"/>
        </w:rPr>
        <w:t>2010;</w:t>
      </w:r>
      <w:r w:rsidRPr="00F10105">
        <w:rPr>
          <w:rFonts w:ascii="Arial" w:hAnsi="Arial" w:cs="Arial"/>
          <w:color w:val="323031"/>
          <w:sz w:val="24"/>
          <w:szCs w:val="24"/>
        </w:rPr>
        <w:t xml:space="preserve"> </w:t>
      </w:r>
      <w:r w:rsidRPr="00584AA9">
        <w:rPr>
          <w:rFonts w:ascii="Arial" w:hAnsi="Arial" w:cs="Arial"/>
          <w:color w:val="323031"/>
          <w:sz w:val="24"/>
          <w:szCs w:val="24"/>
        </w:rPr>
        <w:t>16(7):</w:t>
      </w:r>
      <w:r w:rsidRPr="00F10105">
        <w:rPr>
          <w:rFonts w:ascii="Arial" w:hAnsi="Arial" w:cs="Arial"/>
          <w:color w:val="323031"/>
          <w:sz w:val="24"/>
          <w:szCs w:val="24"/>
        </w:rPr>
        <w:t xml:space="preserve"> </w:t>
      </w:r>
      <w:r w:rsidRPr="00584AA9">
        <w:rPr>
          <w:rFonts w:ascii="Arial" w:hAnsi="Arial" w:cs="Arial"/>
          <w:color w:val="323031"/>
          <w:sz w:val="24"/>
          <w:szCs w:val="24"/>
        </w:rPr>
        <w:t>812- 831.</w:t>
      </w:r>
    </w:p>
    <w:p w14:paraId="3D321EE1" w14:textId="77777777" w:rsidR="00D71405" w:rsidRPr="00F10105" w:rsidRDefault="00D71405" w:rsidP="00F10105">
      <w:pPr>
        <w:spacing w:before="27" w:after="0" w:line="360" w:lineRule="auto"/>
        <w:ind w:left="20" w:hanging="1"/>
        <w:rPr>
          <w:rFonts w:ascii="Arial" w:hAnsi="Arial" w:cs="Arial"/>
          <w:color w:val="323031"/>
          <w:sz w:val="24"/>
          <w:szCs w:val="24"/>
        </w:rPr>
      </w:pPr>
      <w:r w:rsidRPr="00F10105">
        <w:rPr>
          <w:rFonts w:ascii="Arial" w:hAnsi="Arial" w:cs="Arial"/>
          <w:color w:val="323031"/>
          <w:sz w:val="24"/>
          <w:szCs w:val="24"/>
        </w:rPr>
        <w:t xml:space="preserve">52: Health Quality &amp; Safety Commission, “Family Violence Death Review4th annual report 2013, pg 17. </w:t>
      </w:r>
    </w:p>
    <w:p w14:paraId="46D7818B" w14:textId="77777777" w:rsidR="00D71405" w:rsidRPr="00F10105" w:rsidRDefault="00D71405" w:rsidP="00F10105">
      <w:pPr>
        <w:spacing w:before="27" w:after="0" w:line="360" w:lineRule="auto"/>
        <w:ind w:left="20" w:hanging="1"/>
        <w:rPr>
          <w:rFonts w:ascii="Arial" w:hAnsi="Arial" w:cs="Arial"/>
          <w:color w:val="323031"/>
          <w:sz w:val="24"/>
          <w:szCs w:val="24"/>
        </w:rPr>
      </w:pPr>
      <w:r w:rsidRPr="00584AA9">
        <w:rPr>
          <w:rFonts w:ascii="Arial" w:hAnsi="Arial" w:cs="Arial"/>
          <w:color w:val="323031"/>
          <w:sz w:val="24"/>
          <w:szCs w:val="24"/>
        </w:rPr>
        <w:t>53: Pasefika</w:t>
      </w:r>
      <w:r w:rsidRPr="00F10105">
        <w:rPr>
          <w:rFonts w:ascii="Arial" w:hAnsi="Arial" w:cs="Arial"/>
          <w:color w:val="323031"/>
          <w:sz w:val="24"/>
          <w:szCs w:val="24"/>
        </w:rPr>
        <w:t xml:space="preserve"> </w:t>
      </w:r>
      <w:r w:rsidRPr="00584AA9">
        <w:rPr>
          <w:rFonts w:ascii="Arial" w:hAnsi="Arial" w:cs="Arial"/>
          <w:color w:val="323031"/>
          <w:sz w:val="24"/>
          <w:szCs w:val="24"/>
        </w:rPr>
        <w:t>Proud,</w:t>
      </w:r>
      <w:r w:rsidRPr="00F10105">
        <w:rPr>
          <w:rFonts w:ascii="Arial" w:hAnsi="Arial" w:cs="Arial"/>
          <w:color w:val="323031"/>
          <w:sz w:val="24"/>
          <w:szCs w:val="24"/>
        </w:rPr>
        <w:t xml:space="preserve"> </w:t>
      </w:r>
      <w:r w:rsidRPr="00584AA9">
        <w:rPr>
          <w:rFonts w:ascii="Arial" w:hAnsi="Arial" w:cs="Arial"/>
          <w:color w:val="323031"/>
          <w:sz w:val="24"/>
          <w:szCs w:val="24"/>
        </w:rPr>
        <w:t>Ministry</w:t>
      </w:r>
      <w:r w:rsidRPr="00F10105">
        <w:rPr>
          <w:rFonts w:ascii="Arial" w:hAnsi="Arial" w:cs="Arial"/>
          <w:color w:val="323031"/>
          <w:sz w:val="24"/>
          <w:szCs w:val="24"/>
        </w:rPr>
        <w:t xml:space="preserve"> </w:t>
      </w:r>
      <w:r w:rsidRPr="00584AA9">
        <w:rPr>
          <w:rFonts w:ascii="Arial" w:hAnsi="Arial" w:cs="Arial"/>
          <w:color w:val="323031"/>
          <w:sz w:val="24"/>
          <w:szCs w:val="24"/>
        </w:rPr>
        <w:t>for</w:t>
      </w:r>
      <w:r w:rsidRPr="00F10105">
        <w:rPr>
          <w:rFonts w:ascii="Arial" w:hAnsi="Arial" w:cs="Arial"/>
          <w:color w:val="323031"/>
          <w:sz w:val="24"/>
          <w:szCs w:val="24"/>
        </w:rPr>
        <w:t xml:space="preserve"> </w:t>
      </w:r>
      <w:r w:rsidRPr="00584AA9">
        <w:rPr>
          <w:rFonts w:ascii="Arial" w:hAnsi="Arial" w:cs="Arial"/>
          <w:color w:val="323031"/>
          <w:sz w:val="24"/>
          <w:szCs w:val="24"/>
        </w:rPr>
        <w:t>Social</w:t>
      </w:r>
      <w:r w:rsidRPr="00F10105">
        <w:rPr>
          <w:rFonts w:ascii="Arial" w:hAnsi="Arial" w:cs="Arial"/>
          <w:color w:val="323031"/>
          <w:sz w:val="24"/>
          <w:szCs w:val="24"/>
        </w:rPr>
        <w:t xml:space="preserve"> </w:t>
      </w:r>
      <w:r w:rsidRPr="00584AA9">
        <w:rPr>
          <w:rFonts w:ascii="Arial" w:hAnsi="Arial" w:cs="Arial"/>
          <w:color w:val="323031"/>
          <w:sz w:val="24"/>
          <w:szCs w:val="24"/>
        </w:rPr>
        <w:t>Development,</w:t>
      </w:r>
      <w:r w:rsidRPr="00F10105">
        <w:rPr>
          <w:rFonts w:ascii="Arial" w:hAnsi="Arial" w:cs="Arial"/>
          <w:color w:val="323031"/>
          <w:sz w:val="24"/>
          <w:szCs w:val="24"/>
        </w:rPr>
        <w:t xml:space="preserve"> </w:t>
      </w:r>
      <w:r w:rsidRPr="00584AA9">
        <w:rPr>
          <w:rFonts w:ascii="Arial" w:hAnsi="Arial" w:cs="Arial"/>
          <w:color w:val="323031"/>
          <w:sz w:val="24"/>
          <w:szCs w:val="24"/>
        </w:rPr>
        <w:t>2016,</w:t>
      </w:r>
      <w:r w:rsidRPr="00F10105">
        <w:rPr>
          <w:rFonts w:ascii="Arial" w:hAnsi="Arial" w:cs="Arial"/>
          <w:color w:val="323031"/>
          <w:sz w:val="24"/>
          <w:szCs w:val="24"/>
        </w:rPr>
        <w:t xml:space="preserve"> </w:t>
      </w:r>
      <w:r w:rsidRPr="00584AA9">
        <w:rPr>
          <w:rFonts w:ascii="Arial" w:hAnsi="Arial" w:cs="Arial"/>
          <w:color w:val="323031"/>
          <w:sz w:val="24"/>
          <w:szCs w:val="24"/>
        </w:rPr>
        <w:t>“The</w:t>
      </w:r>
      <w:r w:rsidRPr="00F10105">
        <w:rPr>
          <w:rFonts w:ascii="Arial" w:hAnsi="Arial" w:cs="Arial"/>
          <w:color w:val="323031"/>
          <w:sz w:val="24"/>
          <w:szCs w:val="24"/>
        </w:rPr>
        <w:t xml:space="preserve"> </w:t>
      </w:r>
      <w:r w:rsidRPr="00584AA9">
        <w:rPr>
          <w:rFonts w:ascii="Arial" w:hAnsi="Arial" w:cs="Arial"/>
          <w:color w:val="323031"/>
          <w:sz w:val="24"/>
          <w:szCs w:val="24"/>
        </w:rPr>
        <w:t>profile</w:t>
      </w:r>
      <w:r w:rsidRPr="00F10105">
        <w:rPr>
          <w:rFonts w:ascii="Arial" w:hAnsi="Arial" w:cs="Arial"/>
          <w:color w:val="323031"/>
          <w:sz w:val="24"/>
          <w:szCs w:val="24"/>
        </w:rPr>
        <w:t xml:space="preserve"> </w:t>
      </w:r>
      <w:r w:rsidRPr="00584AA9">
        <w:rPr>
          <w:rFonts w:ascii="Arial" w:hAnsi="Arial" w:cs="Arial"/>
          <w:color w:val="323031"/>
          <w:sz w:val="24"/>
          <w:szCs w:val="24"/>
        </w:rPr>
        <w:t>of</w:t>
      </w:r>
      <w:r w:rsidRPr="00F10105">
        <w:rPr>
          <w:rFonts w:ascii="Arial" w:hAnsi="Arial" w:cs="Arial"/>
          <w:color w:val="323031"/>
          <w:sz w:val="24"/>
          <w:szCs w:val="24"/>
        </w:rPr>
        <w:t xml:space="preserve"> </w:t>
      </w:r>
      <w:r w:rsidRPr="00584AA9">
        <w:rPr>
          <w:rFonts w:ascii="Arial" w:hAnsi="Arial" w:cs="Arial"/>
          <w:color w:val="323031"/>
          <w:sz w:val="24"/>
          <w:szCs w:val="24"/>
        </w:rPr>
        <w:t>Pacific</w:t>
      </w:r>
      <w:r w:rsidRPr="00F10105">
        <w:rPr>
          <w:rFonts w:ascii="Arial" w:hAnsi="Arial" w:cs="Arial"/>
          <w:color w:val="323031"/>
          <w:sz w:val="24"/>
          <w:szCs w:val="24"/>
        </w:rPr>
        <w:t xml:space="preserve"> </w:t>
      </w:r>
      <w:r w:rsidRPr="00584AA9">
        <w:rPr>
          <w:rFonts w:ascii="Arial" w:hAnsi="Arial" w:cs="Arial"/>
          <w:color w:val="323031"/>
          <w:sz w:val="24"/>
          <w:szCs w:val="24"/>
        </w:rPr>
        <w:t>peoples.”</w:t>
      </w:r>
      <w:r w:rsidRPr="00F10105">
        <w:rPr>
          <w:rFonts w:ascii="Arial" w:hAnsi="Arial" w:cs="Arial"/>
          <w:color w:val="323031"/>
          <w:sz w:val="24"/>
          <w:szCs w:val="24"/>
        </w:rPr>
        <w:t xml:space="preserve"> </w:t>
      </w:r>
      <w:r w:rsidRPr="00584AA9">
        <w:rPr>
          <w:rFonts w:ascii="Arial" w:hAnsi="Arial" w:cs="Arial"/>
          <w:color w:val="323031"/>
          <w:sz w:val="24"/>
          <w:szCs w:val="24"/>
        </w:rPr>
        <w:t>p17.</w:t>
      </w:r>
    </w:p>
    <w:p w14:paraId="5491893C" w14:textId="77777777" w:rsidR="00D71405" w:rsidRPr="00F10105" w:rsidRDefault="00D71405" w:rsidP="00F10105">
      <w:pPr>
        <w:spacing w:before="27" w:after="0" w:line="360" w:lineRule="auto"/>
        <w:ind w:left="20" w:hanging="1"/>
        <w:rPr>
          <w:rFonts w:ascii="Arial" w:hAnsi="Arial" w:cs="Arial"/>
          <w:color w:val="323031"/>
          <w:sz w:val="24"/>
          <w:szCs w:val="24"/>
        </w:rPr>
      </w:pPr>
      <w:r w:rsidRPr="00584AA9">
        <w:rPr>
          <w:rFonts w:ascii="Arial" w:hAnsi="Arial" w:cs="Arial"/>
          <w:color w:val="323031"/>
          <w:sz w:val="24"/>
          <w:szCs w:val="24"/>
        </w:rPr>
        <w:t>54: Ibid.</w:t>
      </w:r>
    </w:p>
    <w:p w14:paraId="6E4AB788" w14:textId="77777777" w:rsidR="00D71405" w:rsidRPr="00F10105" w:rsidRDefault="00D71405" w:rsidP="00F10105">
      <w:pPr>
        <w:spacing w:before="27" w:after="0" w:line="360" w:lineRule="auto"/>
        <w:ind w:left="20" w:hanging="1"/>
        <w:rPr>
          <w:rFonts w:ascii="Arial" w:hAnsi="Arial" w:cs="Arial"/>
          <w:color w:val="323031"/>
          <w:sz w:val="24"/>
          <w:szCs w:val="24"/>
        </w:rPr>
      </w:pPr>
      <w:r w:rsidRPr="00584AA9">
        <w:rPr>
          <w:rFonts w:ascii="Arial" w:hAnsi="Arial" w:cs="Arial"/>
          <w:color w:val="323031"/>
          <w:sz w:val="24"/>
          <w:szCs w:val="24"/>
        </w:rPr>
        <w:t>55: Women’s Refuge; “Statistical Report 2014-2015” pg 24.</w:t>
      </w:r>
    </w:p>
    <w:p w14:paraId="436FDC75" w14:textId="77777777" w:rsidR="00D71405" w:rsidRPr="00584AA9" w:rsidRDefault="00D71405" w:rsidP="00F10105">
      <w:pPr>
        <w:spacing w:before="27" w:after="0" w:line="360" w:lineRule="auto"/>
        <w:ind w:left="20" w:hanging="1"/>
        <w:rPr>
          <w:rFonts w:ascii="Arial" w:hAnsi="Arial" w:cs="Arial"/>
          <w:color w:val="323031"/>
          <w:sz w:val="24"/>
          <w:szCs w:val="24"/>
        </w:rPr>
      </w:pPr>
      <w:r w:rsidRPr="00584AA9">
        <w:rPr>
          <w:rFonts w:ascii="Arial" w:hAnsi="Arial" w:cs="Arial"/>
          <w:sz w:val="24"/>
          <w:szCs w:val="24"/>
        </w:rPr>
        <w:t xml:space="preserve">56: </w:t>
      </w:r>
      <w:hyperlink r:id="rId41" w:history="1">
        <w:r w:rsidRPr="00584AA9">
          <w:rPr>
            <w:rStyle w:val="Hyperlink"/>
            <w:rFonts w:ascii="Arial" w:hAnsi="Arial" w:cs="Arial"/>
            <w:spacing w:val="-2"/>
            <w:sz w:val="24"/>
            <w:szCs w:val="24"/>
          </w:rPr>
          <w:t>http://www.pasefikaproud.co.nz/assets/Resources-for-download/PasefikaProudResource-Nga-Vaka-o-Kaiga-Tapu-Main-</w:t>
        </w:r>
      </w:hyperlink>
      <w:r w:rsidRPr="00584AA9">
        <w:rPr>
          <w:rFonts w:ascii="Arial" w:hAnsi="Arial" w:cs="Arial"/>
          <w:color w:val="323031"/>
          <w:spacing w:val="-2"/>
          <w:sz w:val="24"/>
          <w:szCs w:val="24"/>
        </w:rPr>
        <w:t xml:space="preserve"> </w:t>
      </w:r>
      <w:hyperlink r:id="rId42">
        <w:r w:rsidRPr="00584AA9">
          <w:rPr>
            <w:rFonts w:ascii="Arial" w:hAnsi="Arial" w:cs="Arial"/>
            <w:color w:val="323031"/>
            <w:sz w:val="24"/>
            <w:szCs w:val="24"/>
          </w:rPr>
          <w:t>Pacific-Framework.pdf</w:t>
        </w:r>
      </w:hyperlink>
      <w:r w:rsidRPr="00584AA9">
        <w:rPr>
          <w:rFonts w:ascii="Arial" w:hAnsi="Arial" w:cs="Arial"/>
          <w:color w:val="323031"/>
          <w:sz w:val="24"/>
          <w:szCs w:val="24"/>
        </w:rPr>
        <w:t>.</w:t>
      </w:r>
    </w:p>
    <w:p w14:paraId="35695EAE" w14:textId="77777777" w:rsidR="00D71405" w:rsidRPr="00F10105" w:rsidRDefault="00D71405" w:rsidP="00F10105">
      <w:pPr>
        <w:spacing w:before="27" w:after="0" w:line="360" w:lineRule="auto"/>
        <w:ind w:left="20" w:hanging="1"/>
        <w:rPr>
          <w:rFonts w:ascii="Arial" w:hAnsi="Arial" w:cs="Arial"/>
          <w:color w:val="323031"/>
          <w:sz w:val="24"/>
          <w:szCs w:val="24"/>
        </w:rPr>
      </w:pPr>
      <w:r w:rsidRPr="00AD0540">
        <w:rPr>
          <w:rFonts w:ascii="Arial" w:hAnsi="Arial" w:cs="Arial"/>
          <w:color w:val="323031"/>
          <w:sz w:val="24"/>
          <w:szCs w:val="24"/>
        </w:rPr>
        <w:t>57: Concluding observations on the eight periodic report of New Zealand, Committee on the Elimination of Discrimination against</w:t>
      </w:r>
      <w:r w:rsidRPr="00F10105">
        <w:rPr>
          <w:rFonts w:ascii="Arial" w:hAnsi="Arial" w:cs="Arial"/>
          <w:color w:val="323031"/>
          <w:sz w:val="24"/>
          <w:szCs w:val="24"/>
        </w:rPr>
        <w:t xml:space="preserve"> </w:t>
      </w:r>
      <w:r w:rsidRPr="00AD0540">
        <w:rPr>
          <w:rFonts w:ascii="Arial" w:hAnsi="Arial" w:cs="Arial"/>
          <w:color w:val="323031"/>
          <w:sz w:val="24"/>
          <w:szCs w:val="24"/>
        </w:rPr>
        <w:t>Women,</w:t>
      </w:r>
      <w:r w:rsidRPr="00F10105">
        <w:rPr>
          <w:rFonts w:ascii="Arial" w:hAnsi="Arial" w:cs="Arial"/>
          <w:color w:val="323031"/>
          <w:sz w:val="24"/>
          <w:szCs w:val="24"/>
        </w:rPr>
        <w:t xml:space="preserve"> </w:t>
      </w:r>
      <w:r w:rsidRPr="00AD0540">
        <w:rPr>
          <w:rFonts w:ascii="Arial" w:hAnsi="Arial" w:cs="Arial"/>
          <w:color w:val="323031"/>
          <w:sz w:val="24"/>
          <w:szCs w:val="24"/>
        </w:rPr>
        <w:t>25,07.2018,</w:t>
      </w:r>
      <w:r w:rsidRPr="00F10105">
        <w:rPr>
          <w:rFonts w:ascii="Arial" w:hAnsi="Arial" w:cs="Arial"/>
          <w:color w:val="323031"/>
          <w:sz w:val="24"/>
          <w:szCs w:val="24"/>
        </w:rPr>
        <w:t xml:space="preserve"> </w:t>
      </w:r>
      <w:r w:rsidRPr="00AD0540">
        <w:rPr>
          <w:rFonts w:ascii="Arial" w:hAnsi="Arial" w:cs="Arial"/>
          <w:color w:val="323031"/>
          <w:sz w:val="24"/>
          <w:szCs w:val="24"/>
        </w:rPr>
        <w:t>United</w:t>
      </w:r>
      <w:r w:rsidRPr="00F10105">
        <w:rPr>
          <w:rFonts w:ascii="Arial" w:hAnsi="Arial" w:cs="Arial"/>
          <w:color w:val="323031"/>
          <w:sz w:val="24"/>
          <w:szCs w:val="24"/>
        </w:rPr>
        <w:t xml:space="preserve"> </w:t>
      </w:r>
      <w:r w:rsidRPr="00AD0540">
        <w:rPr>
          <w:rFonts w:ascii="Arial" w:hAnsi="Arial" w:cs="Arial"/>
          <w:color w:val="323031"/>
          <w:sz w:val="24"/>
          <w:szCs w:val="24"/>
        </w:rPr>
        <w:t>Nations.</w:t>
      </w:r>
      <w:r w:rsidRPr="00F10105">
        <w:rPr>
          <w:rFonts w:ascii="Arial" w:hAnsi="Arial" w:cs="Arial"/>
          <w:color w:val="323031"/>
          <w:sz w:val="24"/>
          <w:szCs w:val="24"/>
        </w:rPr>
        <w:t xml:space="preserve"> </w:t>
      </w:r>
      <w:r w:rsidRPr="00AD0540">
        <w:rPr>
          <w:rFonts w:ascii="Arial" w:hAnsi="Arial" w:cs="Arial"/>
          <w:color w:val="323031"/>
          <w:sz w:val="24"/>
          <w:szCs w:val="24"/>
        </w:rPr>
        <w:t>Accessed</w:t>
      </w:r>
      <w:r w:rsidRPr="00F10105">
        <w:rPr>
          <w:rFonts w:ascii="Arial" w:hAnsi="Arial" w:cs="Arial"/>
          <w:color w:val="323031"/>
          <w:sz w:val="24"/>
          <w:szCs w:val="24"/>
        </w:rPr>
        <w:t xml:space="preserve"> </w:t>
      </w:r>
      <w:r w:rsidRPr="00AD0540">
        <w:rPr>
          <w:rFonts w:ascii="Arial" w:hAnsi="Arial" w:cs="Arial"/>
          <w:color w:val="323031"/>
          <w:sz w:val="24"/>
          <w:szCs w:val="24"/>
        </w:rPr>
        <w:t>from</w:t>
      </w:r>
      <w:r w:rsidRPr="00F10105">
        <w:rPr>
          <w:rFonts w:ascii="Arial" w:hAnsi="Arial" w:cs="Arial"/>
          <w:color w:val="323031"/>
          <w:sz w:val="24"/>
          <w:szCs w:val="24"/>
        </w:rPr>
        <w:t xml:space="preserve"> </w:t>
      </w:r>
      <w:r w:rsidRPr="00AD0540">
        <w:rPr>
          <w:rFonts w:ascii="Arial" w:hAnsi="Arial" w:cs="Arial"/>
          <w:color w:val="323031"/>
          <w:sz w:val="24"/>
          <w:szCs w:val="24"/>
        </w:rPr>
        <w:t>https://tbinternet.ohchr.org/_layouts/15/treatybodyexternal/ Download.aspx?symbolno=CEDAW/C/NZL/CO/8&amp;Lang=En.</w:t>
      </w:r>
    </w:p>
    <w:p w14:paraId="2661FB73" w14:textId="77777777" w:rsidR="00D71405" w:rsidRPr="00F10105" w:rsidRDefault="00D71405" w:rsidP="00F10105">
      <w:pPr>
        <w:spacing w:before="27" w:after="0" w:line="360" w:lineRule="auto"/>
        <w:ind w:left="20" w:hanging="1"/>
        <w:rPr>
          <w:rFonts w:ascii="Arial" w:hAnsi="Arial" w:cs="Arial"/>
          <w:color w:val="323031"/>
          <w:sz w:val="24"/>
          <w:szCs w:val="24"/>
        </w:rPr>
      </w:pPr>
      <w:r w:rsidRPr="00F10105">
        <w:rPr>
          <w:rFonts w:ascii="Arial" w:hAnsi="Arial" w:cs="Arial"/>
          <w:color w:val="323031"/>
          <w:sz w:val="24"/>
          <w:szCs w:val="24"/>
        </w:rPr>
        <w:t>58: Ibid.</w:t>
      </w:r>
    </w:p>
    <w:p w14:paraId="17F83423" w14:textId="77777777" w:rsidR="00D71405" w:rsidRPr="00F10105" w:rsidRDefault="00D71405" w:rsidP="00F10105">
      <w:pPr>
        <w:spacing w:before="27" w:after="0" w:line="360" w:lineRule="auto"/>
        <w:ind w:left="20" w:hanging="1"/>
        <w:rPr>
          <w:rFonts w:ascii="Arial" w:hAnsi="Arial" w:cs="Arial"/>
          <w:color w:val="323031"/>
          <w:sz w:val="24"/>
          <w:szCs w:val="24"/>
        </w:rPr>
      </w:pPr>
      <w:r w:rsidRPr="00AD0540">
        <w:rPr>
          <w:rFonts w:ascii="Arial" w:hAnsi="Arial" w:cs="Arial"/>
          <w:color w:val="323031"/>
          <w:sz w:val="24"/>
          <w:szCs w:val="24"/>
        </w:rPr>
        <w:t xml:space="preserve">59: Ministry of Health, 2018. Demographic Report for Clients Allocated the Ministry of Health’s Disability Support Services, accessed at </w:t>
      </w:r>
      <w:hyperlink r:id="rId43">
        <w:r w:rsidRPr="00AD0540">
          <w:rPr>
            <w:rFonts w:ascii="Arial" w:hAnsi="Arial" w:cs="Arial"/>
            <w:color w:val="323031"/>
            <w:sz w:val="24"/>
            <w:szCs w:val="24"/>
          </w:rPr>
          <w:t>https://www.health.govt.nz/system/files/documents/publications/demographic-report-for-client-allocated-</w:t>
        </w:r>
      </w:hyperlink>
      <w:r w:rsidRPr="00AD0540">
        <w:rPr>
          <w:rFonts w:ascii="Arial" w:hAnsi="Arial" w:cs="Arial"/>
          <w:color w:val="323031"/>
          <w:sz w:val="24"/>
          <w:szCs w:val="24"/>
        </w:rPr>
        <w:t xml:space="preserve"> </w:t>
      </w:r>
      <w:hyperlink r:id="rId44">
        <w:r w:rsidRPr="00AD0540">
          <w:rPr>
            <w:rFonts w:ascii="Arial" w:hAnsi="Arial" w:cs="Arial"/>
            <w:color w:val="323031"/>
            <w:sz w:val="24"/>
            <w:szCs w:val="24"/>
          </w:rPr>
          <w:t>ministry-of-health-disability-support_services-2018-update14nov2019.pdf</w:t>
        </w:r>
      </w:hyperlink>
      <w:r w:rsidRPr="00AD0540">
        <w:rPr>
          <w:rFonts w:ascii="Arial" w:hAnsi="Arial" w:cs="Arial"/>
          <w:color w:val="323031"/>
          <w:sz w:val="24"/>
          <w:szCs w:val="24"/>
        </w:rPr>
        <w:t>.</w:t>
      </w:r>
    </w:p>
    <w:p w14:paraId="27F4CF86" w14:textId="77777777" w:rsidR="00D71405" w:rsidRDefault="00D71405" w:rsidP="00F10105">
      <w:pPr>
        <w:spacing w:before="27" w:after="0" w:line="360" w:lineRule="auto"/>
        <w:ind w:left="20" w:hanging="1"/>
        <w:rPr>
          <w:rFonts w:ascii="Arial" w:hAnsi="Arial" w:cs="Arial"/>
          <w:color w:val="323031"/>
          <w:sz w:val="24"/>
          <w:szCs w:val="24"/>
        </w:rPr>
      </w:pPr>
      <w:r w:rsidRPr="00AD0540">
        <w:rPr>
          <w:rFonts w:ascii="Arial" w:hAnsi="Arial" w:cs="Arial"/>
          <w:color w:val="323031"/>
          <w:sz w:val="24"/>
          <w:szCs w:val="24"/>
        </w:rPr>
        <w:t xml:space="preserve">60: Ministry of Health, 2018. Demographic Report for Clients Allocated the Ministry of Health’s Disability Support Services, accessed at </w:t>
      </w:r>
      <w:hyperlink r:id="rId45">
        <w:r w:rsidRPr="00AD0540">
          <w:rPr>
            <w:rFonts w:ascii="Arial" w:hAnsi="Arial" w:cs="Arial"/>
            <w:color w:val="323031"/>
            <w:sz w:val="24"/>
            <w:szCs w:val="24"/>
          </w:rPr>
          <w:t>https://www.health.govt.nz/system/files/documents/publications/demographic-report-for-client-allocated-</w:t>
        </w:r>
      </w:hyperlink>
      <w:r w:rsidRPr="00AD0540">
        <w:rPr>
          <w:rFonts w:ascii="Arial" w:hAnsi="Arial" w:cs="Arial"/>
          <w:color w:val="323031"/>
          <w:sz w:val="24"/>
          <w:szCs w:val="24"/>
        </w:rPr>
        <w:t xml:space="preserve"> </w:t>
      </w:r>
      <w:hyperlink r:id="rId46">
        <w:r w:rsidRPr="00AD0540">
          <w:rPr>
            <w:rFonts w:ascii="Arial" w:hAnsi="Arial" w:cs="Arial"/>
            <w:color w:val="323031"/>
            <w:sz w:val="24"/>
            <w:szCs w:val="24"/>
          </w:rPr>
          <w:t>ministry-of-health-disability-support_services-2018-update14nov2019.pdf</w:t>
        </w:r>
      </w:hyperlink>
      <w:r w:rsidRPr="00AD0540">
        <w:rPr>
          <w:rFonts w:ascii="Arial" w:hAnsi="Arial" w:cs="Arial"/>
          <w:color w:val="323031"/>
          <w:sz w:val="24"/>
          <w:szCs w:val="24"/>
        </w:rPr>
        <w:t>.</w:t>
      </w:r>
    </w:p>
    <w:p w14:paraId="75CA12FB" w14:textId="77777777" w:rsidR="00D71405" w:rsidRPr="00F10105" w:rsidRDefault="00D71405" w:rsidP="00F10105">
      <w:pPr>
        <w:spacing w:before="27" w:after="0" w:line="360" w:lineRule="auto"/>
        <w:ind w:left="20" w:hanging="1"/>
        <w:rPr>
          <w:rFonts w:ascii="Arial" w:hAnsi="Arial" w:cs="Arial"/>
          <w:color w:val="323031"/>
          <w:sz w:val="24"/>
          <w:szCs w:val="24"/>
        </w:rPr>
      </w:pPr>
      <w:r w:rsidRPr="00584AA9">
        <w:rPr>
          <w:rFonts w:ascii="Arial" w:hAnsi="Arial" w:cs="Arial"/>
          <w:color w:val="323031"/>
          <w:sz w:val="24"/>
          <w:szCs w:val="24"/>
        </w:rPr>
        <w:t>61: Ministry</w:t>
      </w:r>
      <w:r w:rsidRPr="00F10105">
        <w:rPr>
          <w:rFonts w:ascii="Arial" w:hAnsi="Arial" w:cs="Arial"/>
          <w:color w:val="323031"/>
          <w:sz w:val="24"/>
          <w:szCs w:val="24"/>
        </w:rPr>
        <w:t xml:space="preserve"> </w:t>
      </w:r>
      <w:r w:rsidRPr="00584AA9">
        <w:rPr>
          <w:rFonts w:ascii="Arial" w:hAnsi="Arial" w:cs="Arial"/>
          <w:color w:val="323031"/>
          <w:sz w:val="24"/>
          <w:szCs w:val="24"/>
        </w:rPr>
        <w:t>of</w:t>
      </w:r>
      <w:r w:rsidRPr="00F10105">
        <w:rPr>
          <w:rFonts w:ascii="Arial" w:hAnsi="Arial" w:cs="Arial"/>
          <w:color w:val="323031"/>
          <w:sz w:val="24"/>
          <w:szCs w:val="24"/>
        </w:rPr>
        <w:t xml:space="preserve"> </w:t>
      </w:r>
      <w:r w:rsidRPr="00584AA9">
        <w:rPr>
          <w:rFonts w:ascii="Arial" w:hAnsi="Arial" w:cs="Arial"/>
          <w:color w:val="323031"/>
          <w:sz w:val="24"/>
          <w:szCs w:val="24"/>
        </w:rPr>
        <w:t>Health.</w:t>
      </w:r>
      <w:r w:rsidRPr="00F10105">
        <w:rPr>
          <w:rFonts w:ascii="Arial" w:hAnsi="Arial" w:cs="Arial"/>
          <w:color w:val="323031"/>
          <w:sz w:val="24"/>
          <w:szCs w:val="24"/>
        </w:rPr>
        <w:t xml:space="preserve"> </w:t>
      </w:r>
      <w:r w:rsidRPr="00584AA9">
        <w:rPr>
          <w:rFonts w:ascii="Arial" w:hAnsi="Arial" w:cs="Arial"/>
          <w:color w:val="323031"/>
          <w:sz w:val="24"/>
          <w:szCs w:val="24"/>
        </w:rPr>
        <w:t>2017.</w:t>
      </w:r>
      <w:r w:rsidRPr="00F10105">
        <w:rPr>
          <w:rFonts w:ascii="Arial" w:hAnsi="Arial" w:cs="Arial"/>
          <w:color w:val="323031"/>
          <w:sz w:val="24"/>
          <w:szCs w:val="24"/>
        </w:rPr>
        <w:t xml:space="preserve"> </w:t>
      </w:r>
      <w:r w:rsidRPr="00584AA9">
        <w:rPr>
          <w:rFonts w:ascii="Arial" w:hAnsi="Arial" w:cs="Arial"/>
          <w:color w:val="323031"/>
          <w:sz w:val="24"/>
          <w:szCs w:val="24"/>
        </w:rPr>
        <w:t>Faiva</w:t>
      </w:r>
      <w:r w:rsidRPr="00F10105">
        <w:rPr>
          <w:rFonts w:ascii="Arial" w:hAnsi="Arial" w:cs="Arial"/>
          <w:color w:val="323031"/>
          <w:sz w:val="24"/>
          <w:szCs w:val="24"/>
        </w:rPr>
        <w:t xml:space="preserve"> </w:t>
      </w:r>
      <w:r w:rsidRPr="00584AA9">
        <w:rPr>
          <w:rFonts w:ascii="Arial" w:hAnsi="Arial" w:cs="Arial"/>
          <w:color w:val="323031"/>
          <w:sz w:val="24"/>
          <w:szCs w:val="24"/>
        </w:rPr>
        <w:t>Ora</w:t>
      </w:r>
      <w:r w:rsidRPr="00F10105">
        <w:rPr>
          <w:rFonts w:ascii="Arial" w:hAnsi="Arial" w:cs="Arial"/>
          <w:color w:val="323031"/>
          <w:sz w:val="24"/>
          <w:szCs w:val="24"/>
        </w:rPr>
        <w:t xml:space="preserve"> </w:t>
      </w:r>
      <w:r w:rsidRPr="00584AA9">
        <w:rPr>
          <w:rFonts w:ascii="Arial" w:hAnsi="Arial" w:cs="Arial"/>
          <w:color w:val="323031"/>
          <w:sz w:val="24"/>
          <w:szCs w:val="24"/>
        </w:rPr>
        <w:t>2016–2021:</w:t>
      </w:r>
      <w:r w:rsidRPr="00F10105">
        <w:rPr>
          <w:rFonts w:ascii="Arial" w:hAnsi="Arial" w:cs="Arial"/>
          <w:color w:val="323031"/>
          <w:sz w:val="24"/>
          <w:szCs w:val="24"/>
        </w:rPr>
        <w:t xml:space="preserve"> </w:t>
      </w:r>
      <w:r w:rsidRPr="00584AA9">
        <w:rPr>
          <w:rFonts w:ascii="Arial" w:hAnsi="Arial" w:cs="Arial"/>
          <w:color w:val="323031"/>
          <w:sz w:val="24"/>
          <w:szCs w:val="24"/>
        </w:rPr>
        <w:t>National</w:t>
      </w:r>
      <w:r w:rsidRPr="00F10105">
        <w:rPr>
          <w:rFonts w:ascii="Arial" w:hAnsi="Arial" w:cs="Arial"/>
          <w:color w:val="323031"/>
          <w:sz w:val="24"/>
          <w:szCs w:val="24"/>
        </w:rPr>
        <w:t xml:space="preserve"> </w:t>
      </w:r>
      <w:r w:rsidRPr="00584AA9">
        <w:rPr>
          <w:rFonts w:ascii="Arial" w:hAnsi="Arial" w:cs="Arial"/>
          <w:color w:val="323031"/>
          <w:sz w:val="24"/>
          <w:szCs w:val="24"/>
        </w:rPr>
        <w:t>Pasifika</w:t>
      </w:r>
      <w:r w:rsidRPr="00F10105">
        <w:rPr>
          <w:rFonts w:ascii="Arial" w:hAnsi="Arial" w:cs="Arial"/>
          <w:color w:val="323031"/>
          <w:sz w:val="24"/>
          <w:szCs w:val="24"/>
        </w:rPr>
        <w:t xml:space="preserve"> </w:t>
      </w:r>
      <w:r w:rsidRPr="00584AA9">
        <w:rPr>
          <w:rFonts w:ascii="Arial" w:hAnsi="Arial" w:cs="Arial"/>
          <w:color w:val="323031"/>
          <w:sz w:val="24"/>
          <w:szCs w:val="24"/>
        </w:rPr>
        <w:t>Disability</w:t>
      </w:r>
      <w:r w:rsidRPr="00F10105">
        <w:rPr>
          <w:rFonts w:ascii="Arial" w:hAnsi="Arial" w:cs="Arial"/>
          <w:color w:val="323031"/>
          <w:sz w:val="24"/>
          <w:szCs w:val="24"/>
        </w:rPr>
        <w:t xml:space="preserve"> </w:t>
      </w:r>
      <w:r w:rsidRPr="00584AA9">
        <w:rPr>
          <w:rFonts w:ascii="Arial" w:hAnsi="Arial" w:cs="Arial"/>
          <w:color w:val="323031"/>
          <w:sz w:val="24"/>
          <w:szCs w:val="24"/>
        </w:rPr>
        <w:t>Plan.</w:t>
      </w:r>
      <w:r w:rsidRPr="00F10105">
        <w:rPr>
          <w:rFonts w:ascii="Arial" w:hAnsi="Arial" w:cs="Arial"/>
          <w:color w:val="323031"/>
          <w:sz w:val="24"/>
          <w:szCs w:val="24"/>
        </w:rPr>
        <w:t xml:space="preserve"> </w:t>
      </w:r>
      <w:r w:rsidRPr="00584AA9">
        <w:rPr>
          <w:rFonts w:ascii="Arial" w:hAnsi="Arial" w:cs="Arial"/>
          <w:color w:val="323031"/>
          <w:sz w:val="24"/>
          <w:szCs w:val="24"/>
        </w:rPr>
        <w:t>Wellington:</w:t>
      </w:r>
      <w:r w:rsidRPr="00F10105">
        <w:rPr>
          <w:rFonts w:ascii="Arial" w:hAnsi="Arial" w:cs="Arial"/>
          <w:color w:val="323031"/>
          <w:sz w:val="24"/>
          <w:szCs w:val="24"/>
        </w:rPr>
        <w:t xml:space="preserve"> </w:t>
      </w:r>
      <w:r w:rsidRPr="00584AA9">
        <w:rPr>
          <w:rFonts w:ascii="Arial" w:hAnsi="Arial" w:cs="Arial"/>
          <w:color w:val="323031"/>
          <w:sz w:val="24"/>
          <w:szCs w:val="24"/>
        </w:rPr>
        <w:t>Ministry</w:t>
      </w:r>
      <w:r w:rsidRPr="00F10105">
        <w:rPr>
          <w:rFonts w:ascii="Arial" w:hAnsi="Arial" w:cs="Arial"/>
          <w:color w:val="323031"/>
          <w:sz w:val="24"/>
          <w:szCs w:val="24"/>
        </w:rPr>
        <w:t xml:space="preserve"> </w:t>
      </w:r>
      <w:r w:rsidRPr="00584AA9">
        <w:rPr>
          <w:rFonts w:ascii="Arial" w:hAnsi="Arial" w:cs="Arial"/>
          <w:color w:val="323031"/>
          <w:sz w:val="24"/>
          <w:szCs w:val="24"/>
        </w:rPr>
        <w:t>of</w:t>
      </w:r>
      <w:r w:rsidRPr="00F10105">
        <w:rPr>
          <w:rFonts w:ascii="Arial" w:hAnsi="Arial" w:cs="Arial"/>
          <w:color w:val="323031"/>
          <w:sz w:val="24"/>
          <w:szCs w:val="24"/>
        </w:rPr>
        <w:t xml:space="preserve"> </w:t>
      </w:r>
      <w:r w:rsidRPr="00584AA9">
        <w:rPr>
          <w:rFonts w:ascii="Arial" w:hAnsi="Arial" w:cs="Arial"/>
          <w:color w:val="323031"/>
          <w:sz w:val="24"/>
          <w:szCs w:val="24"/>
        </w:rPr>
        <w:t>Health,</w:t>
      </w:r>
      <w:r w:rsidRPr="00F10105">
        <w:rPr>
          <w:rFonts w:ascii="Arial" w:hAnsi="Arial" w:cs="Arial"/>
          <w:color w:val="323031"/>
          <w:sz w:val="24"/>
          <w:szCs w:val="24"/>
        </w:rPr>
        <w:t xml:space="preserve"> </w:t>
      </w:r>
      <w:r w:rsidRPr="00584AA9">
        <w:rPr>
          <w:rFonts w:ascii="Arial" w:hAnsi="Arial" w:cs="Arial"/>
          <w:color w:val="323031"/>
          <w:sz w:val="24"/>
          <w:szCs w:val="24"/>
        </w:rPr>
        <w:t xml:space="preserve">p.9. Accessed at </w:t>
      </w:r>
      <w:hyperlink r:id="rId47">
        <w:r w:rsidRPr="00F10105">
          <w:rPr>
            <w:rFonts w:ascii="Arial" w:hAnsi="Arial" w:cs="Arial"/>
            <w:color w:val="323031"/>
            <w:sz w:val="24"/>
            <w:szCs w:val="24"/>
          </w:rPr>
          <w:t>https://www.health.govt.nz/system/files/documents/publications/faiva-ora-2016-2021-national-pasifika-</w:t>
        </w:r>
      </w:hyperlink>
      <w:r w:rsidRPr="00F10105">
        <w:rPr>
          <w:rFonts w:ascii="Arial" w:hAnsi="Arial" w:cs="Arial"/>
          <w:color w:val="323031"/>
          <w:sz w:val="24"/>
          <w:szCs w:val="24"/>
        </w:rPr>
        <w:t xml:space="preserve"> </w:t>
      </w:r>
      <w:hyperlink r:id="rId48">
        <w:r w:rsidRPr="00584AA9">
          <w:rPr>
            <w:rFonts w:ascii="Arial" w:hAnsi="Arial" w:cs="Arial"/>
            <w:color w:val="323031"/>
            <w:sz w:val="24"/>
            <w:szCs w:val="24"/>
          </w:rPr>
          <w:t>disability-plan-aug17_0.pdf</w:t>
        </w:r>
      </w:hyperlink>
      <w:r w:rsidRPr="00584AA9">
        <w:rPr>
          <w:rFonts w:ascii="Arial" w:hAnsi="Arial" w:cs="Arial"/>
          <w:color w:val="323031"/>
          <w:sz w:val="24"/>
          <w:szCs w:val="24"/>
        </w:rPr>
        <w:t>.</w:t>
      </w:r>
    </w:p>
    <w:p w14:paraId="64471613" w14:textId="77777777" w:rsidR="00D71405" w:rsidRPr="00F10105" w:rsidRDefault="00D71405" w:rsidP="00F10105">
      <w:pPr>
        <w:spacing w:before="27" w:after="0" w:line="360" w:lineRule="auto"/>
        <w:ind w:left="20" w:hanging="1"/>
        <w:rPr>
          <w:rFonts w:ascii="Arial" w:hAnsi="Arial" w:cs="Arial"/>
          <w:color w:val="323031"/>
          <w:sz w:val="24"/>
          <w:szCs w:val="24"/>
        </w:rPr>
      </w:pPr>
      <w:r w:rsidRPr="00584AA9">
        <w:rPr>
          <w:rFonts w:ascii="Arial" w:hAnsi="Arial" w:cs="Arial"/>
          <w:color w:val="323031"/>
          <w:sz w:val="24"/>
          <w:szCs w:val="24"/>
        </w:rPr>
        <w:t>62: Ministry</w:t>
      </w:r>
      <w:r w:rsidRPr="00F10105">
        <w:rPr>
          <w:rFonts w:ascii="Arial" w:hAnsi="Arial" w:cs="Arial"/>
          <w:color w:val="323031"/>
          <w:sz w:val="24"/>
          <w:szCs w:val="24"/>
        </w:rPr>
        <w:t xml:space="preserve"> </w:t>
      </w:r>
      <w:r w:rsidRPr="00584AA9">
        <w:rPr>
          <w:rFonts w:ascii="Arial" w:hAnsi="Arial" w:cs="Arial"/>
          <w:color w:val="323031"/>
          <w:sz w:val="24"/>
          <w:szCs w:val="24"/>
        </w:rPr>
        <w:t>of</w:t>
      </w:r>
      <w:r w:rsidRPr="00F10105">
        <w:rPr>
          <w:rFonts w:ascii="Arial" w:hAnsi="Arial" w:cs="Arial"/>
          <w:color w:val="323031"/>
          <w:sz w:val="24"/>
          <w:szCs w:val="24"/>
        </w:rPr>
        <w:t xml:space="preserve"> </w:t>
      </w:r>
      <w:r w:rsidRPr="00584AA9">
        <w:rPr>
          <w:rFonts w:ascii="Arial" w:hAnsi="Arial" w:cs="Arial"/>
          <w:color w:val="323031"/>
          <w:sz w:val="24"/>
          <w:szCs w:val="24"/>
        </w:rPr>
        <w:t>Health.</w:t>
      </w:r>
      <w:r w:rsidRPr="00F10105">
        <w:rPr>
          <w:rFonts w:ascii="Arial" w:hAnsi="Arial" w:cs="Arial"/>
          <w:color w:val="323031"/>
          <w:sz w:val="24"/>
          <w:szCs w:val="24"/>
        </w:rPr>
        <w:t xml:space="preserve"> </w:t>
      </w:r>
      <w:r w:rsidRPr="00584AA9">
        <w:rPr>
          <w:rFonts w:ascii="Arial" w:hAnsi="Arial" w:cs="Arial"/>
          <w:color w:val="323031"/>
          <w:sz w:val="24"/>
          <w:szCs w:val="24"/>
        </w:rPr>
        <w:t>2017.</w:t>
      </w:r>
      <w:r w:rsidRPr="00F10105">
        <w:rPr>
          <w:rFonts w:ascii="Arial" w:hAnsi="Arial" w:cs="Arial"/>
          <w:color w:val="323031"/>
          <w:sz w:val="24"/>
          <w:szCs w:val="24"/>
        </w:rPr>
        <w:t xml:space="preserve"> </w:t>
      </w:r>
      <w:r w:rsidRPr="00584AA9">
        <w:rPr>
          <w:rFonts w:ascii="Arial" w:hAnsi="Arial" w:cs="Arial"/>
          <w:color w:val="323031"/>
          <w:sz w:val="24"/>
          <w:szCs w:val="24"/>
        </w:rPr>
        <w:t>Faiva</w:t>
      </w:r>
      <w:r w:rsidRPr="00F10105">
        <w:rPr>
          <w:rFonts w:ascii="Arial" w:hAnsi="Arial" w:cs="Arial"/>
          <w:color w:val="323031"/>
          <w:sz w:val="24"/>
          <w:szCs w:val="24"/>
        </w:rPr>
        <w:t xml:space="preserve"> </w:t>
      </w:r>
      <w:r w:rsidRPr="00584AA9">
        <w:rPr>
          <w:rFonts w:ascii="Arial" w:hAnsi="Arial" w:cs="Arial"/>
          <w:color w:val="323031"/>
          <w:sz w:val="24"/>
          <w:szCs w:val="24"/>
        </w:rPr>
        <w:t>Ora</w:t>
      </w:r>
      <w:r w:rsidRPr="00F10105">
        <w:rPr>
          <w:rFonts w:ascii="Arial" w:hAnsi="Arial" w:cs="Arial"/>
          <w:color w:val="323031"/>
          <w:sz w:val="24"/>
          <w:szCs w:val="24"/>
        </w:rPr>
        <w:t xml:space="preserve"> </w:t>
      </w:r>
      <w:r w:rsidRPr="00584AA9">
        <w:rPr>
          <w:rFonts w:ascii="Arial" w:hAnsi="Arial" w:cs="Arial"/>
          <w:color w:val="323031"/>
          <w:sz w:val="24"/>
          <w:szCs w:val="24"/>
        </w:rPr>
        <w:t>2016–2021:</w:t>
      </w:r>
      <w:r w:rsidRPr="00F10105">
        <w:rPr>
          <w:rFonts w:ascii="Arial" w:hAnsi="Arial" w:cs="Arial"/>
          <w:color w:val="323031"/>
          <w:sz w:val="24"/>
          <w:szCs w:val="24"/>
        </w:rPr>
        <w:t xml:space="preserve"> </w:t>
      </w:r>
      <w:r w:rsidRPr="00584AA9">
        <w:rPr>
          <w:rFonts w:ascii="Arial" w:hAnsi="Arial" w:cs="Arial"/>
          <w:color w:val="323031"/>
          <w:sz w:val="24"/>
          <w:szCs w:val="24"/>
        </w:rPr>
        <w:t>National</w:t>
      </w:r>
      <w:r w:rsidRPr="00F10105">
        <w:rPr>
          <w:rFonts w:ascii="Arial" w:hAnsi="Arial" w:cs="Arial"/>
          <w:color w:val="323031"/>
          <w:sz w:val="24"/>
          <w:szCs w:val="24"/>
        </w:rPr>
        <w:t xml:space="preserve"> </w:t>
      </w:r>
      <w:r w:rsidRPr="00584AA9">
        <w:rPr>
          <w:rFonts w:ascii="Arial" w:hAnsi="Arial" w:cs="Arial"/>
          <w:color w:val="323031"/>
          <w:sz w:val="24"/>
          <w:szCs w:val="24"/>
        </w:rPr>
        <w:t>Pasifika</w:t>
      </w:r>
      <w:r w:rsidRPr="00F10105">
        <w:rPr>
          <w:rFonts w:ascii="Arial" w:hAnsi="Arial" w:cs="Arial"/>
          <w:color w:val="323031"/>
          <w:sz w:val="24"/>
          <w:szCs w:val="24"/>
        </w:rPr>
        <w:t xml:space="preserve"> </w:t>
      </w:r>
      <w:r w:rsidRPr="00584AA9">
        <w:rPr>
          <w:rFonts w:ascii="Arial" w:hAnsi="Arial" w:cs="Arial"/>
          <w:color w:val="323031"/>
          <w:sz w:val="24"/>
          <w:szCs w:val="24"/>
        </w:rPr>
        <w:t>Disability</w:t>
      </w:r>
      <w:r w:rsidRPr="00F10105">
        <w:rPr>
          <w:rFonts w:ascii="Arial" w:hAnsi="Arial" w:cs="Arial"/>
          <w:color w:val="323031"/>
          <w:sz w:val="24"/>
          <w:szCs w:val="24"/>
        </w:rPr>
        <w:t xml:space="preserve"> </w:t>
      </w:r>
      <w:r w:rsidRPr="00584AA9">
        <w:rPr>
          <w:rFonts w:ascii="Arial" w:hAnsi="Arial" w:cs="Arial"/>
          <w:color w:val="323031"/>
          <w:sz w:val="24"/>
          <w:szCs w:val="24"/>
        </w:rPr>
        <w:t>Plan.</w:t>
      </w:r>
      <w:r w:rsidRPr="00F10105">
        <w:rPr>
          <w:rFonts w:ascii="Arial" w:hAnsi="Arial" w:cs="Arial"/>
          <w:color w:val="323031"/>
          <w:sz w:val="24"/>
          <w:szCs w:val="24"/>
        </w:rPr>
        <w:t xml:space="preserve"> </w:t>
      </w:r>
      <w:r w:rsidRPr="00584AA9">
        <w:rPr>
          <w:rFonts w:ascii="Arial" w:hAnsi="Arial" w:cs="Arial"/>
          <w:color w:val="323031"/>
          <w:sz w:val="24"/>
          <w:szCs w:val="24"/>
        </w:rPr>
        <w:t>Wellington:</w:t>
      </w:r>
      <w:r w:rsidRPr="00F10105">
        <w:rPr>
          <w:rFonts w:ascii="Arial" w:hAnsi="Arial" w:cs="Arial"/>
          <w:color w:val="323031"/>
          <w:sz w:val="24"/>
          <w:szCs w:val="24"/>
        </w:rPr>
        <w:t xml:space="preserve"> </w:t>
      </w:r>
      <w:r w:rsidRPr="00584AA9">
        <w:rPr>
          <w:rFonts w:ascii="Arial" w:hAnsi="Arial" w:cs="Arial"/>
          <w:color w:val="323031"/>
          <w:sz w:val="24"/>
          <w:szCs w:val="24"/>
        </w:rPr>
        <w:t>Ministry</w:t>
      </w:r>
      <w:r w:rsidRPr="00F10105">
        <w:rPr>
          <w:rFonts w:ascii="Arial" w:hAnsi="Arial" w:cs="Arial"/>
          <w:color w:val="323031"/>
          <w:sz w:val="24"/>
          <w:szCs w:val="24"/>
        </w:rPr>
        <w:t xml:space="preserve"> </w:t>
      </w:r>
      <w:r w:rsidRPr="00584AA9">
        <w:rPr>
          <w:rFonts w:ascii="Arial" w:hAnsi="Arial" w:cs="Arial"/>
          <w:color w:val="323031"/>
          <w:sz w:val="24"/>
          <w:szCs w:val="24"/>
        </w:rPr>
        <w:t>of</w:t>
      </w:r>
      <w:r w:rsidRPr="00F10105">
        <w:rPr>
          <w:rFonts w:ascii="Arial" w:hAnsi="Arial" w:cs="Arial"/>
          <w:color w:val="323031"/>
          <w:sz w:val="24"/>
          <w:szCs w:val="24"/>
        </w:rPr>
        <w:t xml:space="preserve"> </w:t>
      </w:r>
      <w:r w:rsidRPr="00584AA9">
        <w:rPr>
          <w:rFonts w:ascii="Arial" w:hAnsi="Arial" w:cs="Arial"/>
          <w:color w:val="323031"/>
          <w:sz w:val="24"/>
          <w:szCs w:val="24"/>
        </w:rPr>
        <w:t>Health,</w:t>
      </w:r>
      <w:r w:rsidRPr="00F10105">
        <w:rPr>
          <w:rFonts w:ascii="Arial" w:hAnsi="Arial" w:cs="Arial"/>
          <w:color w:val="323031"/>
          <w:sz w:val="24"/>
          <w:szCs w:val="24"/>
        </w:rPr>
        <w:t xml:space="preserve"> </w:t>
      </w:r>
      <w:r w:rsidRPr="00584AA9">
        <w:rPr>
          <w:rFonts w:ascii="Arial" w:hAnsi="Arial" w:cs="Arial"/>
          <w:color w:val="323031"/>
          <w:sz w:val="24"/>
          <w:szCs w:val="24"/>
        </w:rPr>
        <w:t xml:space="preserve">p.9. Accessed at </w:t>
      </w:r>
      <w:hyperlink r:id="rId49">
        <w:r w:rsidRPr="00F10105">
          <w:rPr>
            <w:rFonts w:ascii="Arial" w:hAnsi="Arial" w:cs="Arial"/>
            <w:color w:val="323031"/>
            <w:sz w:val="24"/>
            <w:szCs w:val="24"/>
          </w:rPr>
          <w:t>https://www.health.govt.nz/system/files/documents/publications/faiva-ora-2016-2021-national-pasifika-</w:t>
        </w:r>
      </w:hyperlink>
      <w:r w:rsidRPr="00F10105">
        <w:rPr>
          <w:rFonts w:ascii="Arial" w:hAnsi="Arial" w:cs="Arial"/>
          <w:color w:val="323031"/>
          <w:sz w:val="24"/>
          <w:szCs w:val="24"/>
        </w:rPr>
        <w:t xml:space="preserve"> </w:t>
      </w:r>
      <w:hyperlink r:id="rId50">
        <w:r w:rsidRPr="00584AA9">
          <w:rPr>
            <w:rFonts w:ascii="Arial" w:hAnsi="Arial" w:cs="Arial"/>
            <w:color w:val="323031"/>
            <w:sz w:val="24"/>
            <w:szCs w:val="24"/>
          </w:rPr>
          <w:t>disability-plan-aug17_0.pdf</w:t>
        </w:r>
      </w:hyperlink>
      <w:r w:rsidRPr="00584AA9">
        <w:rPr>
          <w:rFonts w:ascii="Arial" w:hAnsi="Arial" w:cs="Arial"/>
          <w:color w:val="323031"/>
          <w:sz w:val="24"/>
          <w:szCs w:val="24"/>
        </w:rPr>
        <w:t>.</w:t>
      </w:r>
    </w:p>
    <w:p w14:paraId="1626D084" w14:textId="77777777" w:rsidR="00D71405" w:rsidRPr="00F10105" w:rsidRDefault="00D71405" w:rsidP="00F10105">
      <w:pPr>
        <w:spacing w:before="27" w:after="0" w:line="360" w:lineRule="auto"/>
        <w:ind w:left="20" w:hanging="1"/>
        <w:rPr>
          <w:rFonts w:ascii="Arial" w:hAnsi="Arial" w:cs="Arial"/>
          <w:color w:val="323031"/>
          <w:sz w:val="24"/>
          <w:szCs w:val="24"/>
        </w:rPr>
      </w:pPr>
      <w:r w:rsidRPr="00584AA9">
        <w:rPr>
          <w:rFonts w:ascii="Arial" w:hAnsi="Arial" w:cs="Arial"/>
          <w:color w:val="323031"/>
          <w:sz w:val="24"/>
          <w:szCs w:val="24"/>
        </w:rPr>
        <w:t>63: Ministry</w:t>
      </w:r>
      <w:r w:rsidRPr="00F10105">
        <w:rPr>
          <w:rFonts w:ascii="Arial" w:hAnsi="Arial" w:cs="Arial"/>
          <w:color w:val="323031"/>
          <w:sz w:val="24"/>
          <w:szCs w:val="24"/>
        </w:rPr>
        <w:t xml:space="preserve"> </w:t>
      </w:r>
      <w:r w:rsidRPr="00584AA9">
        <w:rPr>
          <w:rFonts w:ascii="Arial" w:hAnsi="Arial" w:cs="Arial"/>
          <w:color w:val="323031"/>
          <w:sz w:val="24"/>
          <w:szCs w:val="24"/>
        </w:rPr>
        <w:t>of</w:t>
      </w:r>
      <w:r w:rsidRPr="00F10105">
        <w:rPr>
          <w:rFonts w:ascii="Arial" w:hAnsi="Arial" w:cs="Arial"/>
          <w:color w:val="323031"/>
          <w:sz w:val="24"/>
          <w:szCs w:val="24"/>
        </w:rPr>
        <w:t xml:space="preserve"> </w:t>
      </w:r>
      <w:r w:rsidRPr="00584AA9">
        <w:rPr>
          <w:rFonts w:ascii="Arial" w:hAnsi="Arial" w:cs="Arial"/>
          <w:color w:val="323031"/>
          <w:sz w:val="24"/>
          <w:szCs w:val="24"/>
        </w:rPr>
        <w:t>Health.</w:t>
      </w:r>
      <w:r w:rsidRPr="00F10105">
        <w:rPr>
          <w:rFonts w:ascii="Arial" w:hAnsi="Arial" w:cs="Arial"/>
          <w:color w:val="323031"/>
          <w:sz w:val="24"/>
          <w:szCs w:val="24"/>
        </w:rPr>
        <w:t xml:space="preserve"> </w:t>
      </w:r>
      <w:r w:rsidRPr="00584AA9">
        <w:rPr>
          <w:rFonts w:ascii="Arial" w:hAnsi="Arial" w:cs="Arial"/>
          <w:color w:val="323031"/>
          <w:sz w:val="24"/>
          <w:szCs w:val="24"/>
        </w:rPr>
        <w:t>2017.</w:t>
      </w:r>
      <w:r w:rsidRPr="00F10105">
        <w:rPr>
          <w:rFonts w:ascii="Arial" w:hAnsi="Arial" w:cs="Arial"/>
          <w:color w:val="323031"/>
          <w:sz w:val="24"/>
          <w:szCs w:val="24"/>
        </w:rPr>
        <w:t xml:space="preserve"> </w:t>
      </w:r>
      <w:r w:rsidRPr="00584AA9">
        <w:rPr>
          <w:rFonts w:ascii="Arial" w:hAnsi="Arial" w:cs="Arial"/>
          <w:color w:val="323031"/>
          <w:sz w:val="24"/>
          <w:szCs w:val="24"/>
        </w:rPr>
        <w:t>Faiva</w:t>
      </w:r>
      <w:r w:rsidRPr="00F10105">
        <w:rPr>
          <w:rFonts w:ascii="Arial" w:hAnsi="Arial" w:cs="Arial"/>
          <w:color w:val="323031"/>
          <w:sz w:val="24"/>
          <w:szCs w:val="24"/>
        </w:rPr>
        <w:t xml:space="preserve"> </w:t>
      </w:r>
      <w:r w:rsidRPr="00584AA9">
        <w:rPr>
          <w:rFonts w:ascii="Arial" w:hAnsi="Arial" w:cs="Arial"/>
          <w:color w:val="323031"/>
          <w:sz w:val="24"/>
          <w:szCs w:val="24"/>
        </w:rPr>
        <w:t>Ora</w:t>
      </w:r>
      <w:r w:rsidRPr="00F10105">
        <w:rPr>
          <w:rFonts w:ascii="Arial" w:hAnsi="Arial" w:cs="Arial"/>
          <w:color w:val="323031"/>
          <w:sz w:val="24"/>
          <w:szCs w:val="24"/>
        </w:rPr>
        <w:t xml:space="preserve"> </w:t>
      </w:r>
      <w:r w:rsidRPr="00584AA9">
        <w:rPr>
          <w:rFonts w:ascii="Arial" w:hAnsi="Arial" w:cs="Arial"/>
          <w:color w:val="323031"/>
          <w:sz w:val="24"/>
          <w:szCs w:val="24"/>
        </w:rPr>
        <w:t>2016–2021:</w:t>
      </w:r>
      <w:r w:rsidRPr="00F10105">
        <w:rPr>
          <w:rFonts w:ascii="Arial" w:hAnsi="Arial" w:cs="Arial"/>
          <w:color w:val="323031"/>
          <w:sz w:val="24"/>
          <w:szCs w:val="24"/>
        </w:rPr>
        <w:t xml:space="preserve"> </w:t>
      </w:r>
      <w:r w:rsidRPr="00584AA9">
        <w:rPr>
          <w:rFonts w:ascii="Arial" w:hAnsi="Arial" w:cs="Arial"/>
          <w:color w:val="323031"/>
          <w:sz w:val="24"/>
          <w:szCs w:val="24"/>
        </w:rPr>
        <w:t>National</w:t>
      </w:r>
      <w:r w:rsidRPr="00F10105">
        <w:rPr>
          <w:rFonts w:ascii="Arial" w:hAnsi="Arial" w:cs="Arial"/>
          <w:color w:val="323031"/>
          <w:sz w:val="24"/>
          <w:szCs w:val="24"/>
        </w:rPr>
        <w:t xml:space="preserve"> </w:t>
      </w:r>
      <w:r w:rsidRPr="00584AA9">
        <w:rPr>
          <w:rFonts w:ascii="Arial" w:hAnsi="Arial" w:cs="Arial"/>
          <w:color w:val="323031"/>
          <w:sz w:val="24"/>
          <w:szCs w:val="24"/>
        </w:rPr>
        <w:t>Pasifika</w:t>
      </w:r>
      <w:r w:rsidRPr="00F10105">
        <w:rPr>
          <w:rFonts w:ascii="Arial" w:hAnsi="Arial" w:cs="Arial"/>
          <w:color w:val="323031"/>
          <w:sz w:val="24"/>
          <w:szCs w:val="24"/>
        </w:rPr>
        <w:t xml:space="preserve"> </w:t>
      </w:r>
      <w:r w:rsidRPr="00584AA9">
        <w:rPr>
          <w:rFonts w:ascii="Arial" w:hAnsi="Arial" w:cs="Arial"/>
          <w:color w:val="323031"/>
          <w:sz w:val="24"/>
          <w:szCs w:val="24"/>
        </w:rPr>
        <w:t>Disability</w:t>
      </w:r>
      <w:r w:rsidRPr="00F10105">
        <w:rPr>
          <w:rFonts w:ascii="Arial" w:hAnsi="Arial" w:cs="Arial"/>
          <w:color w:val="323031"/>
          <w:sz w:val="24"/>
          <w:szCs w:val="24"/>
        </w:rPr>
        <w:t xml:space="preserve"> </w:t>
      </w:r>
      <w:r w:rsidRPr="00584AA9">
        <w:rPr>
          <w:rFonts w:ascii="Arial" w:hAnsi="Arial" w:cs="Arial"/>
          <w:color w:val="323031"/>
          <w:sz w:val="24"/>
          <w:szCs w:val="24"/>
        </w:rPr>
        <w:t>Plan.</w:t>
      </w:r>
      <w:r w:rsidRPr="00F10105">
        <w:rPr>
          <w:rFonts w:ascii="Arial" w:hAnsi="Arial" w:cs="Arial"/>
          <w:color w:val="323031"/>
          <w:sz w:val="24"/>
          <w:szCs w:val="24"/>
        </w:rPr>
        <w:t xml:space="preserve"> </w:t>
      </w:r>
      <w:r w:rsidRPr="00584AA9">
        <w:rPr>
          <w:rFonts w:ascii="Arial" w:hAnsi="Arial" w:cs="Arial"/>
          <w:color w:val="323031"/>
          <w:sz w:val="24"/>
          <w:szCs w:val="24"/>
        </w:rPr>
        <w:t>Wellington:</w:t>
      </w:r>
      <w:r w:rsidRPr="00F10105">
        <w:rPr>
          <w:rFonts w:ascii="Arial" w:hAnsi="Arial" w:cs="Arial"/>
          <w:color w:val="323031"/>
          <w:sz w:val="24"/>
          <w:szCs w:val="24"/>
        </w:rPr>
        <w:t xml:space="preserve"> </w:t>
      </w:r>
      <w:r w:rsidRPr="00584AA9">
        <w:rPr>
          <w:rFonts w:ascii="Arial" w:hAnsi="Arial" w:cs="Arial"/>
          <w:color w:val="323031"/>
          <w:sz w:val="24"/>
          <w:szCs w:val="24"/>
        </w:rPr>
        <w:t>Ministry</w:t>
      </w:r>
      <w:r w:rsidRPr="00F10105">
        <w:rPr>
          <w:rFonts w:ascii="Arial" w:hAnsi="Arial" w:cs="Arial"/>
          <w:color w:val="323031"/>
          <w:sz w:val="24"/>
          <w:szCs w:val="24"/>
        </w:rPr>
        <w:t xml:space="preserve"> </w:t>
      </w:r>
      <w:r w:rsidRPr="00584AA9">
        <w:rPr>
          <w:rFonts w:ascii="Arial" w:hAnsi="Arial" w:cs="Arial"/>
          <w:color w:val="323031"/>
          <w:sz w:val="24"/>
          <w:szCs w:val="24"/>
        </w:rPr>
        <w:t>of</w:t>
      </w:r>
      <w:r w:rsidRPr="00F10105">
        <w:rPr>
          <w:rFonts w:ascii="Arial" w:hAnsi="Arial" w:cs="Arial"/>
          <w:color w:val="323031"/>
          <w:sz w:val="24"/>
          <w:szCs w:val="24"/>
        </w:rPr>
        <w:t xml:space="preserve"> </w:t>
      </w:r>
      <w:r w:rsidRPr="00584AA9">
        <w:rPr>
          <w:rFonts w:ascii="Arial" w:hAnsi="Arial" w:cs="Arial"/>
          <w:color w:val="323031"/>
          <w:sz w:val="24"/>
          <w:szCs w:val="24"/>
        </w:rPr>
        <w:t>Health,</w:t>
      </w:r>
      <w:r w:rsidRPr="00F10105">
        <w:rPr>
          <w:rFonts w:ascii="Arial" w:hAnsi="Arial" w:cs="Arial"/>
          <w:color w:val="323031"/>
          <w:sz w:val="24"/>
          <w:szCs w:val="24"/>
        </w:rPr>
        <w:t xml:space="preserve"> </w:t>
      </w:r>
      <w:r w:rsidRPr="00584AA9">
        <w:rPr>
          <w:rFonts w:ascii="Arial" w:hAnsi="Arial" w:cs="Arial"/>
          <w:color w:val="323031"/>
          <w:sz w:val="24"/>
          <w:szCs w:val="24"/>
        </w:rPr>
        <w:t>pp.</w:t>
      </w:r>
      <w:r w:rsidRPr="00F10105">
        <w:rPr>
          <w:rFonts w:ascii="Arial" w:hAnsi="Arial" w:cs="Arial"/>
          <w:color w:val="323031"/>
          <w:sz w:val="24"/>
          <w:szCs w:val="24"/>
        </w:rPr>
        <w:t xml:space="preserve"> 10-12. </w:t>
      </w:r>
      <w:r w:rsidRPr="00584AA9">
        <w:rPr>
          <w:rFonts w:ascii="Arial" w:hAnsi="Arial" w:cs="Arial"/>
          <w:color w:val="323031"/>
          <w:sz w:val="24"/>
          <w:szCs w:val="24"/>
        </w:rPr>
        <w:t xml:space="preserve">Accessed at </w:t>
      </w:r>
      <w:hyperlink r:id="rId51">
        <w:r w:rsidRPr="00F10105">
          <w:rPr>
            <w:rFonts w:ascii="Arial" w:hAnsi="Arial" w:cs="Arial"/>
            <w:color w:val="323031"/>
            <w:sz w:val="24"/>
            <w:szCs w:val="24"/>
          </w:rPr>
          <w:t>https://www.health.govt.nz/system/files/documents/publications/faiva-ora-2016-2021-national-pasifika-</w:t>
        </w:r>
      </w:hyperlink>
      <w:r w:rsidRPr="00F10105">
        <w:rPr>
          <w:rFonts w:ascii="Arial" w:hAnsi="Arial" w:cs="Arial"/>
          <w:color w:val="323031"/>
          <w:sz w:val="24"/>
          <w:szCs w:val="24"/>
        </w:rPr>
        <w:t xml:space="preserve"> </w:t>
      </w:r>
      <w:hyperlink r:id="rId52">
        <w:r w:rsidRPr="00584AA9">
          <w:rPr>
            <w:rFonts w:ascii="Arial" w:hAnsi="Arial" w:cs="Arial"/>
            <w:color w:val="323031"/>
            <w:sz w:val="24"/>
            <w:szCs w:val="24"/>
          </w:rPr>
          <w:t>disability-plan-aug17_0.pdf</w:t>
        </w:r>
      </w:hyperlink>
      <w:r w:rsidRPr="00584AA9">
        <w:rPr>
          <w:rFonts w:ascii="Arial" w:hAnsi="Arial" w:cs="Arial"/>
          <w:color w:val="323031"/>
          <w:sz w:val="24"/>
          <w:szCs w:val="24"/>
        </w:rPr>
        <w:t>.</w:t>
      </w:r>
    </w:p>
    <w:p w14:paraId="6A1A03DC" w14:textId="77777777" w:rsidR="00D71405" w:rsidRPr="00F10105" w:rsidRDefault="00D71405" w:rsidP="00F10105">
      <w:pPr>
        <w:spacing w:before="27" w:after="0" w:line="360" w:lineRule="auto"/>
        <w:ind w:left="20" w:hanging="1"/>
        <w:rPr>
          <w:rFonts w:ascii="Arial" w:hAnsi="Arial" w:cs="Arial"/>
          <w:color w:val="323031"/>
          <w:sz w:val="24"/>
          <w:szCs w:val="24"/>
        </w:rPr>
      </w:pPr>
      <w:r w:rsidRPr="00584AA9">
        <w:rPr>
          <w:rFonts w:ascii="Arial" w:hAnsi="Arial" w:cs="Arial"/>
          <w:color w:val="323031"/>
          <w:sz w:val="24"/>
          <w:szCs w:val="24"/>
        </w:rPr>
        <w:t>64: Niko</w:t>
      </w:r>
      <w:r w:rsidRPr="00F10105">
        <w:rPr>
          <w:rFonts w:ascii="Arial" w:hAnsi="Arial" w:cs="Arial"/>
          <w:color w:val="323031"/>
          <w:sz w:val="24"/>
          <w:szCs w:val="24"/>
        </w:rPr>
        <w:t xml:space="preserve"> </w:t>
      </w:r>
      <w:r w:rsidRPr="00584AA9">
        <w:rPr>
          <w:rFonts w:ascii="Arial" w:hAnsi="Arial" w:cs="Arial"/>
          <w:color w:val="323031"/>
          <w:sz w:val="24"/>
          <w:szCs w:val="24"/>
        </w:rPr>
        <w:t>Besnier</w:t>
      </w:r>
      <w:r w:rsidRPr="00F10105">
        <w:rPr>
          <w:rFonts w:ascii="Arial" w:hAnsi="Arial" w:cs="Arial"/>
          <w:color w:val="323031"/>
          <w:sz w:val="24"/>
          <w:szCs w:val="24"/>
        </w:rPr>
        <w:t xml:space="preserve"> </w:t>
      </w:r>
      <w:r w:rsidRPr="00584AA9">
        <w:rPr>
          <w:rFonts w:ascii="Arial" w:hAnsi="Arial" w:cs="Arial"/>
          <w:color w:val="323031"/>
          <w:sz w:val="24"/>
          <w:szCs w:val="24"/>
        </w:rPr>
        <w:t>and</w:t>
      </w:r>
      <w:r w:rsidRPr="00F10105">
        <w:rPr>
          <w:rFonts w:ascii="Arial" w:hAnsi="Arial" w:cs="Arial"/>
          <w:color w:val="323031"/>
          <w:sz w:val="24"/>
          <w:szCs w:val="24"/>
        </w:rPr>
        <w:t xml:space="preserve"> </w:t>
      </w:r>
      <w:r w:rsidRPr="00584AA9">
        <w:rPr>
          <w:rFonts w:ascii="Arial" w:hAnsi="Arial" w:cs="Arial"/>
          <w:color w:val="323031"/>
          <w:sz w:val="24"/>
          <w:szCs w:val="24"/>
        </w:rPr>
        <w:t>Kalissa</w:t>
      </w:r>
      <w:r w:rsidRPr="00F10105">
        <w:rPr>
          <w:rFonts w:ascii="Arial" w:hAnsi="Arial" w:cs="Arial"/>
          <w:color w:val="323031"/>
          <w:sz w:val="24"/>
          <w:szCs w:val="24"/>
        </w:rPr>
        <w:t xml:space="preserve"> </w:t>
      </w:r>
      <w:r w:rsidRPr="00584AA9">
        <w:rPr>
          <w:rFonts w:ascii="Arial" w:hAnsi="Arial" w:cs="Arial"/>
          <w:color w:val="323031"/>
          <w:sz w:val="24"/>
          <w:szCs w:val="24"/>
        </w:rPr>
        <w:t>Alexeyeff</w:t>
      </w:r>
      <w:r w:rsidRPr="00F10105">
        <w:rPr>
          <w:rFonts w:ascii="Arial" w:hAnsi="Arial" w:cs="Arial"/>
          <w:color w:val="323031"/>
          <w:sz w:val="24"/>
          <w:szCs w:val="24"/>
        </w:rPr>
        <w:t xml:space="preserve"> </w:t>
      </w:r>
      <w:r w:rsidRPr="00584AA9">
        <w:rPr>
          <w:rFonts w:ascii="Arial" w:hAnsi="Arial" w:cs="Arial"/>
          <w:color w:val="323031"/>
          <w:sz w:val="24"/>
          <w:szCs w:val="24"/>
        </w:rPr>
        <w:t>(eds)</w:t>
      </w:r>
      <w:r w:rsidRPr="00F10105">
        <w:rPr>
          <w:rFonts w:ascii="Arial" w:hAnsi="Arial" w:cs="Arial"/>
          <w:color w:val="323031"/>
          <w:sz w:val="24"/>
          <w:szCs w:val="24"/>
        </w:rPr>
        <w:t xml:space="preserve"> </w:t>
      </w:r>
      <w:r w:rsidRPr="00584AA9">
        <w:rPr>
          <w:rFonts w:ascii="Arial" w:hAnsi="Arial" w:cs="Arial"/>
          <w:color w:val="323031"/>
          <w:sz w:val="24"/>
          <w:szCs w:val="24"/>
        </w:rPr>
        <w:t>Gender</w:t>
      </w:r>
      <w:r w:rsidRPr="00F10105">
        <w:rPr>
          <w:rFonts w:ascii="Arial" w:hAnsi="Arial" w:cs="Arial"/>
          <w:color w:val="323031"/>
          <w:sz w:val="24"/>
          <w:szCs w:val="24"/>
        </w:rPr>
        <w:t xml:space="preserve"> </w:t>
      </w:r>
      <w:r w:rsidRPr="00584AA9">
        <w:rPr>
          <w:rFonts w:ascii="Arial" w:hAnsi="Arial" w:cs="Arial"/>
          <w:color w:val="323031"/>
          <w:sz w:val="24"/>
          <w:szCs w:val="24"/>
        </w:rPr>
        <w:t>on</w:t>
      </w:r>
      <w:r w:rsidRPr="00F10105">
        <w:rPr>
          <w:rFonts w:ascii="Arial" w:hAnsi="Arial" w:cs="Arial"/>
          <w:color w:val="323031"/>
          <w:sz w:val="24"/>
          <w:szCs w:val="24"/>
        </w:rPr>
        <w:t xml:space="preserve"> </w:t>
      </w:r>
      <w:r w:rsidRPr="00584AA9">
        <w:rPr>
          <w:rFonts w:ascii="Arial" w:hAnsi="Arial" w:cs="Arial"/>
          <w:color w:val="323031"/>
          <w:sz w:val="24"/>
          <w:szCs w:val="24"/>
        </w:rPr>
        <w:t>the</w:t>
      </w:r>
      <w:r w:rsidRPr="00F10105">
        <w:rPr>
          <w:rFonts w:ascii="Arial" w:hAnsi="Arial" w:cs="Arial"/>
          <w:color w:val="323031"/>
          <w:sz w:val="24"/>
          <w:szCs w:val="24"/>
        </w:rPr>
        <w:t xml:space="preserve"> </w:t>
      </w:r>
      <w:r w:rsidRPr="00584AA9">
        <w:rPr>
          <w:rFonts w:ascii="Arial" w:hAnsi="Arial" w:cs="Arial"/>
          <w:color w:val="323031"/>
          <w:sz w:val="24"/>
          <w:szCs w:val="24"/>
        </w:rPr>
        <w:t>edge:</w:t>
      </w:r>
      <w:r w:rsidRPr="00F10105">
        <w:rPr>
          <w:rFonts w:ascii="Arial" w:hAnsi="Arial" w:cs="Arial"/>
          <w:color w:val="323031"/>
          <w:sz w:val="24"/>
          <w:szCs w:val="24"/>
        </w:rPr>
        <w:t xml:space="preserve"> </w:t>
      </w:r>
      <w:r w:rsidRPr="00584AA9">
        <w:rPr>
          <w:rFonts w:ascii="Arial" w:hAnsi="Arial" w:cs="Arial"/>
          <w:color w:val="323031"/>
          <w:sz w:val="24"/>
          <w:szCs w:val="24"/>
        </w:rPr>
        <w:t>Transgender,</w:t>
      </w:r>
      <w:r w:rsidRPr="00F10105">
        <w:rPr>
          <w:rFonts w:ascii="Arial" w:hAnsi="Arial" w:cs="Arial"/>
          <w:color w:val="323031"/>
          <w:sz w:val="24"/>
          <w:szCs w:val="24"/>
        </w:rPr>
        <w:t xml:space="preserve"> </w:t>
      </w:r>
      <w:r w:rsidRPr="00584AA9">
        <w:rPr>
          <w:rFonts w:ascii="Arial" w:hAnsi="Arial" w:cs="Arial"/>
          <w:color w:val="323031"/>
          <w:sz w:val="24"/>
          <w:szCs w:val="24"/>
        </w:rPr>
        <w:t>gay,</w:t>
      </w:r>
      <w:r w:rsidRPr="00F10105">
        <w:rPr>
          <w:rFonts w:ascii="Arial" w:hAnsi="Arial" w:cs="Arial"/>
          <w:color w:val="323031"/>
          <w:sz w:val="24"/>
          <w:szCs w:val="24"/>
        </w:rPr>
        <w:t xml:space="preserve"> </w:t>
      </w:r>
      <w:r w:rsidRPr="00584AA9">
        <w:rPr>
          <w:rFonts w:ascii="Arial" w:hAnsi="Arial" w:cs="Arial"/>
          <w:color w:val="323031"/>
          <w:sz w:val="24"/>
          <w:szCs w:val="24"/>
        </w:rPr>
        <w:t>and</w:t>
      </w:r>
      <w:r w:rsidRPr="00F10105">
        <w:rPr>
          <w:rFonts w:ascii="Arial" w:hAnsi="Arial" w:cs="Arial"/>
          <w:color w:val="323031"/>
          <w:sz w:val="24"/>
          <w:szCs w:val="24"/>
        </w:rPr>
        <w:t xml:space="preserve"> </w:t>
      </w:r>
      <w:r w:rsidRPr="00584AA9">
        <w:rPr>
          <w:rFonts w:ascii="Arial" w:hAnsi="Arial" w:cs="Arial"/>
          <w:color w:val="323031"/>
          <w:sz w:val="24"/>
          <w:szCs w:val="24"/>
        </w:rPr>
        <w:t>other</w:t>
      </w:r>
      <w:r w:rsidRPr="00F10105">
        <w:rPr>
          <w:rFonts w:ascii="Arial" w:hAnsi="Arial" w:cs="Arial"/>
          <w:color w:val="323031"/>
          <w:sz w:val="24"/>
          <w:szCs w:val="24"/>
        </w:rPr>
        <w:t xml:space="preserve"> </w:t>
      </w:r>
      <w:r w:rsidRPr="00584AA9">
        <w:rPr>
          <w:rFonts w:ascii="Arial" w:hAnsi="Arial" w:cs="Arial"/>
          <w:color w:val="323031"/>
          <w:sz w:val="24"/>
          <w:szCs w:val="24"/>
        </w:rPr>
        <w:t>Pacific</w:t>
      </w:r>
      <w:r w:rsidRPr="00F10105">
        <w:rPr>
          <w:rFonts w:ascii="Arial" w:hAnsi="Arial" w:cs="Arial"/>
          <w:color w:val="323031"/>
          <w:sz w:val="24"/>
          <w:szCs w:val="24"/>
        </w:rPr>
        <w:t xml:space="preserve"> </w:t>
      </w:r>
      <w:r w:rsidRPr="00584AA9">
        <w:rPr>
          <w:rFonts w:ascii="Arial" w:hAnsi="Arial" w:cs="Arial"/>
          <w:color w:val="323031"/>
          <w:sz w:val="24"/>
          <w:szCs w:val="24"/>
        </w:rPr>
        <w:t>Islanders</w:t>
      </w:r>
      <w:r w:rsidRPr="00F10105">
        <w:rPr>
          <w:rFonts w:ascii="Arial" w:hAnsi="Arial" w:cs="Arial"/>
          <w:color w:val="323031"/>
          <w:sz w:val="24"/>
          <w:szCs w:val="24"/>
        </w:rPr>
        <w:t xml:space="preserve"> </w:t>
      </w:r>
      <w:r w:rsidRPr="00584AA9">
        <w:rPr>
          <w:rFonts w:ascii="Arial" w:hAnsi="Arial" w:cs="Arial"/>
          <w:color w:val="323031"/>
          <w:sz w:val="24"/>
          <w:szCs w:val="24"/>
        </w:rPr>
        <w:t>(University</w:t>
      </w:r>
      <w:r w:rsidRPr="00F10105">
        <w:rPr>
          <w:rFonts w:ascii="Arial" w:hAnsi="Arial" w:cs="Arial"/>
          <w:color w:val="323031"/>
          <w:sz w:val="24"/>
          <w:szCs w:val="24"/>
        </w:rPr>
        <w:t xml:space="preserve"> </w:t>
      </w:r>
      <w:r w:rsidRPr="00584AA9">
        <w:rPr>
          <w:rFonts w:ascii="Arial" w:hAnsi="Arial" w:cs="Arial"/>
          <w:color w:val="323031"/>
          <w:sz w:val="24"/>
          <w:szCs w:val="24"/>
        </w:rPr>
        <w:t>of Hawai’i Press, Hawai’i,</w:t>
      </w:r>
      <w:r w:rsidRPr="00F10105">
        <w:rPr>
          <w:rFonts w:ascii="Arial" w:hAnsi="Arial" w:cs="Arial"/>
          <w:color w:val="323031"/>
          <w:sz w:val="24"/>
          <w:szCs w:val="24"/>
        </w:rPr>
        <w:t xml:space="preserve"> 2014).</w:t>
      </w:r>
    </w:p>
    <w:p w14:paraId="0312F9B3" w14:textId="77777777" w:rsidR="00D71405" w:rsidRPr="00584AA9" w:rsidRDefault="00D71405" w:rsidP="00F10105">
      <w:pPr>
        <w:spacing w:before="27" w:after="0" w:line="360" w:lineRule="auto"/>
        <w:ind w:left="20" w:hanging="1"/>
        <w:rPr>
          <w:rFonts w:ascii="Arial" w:hAnsi="Arial" w:cs="Arial"/>
          <w:color w:val="323031"/>
          <w:sz w:val="24"/>
          <w:szCs w:val="24"/>
        </w:rPr>
      </w:pPr>
      <w:r w:rsidRPr="00584AA9">
        <w:rPr>
          <w:rFonts w:ascii="Arial" w:hAnsi="Arial" w:cs="Arial"/>
          <w:color w:val="323031"/>
          <w:sz w:val="24"/>
          <w:szCs w:val="24"/>
        </w:rPr>
        <w:t xml:space="preserve">65: Mahu, Vakasalewalewa, Palopa, Fa’afafine, Akavai’ine, Fakaleiti (Leiti), Fakafifine. </w:t>
      </w:r>
    </w:p>
    <w:p w14:paraId="0A01F54A" w14:textId="77777777" w:rsidR="00D71405" w:rsidRPr="00584AA9" w:rsidRDefault="00D71405" w:rsidP="00F10105">
      <w:pPr>
        <w:spacing w:before="27" w:after="0" w:line="360" w:lineRule="auto"/>
        <w:ind w:left="20" w:hanging="1"/>
        <w:rPr>
          <w:rFonts w:ascii="Arial" w:hAnsi="Arial" w:cs="Arial"/>
          <w:color w:val="323031"/>
          <w:sz w:val="24"/>
          <w:szCs w:val="24"/>
        </w:rPr>
      </w:pPr>
      <w:r w:rsidRPr="00584AA9">
        <w:rPr>
          <w:rFonts w:ascii="Arial" w:hAnsi="Arial" w:cs="Arial"/>
          <w:color w:val="323031"/>
          <w:sz w:val="24"/>
          <w:szCs w:val="24"/>
        </w:rPr>
        <w:t>66: Brown-Acton (2011) Presentation at the 2nd Asia Pacific Outgames.</w:t>
      </w:r>
    </w:p>
    <w:p w14:paraId="082BC046" w14:textId="77777777" w:rsidR="00D71405" w:rsidRPr="00F10105" w:rsidRDefault="00D71405" w:rsidP="00F10105">
      <w:pPr>
        <w:spacing w:before="27" w:after="0" w:line="360" w:lineRule="auto"/>
        <w:ind w:left="20" w:hanging="1"/>
        <w:rPr>
          <w:rFonts w:ascii="Arial" w:hAnsi="Arial" w:cs="Arial"/>
          <w:color w:val="323031"/>
          <w:sz w:val="24"/>
          <w:szCs w:val="24"/>
        </w:rPr>
      </w:pPr>
      <w:r w:rsidRPr="00584AA9">
        <w:rPr>
          <w:rFonts w:ascii="Arial" w:hAnsi="Arial" w:cs="Arial"/>
          <w:color w:val="323031"/>
          <w:sz w:val="24"/>
          <w:szCs w:val="24"/>
        </w:rPr>
        <w:t>67: Pulotu-Endemann and Peteru, 2001, Beyond the Paradise Myth: sexuality and identity.</w:t>
      </w:r>
    </w:p>
    <w:p w14:paraId="117C043B" w14:textId="77777777" w:rsidR="00D71405" w:rsidRDefault="00D71405" w:rsidP="00F10105">
      <w:pPr>
        <w:spacing w:before="27" w:after="0" w:line="360" w:lineRule="auto"/>
        <w:ind w:left="20" w:hanging="1"/>
        <w:rPr>
          <w:rFonts w:ascii="Arial" w:hAnsi="Arial" w:cs="Arial"/>
          <w:color w:val="323031"/>
          <w:sz w:val="24"/>
          <w:szCs w:val="24"/>
        </w:rPr>
      </w:pPr>
      <w:r w:rsidRPr="00AD0540">
        <w:rPr>
          <w:rFonts w:ascii="Arial" w:hAnsi="Arial" w:cs="Arial"/>
          <w:color w:val="323031"/>
          <w:sz w:val="24"/>
          <w:szCs w:val="24"/>
        </w:rPr>
        <w:t xml:space="preserve">68: Katavake-McGrath (2020) – Unpublished PhD thesis, Pacific gay mens lived experience of legislative change. </w:t>
      </w:r>
    </w:p>
    <w:p w14:paraId="5DBB089A" w14:textId="77777777" w:rsidR="00D71405" w:rsidRPr="00F10105" w:rsidRDefault="00D71405" w:rsidP="00F10105">
      <w:pPr>
        <w:spacing w:before="27" w:after="0" w:line="360" w:lineRule="auto"/>
        <w:ind w:left="20" w:hanging="1"/>
        <w:rPr>
          <w:rFonts w:ascii="Arial" w:hAnsi="Arial" w:cs="Arial"/>
          <w:color w:val="323031"/>
          <w:sz w:val="24"/>
          <w:szCs w:val="24"/>
        </w:rPr>
      </w:pPr>
      <w:r>
        <w:rPr>
          <w:rFonts w:ascii="Arial" w:hAnsi="Arial" w:cs="Arial"/>
          <w:color w:val="323031"/>
          <w:sz w:val="24"/>
          <w:szCs w:val="24"/>
        </w:rPr>
        <w:t xml:space="preserve">69: </w:t>
      </w:r>
      <w:r w:rsidRPr="00AD0540">
        <w:rPr>
          <w:rFonts w:ascii="Arial" w:hAnsi="Arial" w:cs="Arial"/>
          <w:color w:val="323031"/>
          <w:sz w:val="24"/>
          <w:szCs w:val="24"/>
        </w:rPr>
        <w:t>Including</w:t>
      </w:r>
      <w:r w:rsidRPr="00F10105">
        <w:rPr>
          <w:rFonts w:ascii="Arial" w:hAnsi="Arial" w:cs="Arial"/>
          <w:color w:val="323031"/>
          <w:sz w:val="24"/>
          <w:szCs w:val="24"/>
        </w:rPr>
        <w:t xml:space="preserve"> </w:t>
      </w:r>
      <w:r w:rsidRPr="00AD0540">
        <w:rPr>
          <w:rFonts w:ascii="Arial" w:hAnsi="Arial" w:cs="Arial"/>
          <w:color w:val="323031"/>
          <w:sz w:val="24"/>
          <w:szCs w:val="24"/>
        </w:rPr>
        <w:t>Tongan</w:t>
      </w:r>
      <w:r w:rsidRPr="00F10105">
        <w:rPr>
          <w:rFonts w:ascii="Arial" w:hAnsi="Arial" w:cs="Arial"/>
          <w:color w:val="323031"/>
          <w:sz w:val="24"/>
          <w:szCs w:val="24"/>
        </w:rPr>
        <w:t xml:space="preserve"> </w:t>
      </w:r>
      <w:r w:rsidRPr="00AD0540">
        <w:rPr>
          <w:rFonts w:ascii="Arial" w:hAnsi="Arial" w:cs="Arial"/>
          <w:color w:val="323031"/>
          <w:sz w:val="24"/>
          <w:szCs w:val="24"/>
        </w:rPr>
        <w:t>leiti,</w:t>
      </w:r>
      <w:r w:rsidRPr="00F10105">
        <w:rPr>
          <w:rFonts w:ascii="Arial" w:hAnsi="Arial" w:cs="Arial"/>
          <w:color w:val="323031"/>
          <w:sz w:val="24"/>
          <w:szCs w:val="24"/>
        </w:rPr>
        <w:t xml:space="preserve"> </w:t>
      </w:r>
      <w:r w:rsidRPr="00AD0540">
        <w:rPr>
          <w:rFonts w:ascii="Arial" w:hAnsi="Arial" w:cs="Arial"/>
          <w:color w:val="323031"/>
          <w:sz w:val="24"/>
          <w:szCs w:val="24"/>
        </w:rPr>
        <w:t>Fijian</w:t>
      </w:r>
      <w:r w:rsidRPr="00F10105">
        <w:rPr>
          <w:rFonts w:ascii="Arial" w:hAnsi="Arial" w:cs="Arial"/>
          <w:color w:val="323031"/>
          <w:sz w:val="24"/>
          <w:szCs w:val="24"/>
        </w:rPr>
        <w:t xml:space="preserve"> </w:t>
      </w:r>
      <w:r w:rsidRPr="00AD0540">
        <w:rPr>
          <w:rFonts w:ascii="Arial" w:hAnsi="Arial" w:cs="Arial"/>
          <w:color w:val="323031"/>
          <w:sz w:val="24"/>
          <w:szCs w:val="24"/>
        </w:rPr>
        <w:t>vakasalewalewa,</w:t>
      </w:r>
      <w:r w:rsidRPr="00F10105">
        <w:rPr>
          <w:rFonts w:ascii="Arial" w:hAnsi="Arial" w:cs="Arial"/>
          <w:color w:val="323031"/>
          <w:sz w:val="24"/>
          <w:szCs w:val="24"/>
        </w:rPr>
        <w:t xml:space="preserve"> </w:t>
      </w:r>
      <w:r w:rsidRPr="00AD0540">
        <w:rPr>
          <w:rFonts w:ascii="Arial" w:hAnsi="Arial" w:cs="Arial"/>
          <w:color w:val="323031"/>
          <w:sz w:val="24"/>
          <w:szCs w:val="24"/>
        </w:rPr>
        <w:t>Tahiti</w:t>
      </w:r>
      <w:r w:rsidRPr="00F10105">
        <w:rPr>
          <w:rFonts w:ascii="Arial" w:hAnsi="Arial" w:cs="Arial"/>
          <w:color w:val="323031"/>
          <w:sz w:val="24"/>
          <w:szCs w:val="24"/>
        </w:rPr>
        <w:t xml:space="preserve"> </w:t>
      </w:r>
      <w:r w:rsidRPr="00AD0540">
        <w:rPr>
          <w:rFonts w:ascii="Arial" w:hAnsi="Arial" w:cs="Arial"/>
          <w:color w:val="323031"/>
          <w:sz w:val="24"/>
          <w:szCs w:val="24"/>
        </w:rPr>
        <w:t>and</w:t>
      </w:r>
      <w:r w:rsidRPr="00F10105">
        <w:rPr>
          <w:rFonts w:ascii="Arial" w:hAnsi="Arial" w:cs="Arial"/>
          <w:color w:val="323031"/>
          <w:sz w:val="24"/>
          <w:szCs w:val="24"/>
        </w:rPr>
        <w:t xml:space="preserve"> </w:t>
      </w:r>
      <w:r w:rsidRPr="00AD0540">
        <w:rPr>
          <w:rFonts w:ascii="Arial" w:hAnsi="Arial" w:cs="Arial"/>
          <w:color w:val="323031"/>
          <w:sz w:val="24"/>
          <w:szCs w:val="24"/>
        </w:rPr>
        <w:t>Hawai’ian</w:t>
      </w:r>
      <w:r w:rsidRPr="00F10105">
        <w:rPr>
          <w:rFonts w:ascii="Arial" w:hAnsi="Arial" w:cs="Arial"/>
          <w:color w:val="323031"/>
          <w:sz w:val="24"/>
          <w:szCs w:val="24"/>
        </w:rPr>
        <w:t xml:space="preserve"> </w:t>
      </w:r>
      <w:r w:rsidRPr="00AD0540">
        <w:rPr>
          <w:rFonts w:ascii="Arial" w:hAnsi="Arial" w:cs="Arial"/>
          <w:color w:val="323031"/>
          <w:sz w:val="24"/>
          <w:szCs w:val="24"/>
        </w:rPr>
        <w:t>mahu,</w:t>
      </w:r>
      <w:r w:rsidRPr="00F10105">
        <w:rPr>
          <w:rFonts w:ascii="Arial" w:hAnsi="Arial" w:cs="Arial"/>
          <w:color w:val="323031"/>
          <w:sz w:val="24"/>
          <w:szCs w:val="24"/>
        </w:rPr>
        <w:t xml:space="preserve"> </w:t>
      </w:r>
      <w:r w:rsidRPr="00AD0540">
        <w:rPr>
          <w:rFonts w:ascii="Arial" w:hAnsi="Arial" w:cs="Arial"/>
          <w:color w:val="323031"/>
          <w:sz w:val="24"/>
          <w:szCs w:val="24"/>
        </w:rPr>
        <w:t>PNG</w:t>
      </w:r>
      <w:r w:rsidRPr="00F10105">
        <w:rPr>
          <w:rFonts w:ascii="Arial" w:hAnsi="Arial" w:cs="Arial"/>
          <w:color w:val="323031"/>
          <w:sz w:val="24"/>
          <w:szCs w:val="24"/>
        </w:rPr>
        <w:t xml:space="preserve"> </w:t>
      </w:r>
      <w:r w:rsidRPr="00AD0540">
        <w:rPr>
          <w:rFonts w:ascii="Arial" w:hAnsi="Arial" w:cs="Arial"/>
          <w:color w:val="323031"/>
          <w:sz w:val="24"/>
          <w:szCs w:val="24"/>
        </w:rPr>
        <w:t>palopa,</w:t>
      </w:r>
      <w:r w:rsidRPr="00F10105">
        <w:rPr>
          <w:rFonts w:ascii="Arial" w:hAnsi="Arial" w:cs="Arial"/>
          <w:color w:val="323031"/>
          <w:sz w:val="24"/>
          <w:szCs w:val="24"/>
        </w:rPr>
        <w:t xml:space="preserve"> </w:t>
      </w:r>
      <w:r w:rsidRPr="00AD0540">
        <w:rPr>
          <w:rFonts w:ascii="Arial" w:hAnsi="Arial" w:cs="Arial"/>
          <w:color w:val="323031"/>
          <w:sz w:val="24"/>
          <w:szCs w:val="24"/>
        </w:rPr>
        <w:t>Samoan</w:t>
      </w:r>
      <w:r w:rsidRPr="00F10105">
        <w:rPr>
          <w:rFonts w:ascii="Arial" w:hAnsi="Arial" w:cs="Arial"/>
          <w:color w:val="323031"/>
          <w:sz w:val="24"/>
          <w:szCs w:val="24"/>
        </w:rPr>
        <w:t xml:space="preserve"> fa’afafine</w:t>
      </w:r>
      <w:r w:rsidRPr="00AD0540">
        <w:rPr>
          <w:rFonts w:ascii="Arial" w:hAnsi="Arial" w:cs="Arial"/>
          <w:color w:val="323031"/>
          <w:sz w:val="24"/>
          <w:szCs w:val="24"/>
        </w:rPr>
        <w:t>,</w:t>
      </w:r>
      <w:r w:rsidRPr="00F10105">
        <w:rPr>
          <w:rFonts w:ascii="Arial" w:hAnsi="Arial" w:cs="Arial"/>
          <w:color w:val="323031"/>
          <w:sz w:val="24"/>
          <w:szCs w:val="24"/>
        </w:rPr>
        <w:t xml:space="preserve"> </w:t>
      </w:r>
      <w:r w:rsidRPr="00AD0540">
        <w:rPr>
          <w:rFonts w:ascii="Arial" w:hAnsi="Arial" w:cs="Arial"/>
          <w:color w:val="323031"/>
          <w:sz w:val="24"/>
          <w:szCs w:val="24"/>
        </w:rPr>
        <w:t>Cook</w:t>
      </w:r>
      <w:r w:rsidRPr="00F10105">
        <w:rPr>
          <w:rFonts w:ascii="Arial" w:hAnsi="Arial" w:cs="Arial"/>
          <w:color w:val="323031"/>
          <w:sz w:val="24"/>
          <w:szCs w:val="24"/>
        </w:rPr>
        <w:t xml:space="preserve"> </w:t>
      </w:r>
      <w:r w:rsidRPr="00AD0540">
        <w:rPr>
          <w:rFonts w:ascii="Arial" w:hAnsi="Arial" w:cs="Arial"/>
          <w:color w:val="323031"/>
          <w:sz w:val="24"/>
          <w:szCs w:val="24"/>
        </w:rPr>
        <w:t xml:space="preserve">Islands </w:t>
      </w:r>
      <w:r w:rsidRPr="00F10105">
        <w:rPr>
          <w:rFonts w:ascii="Arial" w:hAnsi="Arial" w:cs="Arial"/>
          <w:color w:val="323031"/>
          <w:sz w:val="24"/>
          <w:szCs w:val="24"/>
        </w:rPr>
        <w:t>akava’ine</w:t>
      </w:r>
      <w:r w:rsidRPr="00AD0540">
        <w:rPr>
          <w:rFonts w:ascii="Arial" w:hAnsi="Arial" w:cs="Arial"/>
          <w:color w:val="323031"/>
          <w:sz w:val="24"/>
          <w:szCs w:val="24"/>
        </w:rPr>
        <w:t>, and Niuean</w:t>
      </w:r>
      <w:r w:rsidRPr="00F10105">
        <w:rPr>
          <w:rFonts w:ascii="Arial" w:hAnsi="Arial" w:cs="Arial"/>
          <w:color w:val="323031"/>
          <w:sz w:val="24"/>
          <w:szCs w:val="24"/>
        </w:rPr>
        <w:t xml:space="preserve"> fakafefine</w:t>
      </w:r>
      <w:r w:rsidRPr="00AD0540">
        <w:rPr>
          <w:rFonts w:ascii="Arial" w:hAnsi="Arial" w:cs="Arial"/>
          <w:color w:val="323031"/>
          <w:sz w:val="24"/>
          <w:szCs w:val="24"/>
        </w:rPr>
        <w:t>.</w:t>
      </w:r>
    </w:p>
    <w:p w14:paraId="6B45E598" w14:textId="77777777" w:rsidR="00D71405" w:rsidRPr="00F10105" w:rsidRDefault="00D71405" w:rsidP="00F10105">
      <w:pPr>
        <w:spacing w:before="27" w:after="0" w:line="360" w:lineRule="auto"/>
        <w:ind w:left="20" w:hanging="1"/>
        <w:rPr>
          <w:rFonts w:ascii="Arial" w:hAnsi="Arial" w:cs="Arial"/>
          <w:color w:val="323031"/>
          <w:sz w:val="24"/>
          <w:szCs w:val="24"/>
        </w:rPr>
      </w:pPr>
      <w:r>
        <w:rPr>
          <w:rFonts w:ascii="Arial" w:hAnsi="Arial" w:cs="Arial"/>
          <w:color w:val="323031"/>
          <w:sz w:val="24"/>
          <w:szCs w:val="24"/>
        </w:rPr>
        <w:t>70</w:t>
      </w:r>
      <w:r w:rsidRPr="00AD0540">
        <w:rPr>
          <w:rFonts w:ascii="Arial" w:hAnsi="Arial" w:cs="Arial"/>
          <w:color w:val="323031"/>
          <w:sz w:val="24"/>
          <w:szCs w:val="24"/>
        </w:rPr>
        <w:t>: Brown-Acton (2011) Presentation at the 2</w:t>
      </w:r>
      <w:r w:rsidRPr="00F10105">
        <w:rPr>
          <w:rFonts w:ascii="Arial" w:hAnsi="Arial" w:cs="Arial"/>
          <w:color w:val="323031"/>
          <w:sz w:val="24"/>
          <w:szCs w:val="24"/>
        </w:rPr>
        <w:t xml:space="preserve">nd </w:t>
      </w:r>
      <w:r w:rsidRPr="00AD0540">
        <w:rPr>
          <w:rFonts w:ascii="Arial" w:hAnsi="Arial" w:cs="Arial"/>
          <w:color w:val="323031"/>
          <w:sz w:val="24"/>
          <w:szCs w:val="24"/>
        </w:rPr>
        <w:t>Asia Pacific Outgames.</w:t>
      </w:r>
    </w:p>
    <w:p w14:paraId="7385D667" w14:textId="77777777" w:rsidR="00D71405" w:rsidRPr="00F10105" w:rsidRDefault="00D71405" w:rsidP="00F10105">
      <w:pPr>
        <w:spacing w:before="27" w:after="0" w:line="360" w:lineRule="auto"/>
        <w:ind w:left="20" w:hanging="1"/>
        <w:rPr>
          <w:rFonts w:ascii="Arial" w:hAnsi="Arial" w:cs="Arial"/>
          <w:color w:val="323031"/>
          <w:sz w:val="24"/>
          <w:szCs w:val="24"/>
        </w:rPr>
      </w:pPr>
      <w:r w:rsidRPr="00AD0540">
        <w:rPr>
          <w:rFonts w:ascii="Arial" w:hAnsi="Arial" w:cs="Arial"/>
          <w:color w:val="323031"/>
          <w:sz w:val="24"/>
          <w:szCs w:val="24"/>
        </w:rPr>
        <w:t>7</w:t>
      </w:r>
      <w:r>
        <w:rPr>
          <w:rFonts w:ascii="Arial" w:hAnsi="Arial" w:cs="Arial"/>
          <w:color w:val="323031"/>
          <w:sz w:val="24"/>
          <w:szCs w:val="24"/>
        </w:rPr>
        <w:t>1</w:t>
      </w:r>
      <w:r w:rsidRPr="00AD0540">
        <w:rPr>
          <w:rFonts w:ascii="Arial" w:hAnsi="Arial" w:cs="Arial"/>
          <w:color w:val="323031"/>
          <w:sz w:val="24"/>
          <w:szCs w:val="24"/>
        </w:rPr>
        <w:t xml:space="preserve">: Human Rights Commission (2020) PRISM – Human Rights issues relating to Sexual Orientation, Gender Identity </w:t>
      </w:r>
      <w:r w:rsidRPr="00AD0540">
        <w:rPr>
          <w:rFonts w:ascii="Arial" w:hAnsi="Arial" w:cs="Arial"/>
          <w:color w:val="323031"/>
          <w:spacing w:val="-2"/>
          <w:sz w:val="24"/>
          <w:szCs w:val="24"/>
        </w:rPr>
        <w:t xml:space="preserve">and </w:t>
      </w:r>
      <w:r w:rsidRPr="00AD0540">
        <w:rPr>
          <w:rFonts w:ascii="Arial" w:hAnsi="Arial" w:cs="Arial"/>
          <w:color w:val="323031"/>
          <w:sz w:val="24"/>
          <w:szCs w:val="24"/>
        </w:rPr>
        <w:t>Expression</w:t>
      </w:r>
      <w:r w:rsidRPr="00AD0540">
        <w:rPr>
          <w:rFonts w:ascii="Arial" w:hAnsi="Arial" w:cs="Arial"/>
          <w:color w:val="323031"/>
          <w:spacing w:val="-27"/>
          <w:sz w:val="24"/>
          <w:szCs w:val="24"/>
        </w:rPr>
        <w:t xml:space="preserve"> </w:t>
      </w:r>
      <w:r w:rsidRPr="00AD0540">
        <w:rPr>
          <w:rFonts w:ascii="Arial" w:hAnsi="Arial" w:cs="Arial"/>
          <w:color w:val="323031"/>
          <w:sz w:val="24"/>
          <w:szCs w:val="24"/>
        </w:rPr>
        <w:t>and</w:t>
      </w:r>
      <w:r w:rsidRPr="00AD0540">
        <w:rPr>
          <w:rFonts w:ascii="Arial" w:hAnsi="Arial" w:cs="Arial"/>
          <w:color w:val="323031"/>
          <w:spacing w:val="-26"/>
          <w:sz w:val="24"/>
          <w:szCs w:val="24"/>
        </w:rPr>
        <w:t xml:space="preserve"> </w:t>
      </w:r>
      <w:r w:rsidRPr="00AD0540">
        <w:rPr>
          <w:rFonts w:ascii="Arial" w:hAnsi="Arial" w:cs="Arial"/>
          <w:color w:val="323031"/>
          <w:sz w:val="24"/>
          <w:szCs w:val="24"/>
        </w:rPr>
        <w:t>Sex</w:t>
      </w:r>
      <w:r w:rsidRPr="00AD0540">
        <w:rPr>
          <w:rFonts w:ascii="Arial" w:hAnsi="Arial" w:cs="Arial"/>
          <w:color w:val="323031"/>
          <w:spacing w:val="-27"/>
          <w:sz w:val="24"/>
          <w:szCs w:val="24"/>
        </w:rPr>
        <w:t xml:space="preserve"> </w:t>
      </w:r>
      <w:r w:rsidRPr="00AD0540">
        <w:rPr>
          <w:rFonts w:ascii="Arial" w:hAnsi="Arial" w:cs="Arial"/>
          <w:color w:val="323031"/>
          <w:sz w:val="24"/>
          <w:szCs w:val="24"/>
        </w:rPr>
        <w:t>Characteristics</w:t>
      </w:r>
      <w:r w:rsidRPr="00AD0540">
        <w:rPr>
          <w:rFonts w:ascii="Arial" w:hAnsi="Arial" w:cs="Arial"/>
          <w:color w:val="323031"/>
          <w:spacing w:val="-26"/>
          <w:sz w:val="24"/>
          <w:szCs w:val="24"/>
        </w:rPr>
        <w:t xml:space="preserve"> </w:t>
      </w:r>
      <w:r w:rsidRPr="00AD0540">
        <w:rPr>
          <w:rFonts w:ascii="Arial" w:hAnsi="Arial" w:cs="Arial"/>
          <w:color w:val="323031"/>
          <w:sz w:val="24"/>
          <w:szCs w:val="24"/>
        </w:rPr>
        <w:t>in</w:t>
      </w:r>
      <w:r w:rsidRPr="00AD0540">
        <w:rPr>
          <w:rFonts w:ascii="Arial" w:hAnsi="Arial" w:cs="Arial"/>
          <w:color w:val="323031"/>
          <w:spacing w:val="-27"/>
          <w:sz w:val="24"/>
          <w:szCs w:val="24"/>
        </w:rPr>
        <w:t xml:space="preserve"> </w:t>
      </w:r>
      <w:r w:rsidRPr="00AD0540">
        <w:rPr>
          <w:rFonts w:ascii="Arial" w:hAnsi="Arial" w:cs="Arial"/>
          <w:color w:val="323031"/>
          <w:sz w:val="24"/>
          <w:szCs w:val="24"/>
        </w:rPr>
        <w:t>Aotearoa</w:t>
      </w:r>
      <w:r w:rsidRPr="00AD0540">
        <w:rPr>
          <w:rFonts w:ascii="Arial" w:hAnsi="Arial" w:cs="Arial"/>
          <w:color w:val="323031"/>
          <w:spacing w:val="-26"/>
          <w:sz w:val="24"/>
          <w:szCs w:val="24"/>
        </w:rPr>
        <w:t xml:space="preserve"> </w:t>
      </w:r>
      <w:r w:rsidRPr="00AD0540">
        <w:rPr>
          <w:rFonts w:ascii="Arial" w:hAnsi="Arial" w:cs="Arial"/>
          <w:color w:val="323031"/>
          <w:sz w:val="24"/>
          <w:szCs w:val="24"/>
        </w:rPr>
        <w:t>New</w:t>
      </w:r>
      <w:r w:rsidRPr="00AD0540">
        <w:rPr>
          <w:rFonts w:ascii="Arial" w:hAnsi="Arial" w:cs="Arial"/>
          <w:color w:val="323031"/>
          <w:spacing w:val="-26"/>
          <w:sz w:val="24"/>
          <w:szCs w:val="24"/>
        </w:rPr>
        <w:t xml:space="preserve"> </w:t>
      </w:r>
      <w:r w:rsidRPr="00AD0540">
        <w:rPr>
          <w:rFonts w:ascii="Arial" w:hAnsi="Arial" w:cs="Arial"/>
          <w:color w:val="323031"/>
          <w:sz w:val="24"/>
          <w:szCs w:val="24"/>
        </w:rPr>
        <w:t>Zealand</w:t>
      </w:r>
      <w:r w:rsidRPr="00AD0540">
        <w:rPr>
          <w:rFonts w:ascii="Arial" w:hAnsi="Arial" w:cs="Arial"/>
          <w:color w:val="323031"/>
          <w:spacing w:val="-27"/>
          <w:sz w:val="24"/>
          <w:szCs w:val="24"/>
        </w:rPr>
        <w:t xml:space="preserve"> </w:t>
      </w:r>
      <w:hyperlink r:id="rId53">
        <w:r w:rsidRPr="00AD0540">
          <w:rPr>
            <w:rFonts w:ascii="Arial" w:hAnsi="Arial" w:cs="Arial"/>
            <w:color w:val="323031"/>
            <w:sz w:val="24"/>
            <w:szCs w:val="24"/>
          </w:rPr>
          <w:t>(https://www.hrc.co.nz/files/9215/9253/7296/HRC_PRISM_</w:t>
        </w:r>
      </w:hyperlink>
      <w:r w:rsidRPr="00AD0540">
        <w:rPr>
          <w:rFonts w:ascii="Arial" w:hAnsi="Arial" w:cs="Arial"/>
          <w:color w:val="323031"/>
          <w:sz w:val="24"/>
          <w:szCs w:val="24"/>
        </w:rPr>
        <w:t xml:space="preserve"> </w:t>
      </w:r>
      <w:hyperlink r:id="rId54">
        <w:r w:rsidRPr="00AD0540">
          <w:rPr>
            <w:rFonts w:ascii="Arial" w:hAnsi="Arial" w:cs="Arial"/>
            <w:color w:val="323031"/>
            <w:sz w:val="24"/>
            <w:szCs w:val="24"/>
          </w:rPr>
          <w:t>SOGIESC_Report_June_2020_FINAL.pdf</w:t>
        </w:r>
      </w:hyperlink>
      <w:r w:rsidRPr="00AD0540">
        <w:rPr>
          <w:rFonts w:ascii="Arial" w:hAnsi="Arial" w:cs="Arial"/>
          <w:color w:val="323031"/>
          <w:sz w:val="24"/>
          <w:szCs w:val="24"/>
        </w:rPr>
        <w:t xml:space="preserve">); Young people Attracted to the Same Sex or Both Sexes: Findings from </w:t>
      </w:r>
      <w:r w:rsidRPr="00AD0540">
        <w:rPr>
          <w:rFonts w:ascii="Arial" w:hAnsi="Arial" w:cs="Arial"/>
          <w:color w:val="323031"/>
          <w:spacing w:val="-2"/>
          <w:sz w:val="24"/>
          <w:szCs w:val="24"/>
        </w:rPr>
        <w:t xml:space="preserve">the </w:t>
      </w:r>
      <w:r w:rsidRPr="00AD0540">
        <w:rPr>
          <w:rFonts w:ascii="Arial" w:hAnsi="Arial" w:cs="Arial"/>
          <w:color w:val="323031"/>
          <w:sz w:val="24"/>
          <w:szCs w:val="24"/>
        </w:rPr>
        <w:t>Youth</w:t>
      </w:r>
      <w:r w:rsidRPr="00AD0540">
        <w:rPr>
          <w:rFonts w:ascii="Arial" w:hAnsi="Arial" w:cs="Arial"/>
          <w:color w:val="323031"/>
          <w:spacing w:val="-24"/>
          <w:sz w:val="24"/>
          <w:szCs w:val="24"/>
        </w:rPr>
        <w:t xml:space="preserve"> </w:t>
      </w:r>
      <w:r w:rsidRPr="00AD0540">
        <w:rPr>
          <w:rFonts w:ascii="Arial" w:hAnsi="Arial" w:cs="Arial"/>
          <w:color w:val="323031"/>
          <w:sz w:val="24"/>
          <w:szCs w:val="24"/>
        </w:rPr>
        <w:t>’12</w:t>
      </w:r>
      <w:r w:rsidRPr="00AD0540">
        <w:rPr>
          <w:rFonts w:ascii="Arial" w:hAnsi="Arial" w:cs="Arial"/>
          <w:color w:val="323031"/>
          <w:spacing w:val="-24"/>
          <w:sz w:val="24"/>
          <w:szCs w:val="24"/>
        </w:rPr>
        <w:t xml:space="preserve"> </w:t>
      </w:r>
      <w:r w:rsidRPr="00AD0540">
        <w:rPr>
          <w:rFonts w:ascii="Arial" w:hAnsi="Arial" w:cs="Arial"/>
          <w:color w:val="323031"/>
          <w:sz w:val="24"/>
          <w:szCs w:val="24"/>
        </w:rPr>
        <w:t>national</w:t>
      </w:r>
      <w:r w:rsidRPr="00AD0540">
        <w:rPr>
          <w:rFonts w:ascii="Arial" w:hAnsi="Arial" w:cs="Arial"/>
          <w:color w:val="323031"/>
          <w:spacing w:val="-24"/>
          <w:sz w:val="24"/>
          <w:szCs w:val="24"/>
        </w:rPr>
        <w:t xml:space="preserve"> </w:t>
      </w:r>
      <w:r w:rsidRPr="00AD0540">
        <w:rPr>
          <w:rFonts w:ascii="Arial" w:hAnsi="Arial" w:cs="Arial"/>
          <w:color w:val="323031"/>
          <w:sz w:val="24"/>
          <w:szCs w:val="24"/>
        </w:rPr>
        <w:t>youth</w:t>
      </w:r>
      <w:r w:rsidRPr="00AD0540">
        <w:rPr>
          <w:rFonts w:ascii="Arial" w:hAnsi="Arial" w:cs="Arial"/>
          <w:color w:val="323031"/>
          <w:spacing w:val="-23"/>
          <w:sz w:val="24"/>
          <w:szCs w:val="24"/>
        </w:rPr>
        <w:t xml:space="preserve"> </w:t>
      </w:r>
      <w:r w:rsidRPr="00AD0540">
        <w:rPr>
          <w:rFonts w:ascii="Arial" w:hAnsi="Arial" w:cs="Arial"/>
          <w:color w:val="323031"/>
          <w:sz w:val="24"/>
          <w:szCs w:val="24"/>
        </w:rPr>
        <w:t>health</w:t>
      </w:r>
      <w:r w:rsidRPr="00AD0540">
        <w:rPr>
          <w:rFonts w:ascii="Arial" w:hAnsi="Arial" w:cs="Arial"/>
          <w:color w:val="323031"/>
          <w:spacing w:val="-24"/>
          <w:sz w:val="24"/>
          <w:szCs w:val="24"/>
        </w:rPr>
        <w:t xml:space="preserve"> </w:t>
      </w:r>
      <w:r w:rsidRPr="00AD0540">
        <w:rPr>
          <w:rFonts w:ascii="Arial" w:hAnsi="Arial" w:cs="Arial"/>
          <w:color w:val="323031"/>
          <w:sz w:val="24"/>
          <w:szCs w:val="24"/>
        </w:rPr>
        <w:t>and</w:t>
      </w:r>
      <w:r w:rsidRPr="00AD0540">
        <w:rPr>
          <w:rFonts w:ascii="Arial" w:hAnsi="Arial" w:cs="Arial"/>
          <w:color w:val="323031"/>
          <w:spacing w:val="-24"/>
          <w:sz w:val="24"/>
          <w:szCs w:val="24"/>
        </w:rPr>
        <w:t xml:space="preserve"> </w:t>
      </w:r>
      <w:r w:rsidRPr="00AD0540">
        <w:rPr>
          <w:rFonts w:ascii="Arial" w:hAnsi="Arial" w:cs="Arial"/>
          <w:color w:val="323031"/>
          <w:sz w:val="24"/>
          <w:szCs w:val="24"/>
        </w:rPr>
        <w:t>wellbeing</w:t>
      </w:r>
      <w:r w:rsidRPr="00AD0540">
        <w:rPr>
          <w:rFonts w:ascii="Arial" w:hAnsi="Arial" w:cs="Arial"/>
          <w:color w:val="323031"/>
          <w:spacing w:val="-23"/>
          <w:sz w:val="24"/>
          <w:szCs w:val="24"/>
        </w:rPr>
        <w:t xml:space="preserve"> </w:t>
      </w:r>
      <w:r w:rsidRPr="00AD0540">
        <w:rPr>
          <w:rFonts w:ascii="Arial" w:hAnsi="Arial" w:cs="Arial"/>
          <w:color w:val="323031"/>
          <w:sz w:val="24"/>
          <w:szCs w:val="24"/>
        </w:rPr>
        <w:t>survey</w:t>
      </w:r>
      <w:r w:rsidRPr="00F10105">
        <w:rPr>
          <w:rFonts w:ascii="Arial" w:hAnsi="Arial" w:cs="Arial"/>
          <w:color w:val="323031"/>
          <w:sz w:val="24"/>
          <w:szCs w:val="24"/>
        </w:rPr>
        <w:t xml:space="preserve"> </w:t>
      </w:r>
      <w:r w:rsidRPr="00AD0540">
        <w:rPr>
          <w:rFonts w:ascii="Arial" w:hAnsi="Arial" w:cs="Arial"/>
          <w:color w:val="323031"/>
          <w:sz w:val="24"/>
          <w:szCs w:val="24"/>
        </w:rPr>
        <w:t>-</w:t>
      </w:r>
      <w:r w:rsidRPr="00F10105">
        <w:rPr>
          <w:rFonts w:ascii="Arial" w:hAnsi="Arial" w:cs="Arial"/>
          <w:color w:val="323031"/>
          <w:sz w:val="24"/>
          <w:szCs w:val="24"/>
        </w:rPr>
        <w:t xml:space="preserve"> </w:t>
      </w:r>
      <w:hyperlink r:id="rId55">
        <w:r w:rsidRPr="00AD0540">
          <w:rPr>
            <w:rFonts w:ascii="Arial" w:hAnsi="Arial" w:cs="Arial"/>
            <w:color w:val="323031"/>
            <w:sz w:val="24"/>
            <w:szCs w:val="24"/>
          </w:rPr>
          <w:t>https://www.fmhs.auckland.ac.nz/assets/fmhs/faculty/ahrg/docs/</w:t>
        </w:r>
      </w:hyperlink>
      <w:r w:rsidRPr="00AD0540">
        <w:rPr>
          <w:rFonts w:ascii="Arial" w:hAnsi="Arial" w:cs="Arial"/>
          <w:color w:val="323031"/>
          <w:sz w:val="24"/>
          <w:szCs w:val="24"/>
        </w:rPr>
        <w:t xml:space="preserve"> </w:t>
      </w:r>
      <w:hyperlink r:id="rId56">
        <w:r w:rsidRPr="00AD0540">
          <w:rPr>
            <w:rFonts w:ascii="Arial" w:hAnsi="Arial" w:cs="Arial"/>
            <w:color w:val="323031"/>
            <w:sz w:val="24"/>
            <w:szCs w:val="24"/>
          </w:rPr>
          <w:t>Youth’12%20Young%20People%20Attracted%20to%20the%20Same%20or%20Both%20Sexes%20Report.pdf</w:t>
        </w:r>
      </w:hyperlink>
      <w:r w:rsidRPr="00AD0540">
        <w:rPr>
          <w:rFonts w:ascii="Arial" w:hAnsi="Arial" w:cs="Arial"/>
          <w:color w:val="323031"/>
          <w:sz w:val="24"/>
          <w:szCs w:val="24"/>
        </w:rPr>
        <w:t>.</w:t>
      </w:r>
    </w:p>
    <w:p w14:paraId="707F13B1" w14:textId="77777777" w:rsidR="00D71405" w:rsidRPr="00F10105" w:rsidRDefault="00D71405" w:rsidP="00F10105">
      <w:pPr>
        <w:spacing w:before="27" w:after="0" w:line="360" w:lineRule="auto"/>
        <w:ind w:left="20" w:hanging="1"/>
        <w:rPr>
          <w:rFonts w:ascii="Arial" w:hAnsi="Arial" w:cs="Arial"/>
          <w:color w:val="323031"/>
          <w:sz w:val="24"/>
          <w:szCs w:val="24"/>
        </w:rPr>
      </w:pPr>
      <w:r w:rsidRPr="00AD0540">
        <w:rPr>
          <w:rFonts w:ascii="Arial" w:hAnsi="Arial" w:cs="Arial"/>
          <w:color w:val="323031"/>
          <w:sz w:val="24"/>
          <w:szCs w:val="24"/>
        </w:rPr>
        <w:t>7</w:t>
      </w:r>
      <w:r>
        <w:rPr>
          <w:rFonts w:ascii="Arial" w:hAnsi="Arial" w:cs="Arial"/>
          <w:color w:val="323031"/>
          <w:sz w:val="24"/>
          <w:szCs w:val="24"/>
        </w:rPr>
        <w:t>2</w:t>
      </w:r>
      <w:r w:rsidRPr="00AD0540">
        <w:rPr>
          <w:rFonts w:ascii="Arial" w:hAnsi="Arial" w:cs="Arial"/>
          <w:color w:val="323031"/>
          <w:sz w:val="24"/>
          <w:szCs w:val="24"/>
        </w:rPr>
        <w:t>: Committee</w:t>
      </w:r>
      <w:r w:rsidRPr="00F10105">
        <w:rPr>
          <w:rFonts w:ascii="Arial" w:hAnsi="Arial" w:cs="Arial"/>
          <w:color w:val="323031"/>
          <w:sz w:val="24"/>
          <w:szCs w:val="24"/>
        </w:rPr>
        <w:t xml:space="preserve"> </w:t>
      </w:r>
      <w:r w:rsidRPr="00AD0540">
        <w:rPr>
          <w:rFonts w:ascii="Arial" w:hAnsi="Arial" w:cs="Arial"/>
          <w:color w:val="323031"/>
          <w:sz w:val="24"/>
          <w:szCs w:val="24"/>
        </w:rPr>
        <w:t>on</w:t>
      </w:r>
      <w:r w:rsidRPr="00F10105">
        <w:rPr>
          <w:rFonts w:ascii="Arial" w:hAnsi="Arial" w:cs="Arial"/>
          <w:color w:val="323031"/>
          <w:sz w:val="24"/>
          <w:szCs w:val="24"/>
        </w:rPr>
        <w:t xml:space="preserve"> </w:t>
      </w:r>
      <w:r w:rsidRPr="00AD0540">
        <w:rPr>
          <w:rFonts w:ascii="Arial" w:hAnsi="Arial" w:cs="Arial"/>
          <w:color w:val="323031"/>
          <w:sz w:val="24"/>
          <w:szCs w:val="24"/>
        </w:rPr>
        <w:t>the</w:t>
      </w:r>
      <w:r w:rsidRPr="00F10105">
        <w:rPr>
          <w:rFonts w:ascii="Arial" w:hAnsi="Arial" w:cs="Arial"/>
          <w:color w:val="323031"/>
          <w:sz w:val="24"/>
          <w:szCs w:val="24"/>
        </w:rPr>
        <w:t xml:space="preserve"> </w:t>
      </w:r>
      <w:r w:rsidRPr="00AD0540">
        <w:rPr>
          <w:rFonts w:ascii="Arial" w:hAnsi="Arial" w:cs="Arial"/>
          <w:color w:val="323031"/>
          <w:sz w:val="24"/>
          <w:szCs w:val="24"/>
        </w:rPr>
        <w:t>Rights</w:t>
      </w:r>
      <w:r w:rsidRPr="00F10105">
        <w:rPr>
          <w:rFonts w:ascii="Arial" w:hAnsi="Arial" w:cs="Arial"/>
          <w:color w:val="323031"/>
          <w:sz w:val="24"/>
          <w:szCs w:val="24"/>
        </w:rPr>
        <w:t xml:space="preserve"> </w:t>
      </w:r>
      <w:r w:rsidRPr="00AD0540">
        <w:rPr>
          <w:rFonts w:ascii="Arial" w:hAnsi="Arial" w:cs="Arial"/>
          <w:color w:val="323031"/>
          <w:sz w:val="24"/>
          <w:szCs w:val="24"/>
        </w:rPr>
        <w:t>of</w:t>
      </w:r>
      <w:r w:rsidRPr="00F10105">
        <w:rPr>
          <w:rFonts w:ascii="Arial" w:hAnsi="Arial" w:cs="Arial"/>
          <w:color w:val="323031"/>
          <w:sz w:val="24"/>
          <w:szCs w:val="24"/>
        </w:rPr>
        <w:t xml:space="preserve"> </w:t>
      </w:r>
      <w:r w:rsidRPr="00AD0540">
        <w:rPr>
          <w:rFonts w:ascii="Arial" w:hAnsi="Arial" w:cs="Arial"/>
          <w:color w:val="323031"/>
          <w:sz w:val="24"/>
          <w:szCs w:val="24"/>
        </w:rPr>
        <w:t>the</w:t>
      </w:r>
      <w:r w:rsidRPr="00F10105">
        <w:rPr>
          <w:rFonts w:ascii="Arial" w:hAnsi="Arial" w:cs="Arial"/>
          <w:color w:val="323031"/>
          <w:sz w:val="24"/>
          <w:szCs w:val="24"/>
        </w:rPr>
        <w:t xml:space="preserve"> </w:t>
      </w:r>
      <w:r w:rsidRPr="00AD0540">
        <w:rPr>
          <w:rFonts w:ascii="Arial" w:hAnsi="Arial" w:cs="Arial"/>
          <w:color w:val="323031"/>
          <w:sz w:val="24"/>
          <w:szCs w:val="24"/>
        </w:rPr>
        <w:t>Child</w:t>
      </w:r>
      <w:r w:rsidRPr="00F10105">
        <w:rPr>
          <w:rFonts w:ascii="Arial" w:hAnsi="Arial" w:cs="Arial"/>
          <w:color w:val="323031"/>
          <w:sz w:val="24"/>
          <w:szCs w:val="24"/>
        </w:rPr>
        <w:t xml:space="preserve"> </w:t>
      </w:r>
      <w:r w:rsidRPr="00AD0540">
        <w:rPr>
          <w:rFonts w:ascii="Arial" w:hAnsi="Arial" w:cs="Arial"/>
          <w:color w:val="323031"/>
          <w:sz w:val="24"/>
          <w:szCs w:val="24"/>
        </w:rPr>
        <w:t>Concluding</w:t>
      </w:r>
      <w:r w:rsidRPr="00F10105">
        <w:rPr>
          <w:rFonts w:ascii="Arial" w:hAnsi="Arial" w:cs="Arial"/>
          <w:color w:val="323031"/>
          <w:sz w:val="24"/>
          <w:szCs w:val="24"/>
        </w:rPr>
        <w:t xml:space="preserve"> </w:t>
      </w:r>
      <w:r w:rsidRPr="00AD0540">
        <w:rPr>
          <w:rFonts w:ascii="Arial" w:hAnsi="Arial" w:cs="Arial"/>
          <w:color w:val="323031"/>
          <w:sz w:val="24"/>
          <w:szCs w:val="24"/>
        </w:rPr>
        <w:t>observations</w:t>
      </w:r>
      <w:r w:rsidRPr="00F10105">
        <w:rPr>
          <w:rFonts w:ascii="Arial" w:hAnsi="Arial" w:cs="Arial"/>
          <w:color w:val="323031"/>
          <w:sz w:val="24"/>
          <w:szCs w:val="24"/>
        </w:rPr>
        <w:t xml:space="preserve"> </w:t>
      </w:r>
      <w:r w:rsidRPr="00AD0540">
        <w:rPr>
          <w:rFonts w:ascii="Arial" w:hAnsi="Arial" w:cs="Arial"/>
          <w:color w:val="323031"/>
          <w:sz w:val="24"/>
          <w:szCs w:val="24"/>
        </w:rPr>
        <w:t>on</w:t>
      </w:r>
      <w:r w:rsidRPr="00F10105">
        <w:rPr>
          <w:rFonts w:ascii="Arial" w:hAnsi="Arial" w:cs="Arial"/>
          <w:color w:val="323031"/>
          <w:sz w:val="24"/>
          <w:szCs w:val="24"/>
        </w:rPr>
        <w:t xml:space="preserve"> </w:t>
      </w:r>
      <w:r w:rsidRPr="00AD0540">
        <w:rPr>
          <w:rFonts w:ascii="Arial" w:hAnsi="Arial" w:cs="Arial"/>
          <w:color w:val="323031"/>
          <w:sz w:val="24"/>
          <w:szCs w:val="24"/>
        </w:rPr>
        <w:t>the</w:t>
      </w:r>
      <w:r w:rsidRPr="00F10105">
        <w:rPr>
          <w:rFonts w:ascii="Arial" w:hAnsi="Arial" w:cs="Arial"/>
          <w:color w:val="323031"/>
          <w:sz w:val="24"/>
          <w:szCs w:val="24"/>
        </w:rPr>
        <w:t xml:space="preserve"> </w:t>
      </w:r>
      <w:r w:rsidRPr="00AD0540">
        <w:rPr>
          <w:rFonts w:ascii="Arial" w:hAnsi="Arial" w:cs="Arial"/>
          <w:color w:val="323031"/>
          <w:sz w:val="24"/>
          <w:szCs w:val="24"/>
        </w:rPr>
        <w:t>fifth</w:t>
      </w:r>
      <w:r w:rsidRPr="00F10105">
        <w:rPr>
          <w:rFonts w:ascii="Arial" w:hAnsi="Arial" w:cs="Arial"/>
          <w:color w:val="323031"/>
          <w:sz w:val="24"/>
          <w:szCs w:val="24"/>
        </w:rPr>
        <w:t xml:space="preserve"> </w:t>
      </w:r>
      <w:r w:rsidRPr="00AD0540">
        <w:rPr>
          <w:rFonts w:ascii="Arial" w:hAnsi="Arial" w:cs="Arial"/>
          <w:color w:val="323031"/>
          <w:sz w:val="24"/>
          <w:szCs w:val="24"/>
        </w:rPr>
        <w:t>periodic</w:t>
      </w:r>
      <w:r w:rsidRPr="00F10105">
        <w:rPr>
          <w:rFonts w:ascii="Arial" w:hAnsi="Arial" w:cs="Arial"/>
          <w:color w:val="323031"/>
          <w:sz w:val="24"/>
          <w:szCs w:val="24"/>
        </w:rPr>
        <w:t xml:space="preserve"> </w:t>
      </w:r>
      <w:r w:rsidRPr="00AD0540">
        <w:rPr>
          <w:rFonts w:ascii="Arial" w:hAnsi="Arial" w:cs="Arial"/>
          <w:color w:val="323031"/>
          <w:sz w:val="24"/>
          <w:szCs w:val="24"/>
        </w:rPr>
        <w:t>report</w:t>
      </w:r>
      <w:r w:rsidRPr="00F10105">
        <w:rPr>
          <w:rFonts w:ascii="Arial" w:hAnsi="Arial" w:cs="Arial"/>
          <w:color w:val="323031"/>
          <w:sz w:val="24"/>
          <w:szCs w:val="24"/>
        </w:rPr>
        <w:t xml:space="preserve"> </w:t>
      </w:r>
      <w:r w:rsidRPr="00AD0540">
        <w:rPr>
          <w:rFonts w:ascii="Arial" w:hAnsi="Arial" w:cs="Arial"/>
          <w:color w:val="323031"/>
          <w:sz w:val="24"/>
          <w:szCs w:val="24"/>
        </w:rPr>
        <w:t>of</w:t>
      </w:r>
      <w:r w:rsidRPr="00F10105">
        <w:rPr>
          <w:rFonts w:ascii="Arial" w:hAnsi="Arial" w:cs="Arial"/>
          <w:color w:val="323031"/>
          <w:sz w:val="24"/>
          <w:szCs w:val="24"/>
        </w:rPr>
        <w:t xml:space="preserve"> </w:t>
      </w:r>
      <w:r w:rsidRPr="00AD0540">
        <w:rPr>
          <w:rFonts w:ascii="Arial" w:hAnsi="Arial" w:cs="Arial"/>
          <w:color w:val="323031"/>
          <w:sz w:val="24"/>
          <w:szCs w:val="24"/>
        </w:rPr>
        <w:t>New</w:t>
      </w:r>
      <w:r w:rsidRPr="00F10105">
        <w:rPr>
          <w:rFonts w:ascii="Arial" w:hAnsi="Arial" w:cs="Arial"/>
          <w:color w:val="323031"/>
          <w:sz w:val="24"/>
          <w:szCs w:val="24"/>
        </w:rPr>
        <w:t xml:space="preserve"> </w:t>
      </w:r>
      <w:r w:rsidRPr="00AD0540">
        <w:rPr>
          <w:rFonts w:ascii="Arial" w:hAnsi="Arial" w:cs="Arial"/>
          <w:color w:val="323031"/>
          <w:sz w:val="24"/>
          <w:szCs w:val="24"/>
        </w:rPr>
        <w:t>Zealand</w:t>
      </w:r>
      <w:r w:rsidRPr="00F10105">
        <w:rPr>
          <w:rFonts w:ascii="Arial" w:hAnsi="Arial" w:cs="Arial"/>
          <w:color w:val="323031"/>
          <w:sz w:val="24"/>
          <w:szCs w:val="24"/>
        </w:rPr>
        <w:t xml:space="preserve"> </w:t>
      </w:r>
      <w:r w:rsidRPr="00AD0540">
        <w:rPr>
          <w:rFonts w:ascii="Arial" w:hAnsi="Arial" w:cs="Arial"/>
          <w:color w:val="323031"/>
          <w:sz w:val="24"/>
          <w:szCs w:val="24"/>
        </w:rPr>
        <w:t>2016</w:t>
      </w:r>
      <w:r w:rsidRPr="00F10105">
        <w:rPr>
          <w:rFonts w:ascii="Arial" w:hAnsi="Arial" w:cs="Arial"/>
          <w:color w:val="323031"/>
          <w:sz w:val="24"/>
          <w:szCs w:val="24"/>
        </w:rPr>
        <w:t xml:space="preserve"> CRC/C/ </w:t>
      </w:r>
      <w:r w:rsidRPr="00AD0540">
        <w:rPr>
          <w:rFonts w:ascii="Arial" w:hAnsi="Arial" w:cs="Arial"/>
          <w:color w:val="323031"/>
          <w:sz w:val="24"/>
          <w:szCs w:val="24"/>
        </w:rPr>
        <w:t>NZL/CO/5.</w:t>
      </w:r>
    </w:p>
    <w:p w14:paraId="56236B41" w14:textId="77777777" w:rsidR="00D71405" w:rsidRPr="00AD0540" w:rsidRDefault="00D71405" w:rsidP="00D71405">
      <w:pPr>
        <w:spacing w:before="27" w:after="0" w:line="360" w:lineRule="auto"/>
        <w:ind w:left="20" w:right="549"/>
        <w:rPr>
          <w:rFonts w:ascii="Arial" w:hAnsi="Arial" w:cs="Arial"/>
          <w:sz w:val="24"/>
          <w:szCs w:val="24"/>
        </w:rPr>
      </w:pPr>
      <w:r w:rsidRPr="00AD0540">
        <w:rPr>
          <w:rFonts w:ascii="Arial" w:hAnsi="Arial" w:cs="Arial"/>
          <w:color w:val="323031"/>
          <w:sz w:val="24"/>
          <w:szCs w:val="24"/>
        </w:rPr>
        <w:t>7</w:t>
      </w:r>
      <w:r>
        <w:rPr>
          <w:rFonts w:ascii="Arial" w:hAnsi="Arial" w:cs="Arial"/>
          <w:color w:val="323031"/>
          <w:sz w:val="24"/>
          <w:szCs w:val="24"/>
        </w:rPr>
        <w:t>3</w:t>
      </w:r>
      <w:r w:rsidRPr="00AD0540">
        <w:rPr>
          <w:rFonts w:ascii="Arial" w:hAnsi="Arial" w:cs="Arial"/>
          <w:color w:val="323031"/>
          <w:sz w:val="24"/>
          <w:szCs w:val="24"/>
        </w:rPr>
        <w:t>: United</w:t>
      </w:r>
      <w:r w:rsidRPr="00AD0540">
        <w:rPr>
          <w:rFonts w:ascii="Arial" w:hAnsi="Arial" w:cs="Arial"/>
          <w:color w:val="323031"/>
          <w:spacing w:val="-16"/>
          <w:sz w:val="24"/>
          <w:szCs w:val="24"/>
        </w:rPr>
        <w:t xml:space="preserve"> </w:t>
      </w:r>
      <w:r w:rsidRPr="00AD0540">
        <w:rPr>
          <w:rFonts w:ascii="Arial" w:hAnsi="Arial" w:cs="Arial"/>
          <w:color w:val="323031"/>
          <w:sz w:val="24"/>
          <w:szCs w:val="24"/>
        </w:rPr>
        <w:t>Nations.</w:t>
      </w:r>
      <w:r w:rsidRPr="00AD0540">
        <w:rPr>
          <w:rFonts w:ascii="Arial" w:hAnsi="Arial" w:cs="Arial"/>
          <w:color w:val="323031"/>
          <w:spacing w:val="-15"/>
          <w:sz w:val="24"/>
          <w:szCs w:val="24"/>
        </w:rPr>
        <w:t xml:space="preserve"> </w:t>
      </w:r>
      <w:r w:rsidRPr="00AD0540">
        <w:rPr>
          <w:rFonts w:ascii="Arial" w:hAnsi="Arial" w:cs="Arial"/>
          <w:color w:val="323031"/>
          <w:sz w:val="24"/>
          <w:szCs w:val="24"/>
        </w:rPr>
        <w:t>1966.</w:t>
      </w:r>
      <w:r w:rsidRPr="00AD0540">
        <w:rPr>
          <w:rFonts w:ascii="Arial" w:hAnsi="Arial" w:cs="Arial"/>
          <w:color w:val="323031"/>
          <w:spacing w:val="-16"/>
          <w:sz w:val="24"/>
          <w:szCs w:val="24"/>
        </w:rPr>
        <w:t xml:space="preserve"> </w:t>
      </w:r>
      <w:r w:rsidRPr="00AD0540">
        <w:rPr>
          <w:rFonts w:ascii="Arial" w:hAnsi="Arial" w:cs="Arial"/>
          <w:color w:val="323031"/>
          <w:sz w:val="24"/>
          <w:szCs w:val="24"/>
        </w:rPr>
        <w:t>International</w:t>
      </w:r>
      <w:r w:rsidRPr="00AD0540">
        <w:rPr>
          <w:rFonts w:ascii="Arial" w:hAnsi="Arial" w:cs="Arial"/>
          <w:color w:val="323031"/>
          <w:spacing w:val="-15"/>
          <w:sz w:val="24"/>
          <w:szCs w:val="24"/>
        </w:rPr>
        <w:t xml:space="preserve"> </w:t>
      </w:r>
      <w:r w:rsidRPr="00AD0540">
        <w:rPr>
          <w:rFonts w:ascii="Arial" w:hAnsi="Arial" w:cs="Arial"/>
          <w:color w:val="323031"/>
          <w:sz w:val="24"/>
          <w:szCs w:val="24"/>
        </w:rPr>
        <w:t>Covenant</w:t>
      </w:r>
      <w:r w:rsidRPr="00AD0540">
        <w:rPr>
          <w:rFonts w:ascii="Arial" w:hAnsi="Arial" w:cs="Arial"/>
          <w:color w:val="323031"/>
          <w:spacing w:val="-16"/>
          <w:sz w:val="24"/>
          <w:szCs w:val="24"/>
        </w:rPr>
        <w:t xml:space="preserve"> </w:t>
      </w:r>
      <w:r w:rsidRPr="00AD0540">
        <w:rPr>
          <w:rFonts w:ascii="Arial" w:hAnsi="Arial" w:cs="Arial"/>
          <w:color w:val="323031"/>
          <w:sz w:val="24"/>
          <w:szCs w:val="24"/>
        </w:rPr>
        <w:t>on</w:t>
      </w:r>
      <w:r w:rsidRPr="00AD0540">
        <w:rPr>
          <w:rFonts w:ascii="Arial" w:hAnsi="Arial" w:cs="Arial"/>
          <w:color w:val="323031"/>
          <w:spacing w:val="-15"/>
          <w:sz w:val="24"/>
          <w:szCs w:val="24"/>
        </w:rPr>
        <w:t xml:space="preserve"> </w:t>
      </w:r>
      <w:r w:rsidRPr="00AD0540">
        <w:rPr>
          <w:rFonts w:ascii="Arial" w:hAnsi="Arial" w:cs="Arial"/>
          <w:color w:val="323031"/>
          <w:sz w:val="24"/>
          <w:szCs w:val="24"/>
        </w:rPr>
        <w:t>Economic,</w:t>
      </w:r>
      <w:r w:rsidRPr="00AD0540">
        <w:rPr>
          <w:rFonts w:ascii="Arial" w:hAnsi="Arial" w:cs="Arial"/>
          <w:color w:val="323031"/>
          <w:spacing w:val="-15"/>
          <w:sz w:val="24"/>
          <w:szCs w:val="24"/>
        </w:rPr>
        <w:t xml:space="preserve"> </w:t>
      </w:r>
      <w:r w:rsidRPr="00AD0540">
        <w:rPr>
          <w:rFonts w:ascii="Arial" w:hAnsi="Arial" w:cs="Arial"/>
          <w:color w:val="323031"/>
          <w:sz w:val="24"/>
          <w:szCs w:val="24"/>
        </w:rPr>
        <w:t>Social</w:t>
      </w:r>
      <w:r w:rsidRPr="00AD0540">
        <w:rPr>
          <w:rFonts w:ascii="Arial" w:hAnsi="Arial" w:cs="Arial"/>
          <w:color w:val="323031"/>
          <w:spacing w:val="-16"/>
          <w:sz w:val="24"/>
          <w:szCs w:val="24"/>
        </w:rPr>
        <w:t xml:space="preserve"> </w:t>
      </w:r>
      <w:r w:rsidRPr="00AD0540">
        <w:rPr>
          <w:rFonts w:ascii="Arial" w:hAnsi="Arial" w:cs="Arial"/>
          <w:color w:val="323031"/>
          <w:sz w:val="24"/>
          <w:szCs w:val="24"/>
        </w:rPr>
        <w:t>and</w:t>
      </w:r>
      <w:r w:rsidRPr="00AD0540">
        <w:rPr>
          <w:rFonts w:ascii="Arial" w:hAnsi="Arial" w:cs="Arial"/>
          <w:color w:val="323031"/>
          <w:spacing w:val="-15"/>
          <w:sz w:val="24"/>
          <w:szCs w:val="24"/>
        </w:rPr>
        <w:t xml:space="preserve"> </w:t>
      </w:r>
      <w:r w:rsidRPr="00AD0540">
        <w:rPr>
          <w:rFonts w:ascii="Arial" w:hAnsi="Arial" w:cs="Arial"/>
          <w:color w:val="323031"/>
          <w:sz w:val="24"/>
          <w:szCs w:val="24"/>
        </w:rPr>
        <w:t>Cultural</w:t>
      </w:r>
      <w:r w:rsidRPr="00AD0540">
        <w:rPr>
          <w:rFonts w:ascii="Arial" w:hAnsi="Arial" w:cs="Arial"/>
          <w:color w:val="323031"/>
          <w:spacing w:val="-16"/>
          <w:sz w:val="24"/>
          <w:szCs w:val="24"/>
        </w:rPr>
        <w:t xml:space="preserve"> </w:t>
      </w:r>
      <w:r w:rsidRPr="00AD0540">
        <w:rPr>
          <w:rFonts w:ascii="Arial" w:hAnsi="Arial" w:cs="Arial"/>
          <w:color w:val="323031"/>
          <w:sz w:val="24"/>
          <w:szCs w:val="24"/>
        </w:rPr>
        <w:t>Rights.</w:t>
      </w:r>
      <w:r w:rsidRPr="00AD0540">
        <w:rPr>
          <w:rFonts w:ascii="Arial" w:hAnsi="Arial" w:cs="Arial"/>
          <w:color w:val="323031"/>
          <w:spacing w:val="-15"/>
          <w:sz w:val="24"/>
          <w:szCs w:val="24"/>
        </w:rPr>
        <w:t xml:space="preserve"> </w:t>
      </w:r>
      <w:r w:rsidRPr="00AD0540">
        <w:rPr>
          <w:rFonts w:ascii="Arial" w:hAnsi="Arial" w:cs="Arial"/>
          <w:color w:val="323031"/>
          <w:sz w:val="24"/>
          <w:szCs w:val="24"/>
        </w:rPr>
        <w:t>New</w:t>
      </w:r>
      <w:r w:rsidRPr="00AD0540">
        <w:rPr>
          <w:rFonts w:ascii="Arial" w:hAnsi="Arial" w:cs="Arial"/>
          <w:color w:val="323031"/>
          <w:spacing w:val="-15"/>
          <w:sz w:val="24"/>
          <w:szCs w:val="24"/>
        </w:rPr>
        <w:t xml:space="preserve"> </w:t>
      </w:r>
      <w:r w:rsidRPr="00AD0540">
        <w:rPr>
          <w:rFonts w:ascii="Arial" w:hAnsi="Arial" w:cs="Arial"/>
          <w:color w:val="323031"/>
          <w:sz w:val="24"/>
          <w:szCs w:val="24"/>
        </w:rPr>
        <w:t>York:</w:t>
      </w:r>
      <w:r w:rsidRPr="00AD0540">
        <w:rPr>
          <w:rFonts w:ascii="Arial" w:hAnsi="Arial" w:cs="Arial"/>
          <w:color w:val="323031"/>
          <w:spacing w:val="-16"/>
          <w:sz w:val="24"/>
          <w:szCs w:val="24"/>
        </w:rPr>
        <w:t xml:space="preserve"> </w:t>
      </w:r>
      <w:r w:rsidRPr="00AD0540">
        <w:rPr>
          <w:rFonts w:ascii="Arial" w:hAnsi="Arial" w:cs="Arial"/>
          <w:color w:val="323031"/>
          <w:sz w:val="24"/>
          <w:szCs w:val="24"/>
        </w:rPr>
        <w:t>United</w:t>
      </w:r>
      <w:r w:rsidRPr="00AD0540">
        <w:rPr>
          <w:rFonts w:ascii="Arial" w:hAnsi="Arial" w:cs="Arial"/>
          <w:color w:val="323031"/>
          <w:spacing w:val="-15"/>
          <w:sz w:val="24"/>
          <w:szCs w:val="24"/>
        </w:rPr>
        <w:t xml:space="preserve"> </w:t>
      </w:r>
      <w:r w:rsidRPr="00AD0540">
        <w:rPr>
          <w:rFonts w:ascii="Arial" w:hAnsi="Arial" w:cs="Arial"/>
          <w:color w:val="323031"/>
          <w:sz w:val="24"/>
          <w:szCs w:val="24"/>
        </w:rPr>
        <w:t>Nations. Accessed at</w:t>
      </w:r>
      <w:r w:rsidRPr="00AD0540">
        <w:rPr>
          <w:rFonts w:ascii="Arial" w:hAnsi="Arial" w:cs="Arial"/>
          <w:color w:val="323031"/>
          <w:spacing w:val="-13"/>
          <w:sz w:val="24"/>
          <w:szCs w:val="24"/>
        </w:rPr>
        <w:t xml:space="preserve"> </w:t>
      </w:r>
      <w:hyperlink r:id="rId57">
        <w:r w:rsidRPr="00AD0540">
          <w:rPr>
            <w:rFonts w:ascii="Arial" w:hAnsi="Arial" w:cs="Arial"/>
            <w:color w:val="323031"/>
            <w:sz w:val="24"/>
            <w:szCs w:val="24"/>
          </w:rPr>
          <w:t>https://www.ohchr.org/en/professionalinterest/pages/cescr.aspx</w:t>
        </w:r>
      </w:hyperlink>
      <w:r w:rsidRPr="00AD0540">
        <w:rPr>
          <w:rFonts w:ascii="Arial" w:hAnsi="Arial" w:cs="Arial"/>
          <w:color w:val="323031"/>
          <w:sz w:val="24"/>
          <w:szCs w:val="24"/>
        </w:rPr>
        <w:t>.</w:t>
      </w:r>
    </w:p>
    <w:p w14:paraId="27D6837E" w14:textId="77777777" w:rsidR="00D71405" w:rsidRPr="00F10105" w:rsidRDefault="00D71405" w:rsidP="00F10105">
      <w:pPr>
        <w:spacing w:before="27" w:after="0" w:line="360" w:lineRule="auto"/>
        <w:ind w:left="20" w:right="549"/>
        <w:rPr>
          <w:rFonts w:ascii="Arial" w:hAnsi="Arial" w:cs="Arial"/>
          <w:color w:val="323031"/>
          <w:sz w:val="24"/>
          <w:szCs w:val="24"/>
        </w:rPr>
      </w:pPr>
      <w:r w:rsidRPr="00AD0540">
        <w:rPr>
          <w:rFonts w:ascii="Arial" w:hAnsi="Arial" w:cs="Arial"/>
          <w:color w:val="323031"/>
          <w:sz w:val="24"/>
          <w:szCs w:val="24"/>
        </w:rPr>
        <w:t>74: In-work</w:t>
      </w:r>
      <w:r w:rsidRPr="00AD0540">
        <w:rPr>
          <w:rFonts w:ascii="Arial" w:hAnsi="Arial" w:cs="Arial"/>
          <w:color w:val="323031"/>
          <w:spacing w:val="-13"/>
          <w:sz w:val="24"/>
          <w:szCs w:val="24"/>
        </w:rPr>
        <w:t xml:space="preserve"> </w:t>
      </w:r>
      <w:r w:rsidRPr="00AD0540">
        <w:rPr>
          <w:rFonts w:ascii="Arial" w:hAnsi="Arial" w:cs="Arial"/>
          <w:color w:val="323031"/>
          <w:sz w:val="24"/>
          <w:szCs w:val="24"/>
        </w:rPr>
        <w:t>poverty</w:t>
      </w:r>
      <w:r w:rsidRPr="00AD0540">
        <w:rPr>
          <w:rFonts w:ascii="Arial" w:hAnsi="Arial" w:cs="Arial"/>
          <w:color w:val="323031"/>
          <w:spacing w:val="-12"/>
          <w:sz w:val="24"/>
          <w:szCs w:val="24"/>
        </w:rPr>
        <w:t xml:space="preserve"> </w:t>
      </w:r>
      <w:r w:rsidRPr="00AD0540">
        <w:rPr>
          <w:rFonts w:ascii="Arial" w:hAnsi="Arial" w:cs="Arial"/>
          <w:color w:val="323031"/>
          <w:sz w:val="24"/>
          <w:szCs w:val="24"/>
        </w:rPr>
        <w:t>refers</w:t>
      </w:r>
      <w:r w:rsidRPr="00AD0540">
        <w:rPr>
          <w:rFonts w:ascii="Arial" w:hAnsi="Arial" w:cs="Arial"/>
          <w:color w:val="323031"/>
          <w:spacing w:val="-12"/>
          <w:sz w:val="24"/>
          <w:szCs w:val="24"/>
        </w:rPr>
        <w:t xml:space="preserve"> </w:t>
      </w:r>
      <w:r w:rsidRPr="00AD0540">
        <w:rPr>
          <w:rFonts w:ascii="Arial" w:hAnsi="Arial" w:cs="Arial"/>
          <w:color w:val="323031"/>
          <w:sz w:val="24"/>
          <w:szCs w:val="24"/>
        </w:rPr>
        <w:t>to</w:t>
      </w:r>
      <w:r w:rsidRPr="00AD0540">
        <w:rPr>
          <w:rFonts w:ascii="Arial" w:hAnsi="Arial" w:cs="Arial"/>
          <w:color w:val="323031"/>
          <w:spacing w:val="-12"/>
          <w:sz w:val="24"/>
          <w:szCs w:val="24"/>
        </w:rPr>
        <w:t xml:space="preserve"> </w:t>
      </w:r>
      <w:r w:rsidRPr="00AD0540">
        <w:rPr>
          <w:rFonts w:ascii="Arial" w:hAnsi="Arial" w:cs="Arial"/>
          <w:color w:val="323031"/>
          <w:sz w:val="24"/>
          <w:szCs w:val="24"/>
        </w:rPr>
        <w:t>a</w:t>
      </w:r>
      <w:r w:rsidRPr="00AD0540">
        <w:rPr>
          <w:rFonts w:ascii="Arial" w:hAnsi="Arial" w:cs="Arial"/>
          <w:color w:val="323031"/>
          <w:spacing w:val="-12"/>
          <w:sz w:val="24"/>
          <w:szCs w:val="24"/>
        </w:rPr>
        <w:t xml:space="preserve"> </w:t>
      </w:r>
      <w:r w:rsidRPr="00AD0540">
        <w:rPr>
          <w:rFonts w:ascii="Arial" w:hAnsi="Arial" w:cs="Arial"/>
          <w:color w:val="323031"/>
          <w:sz w:val="24"/>
          <w:szCs w:val="24"/>
        </w:rPr>
        <w:t>household</w:t>
      </w:r>
      <w:r w:rsidRPr="00AD0540">
        <w:rPr>
          <w:rFonts w:ascii="Arial" w:hAnsi="Arial" w:cs="Arial"/>
          <w:color w:val="323031"/>
          <w:spacing w:val="-12"/>
          <w:sz w:val="24"/>
          <w:szCs w:val="24"/>
        </w:rPr>
        <w:t xml:space="preserve"> </w:t>
      </w:r>
      <w:r w:rsidRPr="00AD0540">
        <w:rPr>
          <w:rFonts w:ascii="Arial" w:hAnsi="Arial" w:cs="Arial"/>
          <w:color w:val="323031"/>
          <w:sz w:val="24"/>
          <w:szCs w:val="24"/>
        </w:rPr>
        <w:t>that</w:t>
      </w:r>
      <w:r w:rsidRPr="00AD0540">
        <w:rPr>
          <w:rFonts w:ascii="Arial" w:hAnsi="Arial" w:cs="Arial"/>
          <w:color w:val="323031"/>
          <w:spacing w:val="-12"/>
          <w:sz w:val="24"/>
          <w:szCs w:val="24"/>
        </w:rPr>
        <w:t xml:space="preserve"> </w:t>
      </w:r>
      <w:r w:rsidRPr="00AD0540">
        <w:rPr>
          <w:rFonts w:ascii="Arial" w:hAnsi="Arial" w:cs="Arial"/>
          <w:color w:val="323031"/>
          <w:sz w:val="24"/>
          <w:szCs w:val="24"/>
        </w:rPr>
        <w:t>has</w:t>
      </w:r>
      <w:r w:rsidRPr="00AD0540">
        <w:rPr>
          <w:rFonts w:ascii="Arial" w:hAnsi="Arial" w:cs="Arial"/>
          <w:color w:val="323031"/>
          <w:spacing w:val="-12"/>
          <w:sz w:val="24"/>
          <w:szCs w:val="24"/>
        </w:rPr>
        <w:t xml:space="preserve"> </w:t>
      </w:r>
      <w:r w:rsidRPr="00AD0540">
        <w:rPr>
          <w:rFonts w:ascii="Arial" w:hAnsi="Arial" w:cs="Arial"/>
          <w:color w:val="323031"/>
          <w:sz w:val="24"/>
          <w:szCs w:val="24"/>
        </w:rPr>
        <w:t>one</w:t>
      </w:r>
      <w:r w:rsidRPr="00AD0540">
        <w:rPr>
          <w:rFonts w:ascii="Arial" w:hAnsi="Arial" w:cs="Arial"/>
          <w:color w:val="323031"/>
          <w:spacing w:val="-12"/>
          <w:sz w:val="24"/>
          <w:szCs w:val="24"/>
        </w:rPr>
        <w:t xml:space="preserve"> </w:t>
      </w:r>
      <w:r w:rsidRPr="00AD0540">
        <w:rPr>
          <w:rFonts w:ascii="Arial" w:hAnsi="Arial" w:cs="Arial"/>
          <w:color w:val="323031"/>
          <w:sz w:val="24"/>
          <w:szCs w:val="24"/>
        </w:rPr>
        <w:t>or</w:t>
      </w:r>
      <w:r w:rsidRPr="00AD0540">
        <w:rPr>
          <w:rFonts w:ascii="Arial" w:hAnsi="Arial" w:cs="Arial"/>
          <w:color w:val="323031"/>
          <w:spacing w:val="-12"/>
          <w:sz w:val="24"/>
          <w:szCs w:val="24"/>
        </w:rPr>
        <w:t xml:space="preserve"> </w:t>
      </w:r>
      <w:r w:rsidRPr="00AD0540">
        <w:rPr>
          <w:rFonts w:ascii="Arial" w:hAnsi="Arial" w:cs="Arial"/>
          <w:color w:val="323031"/>
          <w:sz w:val="24"/>
          <w:szCs w:val="24"/>
        </w:rPr>
        <w:t>more</w:t>
      </w:r>
      <w:r w:rsidRPr="00AD0540">
        <w:rPr>
          <w:rFonts w:ascii="Arial" w:hAnsi="Arial" w:cs="Arial"/>
          <w:color w:val="323031"/>
          <w:spacing w:val="-12"/>
          <w:sz w:val="24"/>
          <w:szCs w:val="24"/>
        </w:rPr>
        <w:t xml:space="preserve"> </w:t>
      </w:r>
      <w:r w:rsidRPr="00AD0540">
        <w:rPr>
          <w:rFonts w:ascii="Arial" w:hAnsi="Arial" w:cs="Arial"/>
          <w:color w:val="323031"/>
          <w:sz w:val="24"/>
          <w:szCs w:val="24"/>
        </w:rPr>
        <w:t>working</w:t>
      </w:r>
      <w:r w:rsidRPr="00AD0540">
        <w:rPr>
          <w:rFonts w:ascii="Arial" w:hAnsi="Arial" w:cs="Arial"/>
          <w:color w:val="323031"/>
          <w:spacing w:val="-12"/>
          <w:sz w:val="24"/>
          <w:szCs w:val="24"/>
        </w:rPr>
        <w:t xml:space="preserve"> </w:t>
      </w:r>
      <w:r w:rsidRPr="00AD0540">
        <w:rPr>
          <w:rFonts w:ascii="Arial" w:hAnsi="Arial" w:cs="Arial"/>
          <w:color w:val="323031"/>
          <w:sz w:val="24"/>
          <w:szCs w:val="24"/>
        </w:rPr>
        <w:t>members</w:t>
      </w:r>
      <w:r w:rsidRPr="00AD0540">
        <w:rPr>
          <w:rFonts w:ascii="Arial" w:hAnsi="Arial" w:cs="Arial"/>
          <w:color w:val="323031"/>
          <w:spacing w:val="-12"/>
          <w:sz w:val="24"/>
          <w:szCs w:val="24"/>
        </w:rPr>
        <w:t xml:space="preserve"> </w:t>
      </w:r>
      <w:r w:rsidRPr="00AD0540">
        <w:rPr>
          <w:rFonts w:ascii="Arial" w:hAnsi="Arial" w:cs="Arial"/>
          <w:color w:val="323031"/>
          <w:sz w:val="24"/>
          <w:szCs w:val="24"/>
        </w:rPr>
        <w:t>yet</w:t>
      </w:r>
      <w:r w:rsidRPr="00AD0540">
        <w:rPr>
          <w:rFonts w:ascii="Arial" w:hAnsi="Arial" w:cs="Arial"/>
          <w:color w:val="323031"/>
          <w:spacing w:val="-12"/>
          <w:sz w:val="24"/>
          <w:szCs w:val="24"/>
        </w:rPr>
        <w:t xml:space="preserve"> </w:t>
      </w:r>
      <w:r w:rsidRPr="00AD0540">
        <w:rPr>
          <w:rFonts w:ascii="Arial" w:hAnsi="Arial" w:cs="Arial"/>
          <w:color w:val="323031"/>
          <w:sz w:val="24"/>
          <w:szCs w:val="24"/>
        </w:rPr>
        <w:t>are</w:t>
      </w:r>
      <w:r w:rsidRPr="00AD0540">
        <w:rPr>
          <w:rFonts w:ascii="Arial" w:hAnsi="Arial" w:cs="Arial"/>
          <w:color w:val="323031"/>
          <w:spacing w:val="-12"/>
          <w:sz w:val="24"/>
          <w:szCs w:val="24"/>
        </w:rPr>
        <w:t xml:space="preserve"> </w:t>
      </w:r>
      <w:r w:rsidRPr="00AD0540">
        <w:rPr>
          <w:rFonts w:ascii="Arial" w:hAnsi="Arial" w:cs="Arial"/>
          <w:color w:val="323031"/>
          <w:sz w:val="24"/>
          <w:szCs w:val="24"/>
        </w:rPr>
        <w:t>still</w:t>
      </w:r>
      <w:r w:rsidRPr="00AD0540">
        <w:rPr>
          <w:rFonts w:ascii="Arial" w:hAnsi="Arial" w:cs="Arial"/>
          <w:color w:val="323031"/>
          <w:spacing w:val="-12"/>
          <w:sz w:val="24"/>
          <w:szCs w:val="24"/>
        </w:rPr>
        <w:t xml:space="preserve"> </w:t>
      </w:r>
      <w:r w:rsidRPr="00AD0540">
        <w:rPr>
          <w:rFonts w:ascii="Arial" w:hAnsi="Arial" w:cs="Arial"/>
          <w:color w:val="323031"/>
          <w:sz w:val="24"/>
          <w:szCs w:val="24"/>
        </w:rPr>
        <w:t>living</w:t>
      </w:r>
      <w:r w:rsidRPr="00AD0540">
        <w:rPr>
          <w:rFonts w:ascii="Arial" w:hAnsi="Arial" w:cs="Arial"/>
          <w:color w:val="323031"/>
          <w:spacing w:val="-12"/>
          <w:sz w:val="24"/>
          <w:szCs w:val="24"/>
        </w:rPr>
        <w:t xml:space="preserve"> </w:t>
      </w:r>
      <w:r w:rsidRPr="00AD0540">
        <w:rPr>
          <w:rFonts w:ascii="Arial" w:hAnsi="Arial" w:cs="Arial"/>
          <w:color w:val="323031"/>
          <w:sz w:val="24"/>
          <w:szCs w:val="24"/>
        </w:rPr>
        <w:t>in</w:t>
      </w:r>
      <w:r w:rsidRPr="00AD0540">
        <w:rPr>
          <w:rFonts w:ascii="Arial" w:hAnsi="Arial" w:cs="Arial"/>
          <w:color w:val="323031"/>
          <w:spacing w:val="-12"/>
          <w:sz w:val="24"/>
          <w:szCs w:val="24"/>
        </w:rPr>
        <w:t xml:space="preserve"> </w:t>
      </w:r>
      <w:r w:rsidRPr="00AD0540">
        <w:rPr>
          <w:rFonts w:ascii="Arial" w:hAnsi="Arial" w:cs="Arial"/>
          <w:color w:val="323031"/>
          <w:sz w:val="24"/>
          <w:szCs w:val="24"/>
        </w:rPr>
        <w:t>poverty.</w:t>
      </w:r>
      <w:r w:rsidRPr="00AD0540">
        <w:rPr>
          <w:rFonts w:ascii="Arial" w:hAnsi="Arial" w:cs="Arial"/>
          <w:color w:val="323031"/>
          <w:spacing w:val="-12"/>
          <w:sz w:val="24"/>
          <w:szCs w:val="24"/>
        </w:rPr>
        <w:t xml:space="preserve"> </w:t>
      </w:r>
      <w:r w:rsidRPr="00AD0540">
        <w:rPr>
          <w:rFonts w:ascii="Arial" w:hAnsi="Arial" w:cs="Arial"/>
          <w:color w:val="323031"/>
          <w:sz w:val="24"/>
          <w:szCs w:val="24"/>
        </w:rPr>
        <w:t>Alexander Plum, Gail Pacheco and Rod Hick, In-work Poverty in New Zealand, 2019 (New Zealand Work Research Institute, Auckland, 2019) at Table</w:t>
      </w:r>
      <w:r w:rsidRPr="00F10105">
        <w:rPr>
          <w:rFonts w:ascii="Arial" w:hAnsi="Arial" w:cs="Arial"/>
          <w:color w:val="323031"/>
          <w:sz w:val="24"/>
          <w:szCs w:val="24"/>
        </w:rPr>
        <w:t xml:space="preserve"> </w:t>
      </w:r>
      <w:r w:rsidRPr="00AD0540">
        <w:rPr>
          <w:rFonts w:ascii="Arial" w:hAnsi="Arial" w:cs="Arial"/>
          <w:color w:val="323031"/>
          <w:sz w:val="24"/>
          <w:szCs w:val="24"/>
        </w:rPr>
        <w:t>5.</w:t>
      </w:r>
    </w:p>
    <w:p w14:paraId="6B7F3B4F" w14:textId="77777777" w:rsidR="00D71405" w:rsidRPr="00F10105" w:rsidRDefault="00D71405" w:rsidP="00F10105">
      <w:pPr>
        <w:spacing w:before="27" w:after="0" w:line="360" w:lineRule="auto"/>
        <w:ind w:left="20" w:right="549"/>
        <w:rPr>
          <w:rFonts w:ascii="Arial" w:hAnsi="Arial" w:cs="Arial"/>
          <w:color w:val="323031"/>
          <w:sz w:val="24"/>
          <w:szCs w:val="24"/>
        </w:rPr>
      </w:pPr>
      <w:r w:rsidRPr="00AD0540">
        <w:rPr>
          <w:rFonts w:ascii="Arial" w:hAnsi="Arial" w:cs="Arial"/>
          <w:color w:val="323031"/>
          <w:sz w:val="24"/>
          <w:szCs w:val="24"/>
        </w:rPr>
        <w:t>75: Ibid.</w:t>
      </w:r>
    </w:p>
    <w:p w14:paraId="0B132AEE" w14:textId="77777777" w:rsidR="00D71405" w:rsidRPr="00F10105" w:rsidRDefault="00D71405" w:rsidP="00F10105">
      <w:pPr>
        <w:spacing w:before="27" w:after="0" w:line="360" w:lineRule="auto"/>
        <w:ind w:left="20" w:right="549"/>
        <w:rPr>
          <w:rFonts w:ascii="Arial" w:hAnsi="Arial" w:cs="Arial"/>
          <w:color w:val="323031"/>
          <w:sz w:val="24"/>
          <w:szCs w:val="24"/>
        </w:rPr>
      </w:pPr>
      <w:r w:rsidRPr="00AD0540">
        <w:rPr>
          <w:rFonts w:ascii="Arial" w:hAnsi="Arial" w:cs="Arial"/>
          <w:color w:val="323031"/>
          <w:sz w:val="24"/>
          <w:szCs w:val="24"/>
        </w:rPr>
        <w:t>76: King,</w:t>
      </w:r>
      <w:r w:rsidRPr="00F10105">
        <w:rPr>
          <w:rFonts w:ascii="Arial" w:hAnsi="Arial" w:cs="Arial"/>
          <w:color w:val="323031"/>
          <w:sz w:val="24"/>
          <w:szCs w:val="24"/>
        </w:rPr>
        <w:t xml:space="preserve"> </w:t>
      </w:r>
      <w:r w:rsidRPr="00AD0540">
        <w:rPr>
          <w:rFonts w:ascii="Arial" w:hAnsi="Arial" w:cs="Arial"/>
          <w:color w:val="323031"/>
          <w:sz w:val="24"/>
          <w:szCs w:val="24"/>
        </w:rPr>
        <w:t>A,</w:t>
      </w:r>
      <w:r w:rsidRPr="00F10105">
        <w:rPr>
          <w:rFonts w:ascii="Arial" w:hAnsi="Arial" w:cs="Arial"/>
          <w:color w:val="323031"/>
          <w:sz w:val="24"/>
          <w:szCs w:val="24"/>
        </w:rPr>
        <w:t xml:space="preserve"> </w:t>
      </w:r>
      <w:r w:rsidRPr="00AD0540">
        <w:rPr>
          <w:rFonts w:ascii="Arial" w:hAnsi="Arial" w:cs="Arial"/>
          <w:color w:val="323031"/>
          <w:sz w:val="24"/>
          <w:szCs w:val="24"/>
        </w:rPr>
        <w:t>Huseynli,</w:t>
      </w:r>
      <w:r w:rsidRPr="00F10105">
        <w:rPr>
          <w:rFonts w:ascii="Arial" w:hAnsi="Arial" w:cs="Arial"/>
          <w:color w:val="323031"/>
          <w:sz w:val="24"/>
          <w:szCs w:val="24"/>
        </w:rPr>
        <w:t xml:space="preserve"> </w:t>
      </w:r>
      <w:r w:rsidRPr="00AD0540">
        <w:rPr>
          <w:rFonts w:ascii="Arial" w:hAnsi="Arial" w:cs="Arial"/>
          <w:color w:val="323031"/>
          <w:sz w:val="24"/>
          <w:szCs w:val="24"/>
        </w:rPr>
        <w:t>G</w:t>
      </w:r>
      <w:r w:rsidRPr="00F10105">
        <w:rPr>
          <w:rFonts w:ascii="Arial" w:hAnsi="Arial" w:cs="Arial"/>
          <w:color w:val="323031"/>
          <w:sz w:val="24"/>
          <w:szCs w:val="24"/>
        </w:rPr>
        <w:t xml:space="preserve"> </w:t>
      </w:r>
      <w:r w:rsidRPr="00AD0540">
        <w:rPr>
          <w:rFonts w:ascii="Arial" w:hAnsi="Arial" w:cs="Arial"/>
          <w:color w:val="323031"/>
          <w:sz w:val="24"/>
          <w:szCs w:val="24"/>
        </w:rPr>
        <w:t>&amp;</w:t>
      </w:r>
      <w:r w:rsidRPr="00F10105">
        <w:rPr>
          <w:rFonts w:ascii="Arial" w:hAnsi="Arial" w:cs="Arial"/>
          <w:color w:val="323031"/>
          <w:sz w:val="24"/>
          <w:szCs w:val="24"/>
        </w:rPr>
        <w:t xml:space="preserve"> </w:t>
      </w:r>
      <w:r w:rsidRPr="00AD0540">
        <w:rPr>
          <w:rFonts w:ascii="Arial" w:hAnsi="Arial" w:cs="Arial"/>
          <w:color w:val="323031"/>
          <w:sz w:val="24"/>
          <w:szCs w:val="24"/>
        </w:rPr>
        <w:t>MacGibbon,</w:t>
      </w:r>
      <w:r w:rsidRPr="00F10105">
        <w:rPr>
          <w:rFonts w:ascii="Arial" w:hAnsi="Arial" w:cs="Arial"/>
          <w:color w:val="323031"/>
          <w:sz w:val="24"/>
          <w:szCs w:val="24"/>
        </w:rPr>
        <w:t xml:space="preserve"> </w:t>
      </w:r>
      <w:r w:rsidRPr="00AD0540">
        <w:rPr>
          <w:rFonts w:ascii="Arial" w:hAnsi="Arial" w:cs="Arial"/>
          <w:color w:val="323031"/>
          <w:sz w:val="24"/>
          <w:szCs w:val="24"/>
        </w:rPr>
        <w:t>N.</w:t>
      </w:r>
      <w:r w:rsidRPr="00F10105">
        <w:rPr>
          <w:rFonts w:ascii="Arial" w:hAnsi="Arial" w:cs="Arial"/>
          <w:color w:val="323031"/>
          <w:sz w:val="24"/>
          <w:szCs w:val="24"/>
        </w:rPr>
        <w:t xml:space="preserve"> </w:t>
      </w:r>
      <w:r w:rsidRPr="00AD0540">
        <w:rPr>
          <w:rFonts w:ascii="Arial" w:hAnsi="Arial" w:cs="Arial"/>
          <w:color w:val="323031"/>
          <w:sz w:val="24"/>
          <w:szCs w:val="24"/>
        </w:rPr>
        <w:t>2018.</w:t>
      </w:r>
      <w:r w:rsidRPr="00F10105">
        <w:rPr>
          <w:rFonts w:ascii="Arial" w:hAnsi="Arial" w:cs="Arial"/>
          <w:color w:val="323031"/>
          <w:sz w:val="24"/>
          <w:szCs w:val="24"/>
        </w:rPr>
        <w:t xml:space="preserve"> </w:t>
      </w:r>
      <w:r w:rsidRPr="00AD0540">
        <w:rPr>
          <w:rFonts w:ascii="Arial" w:hAnsi="Arial" w:cs="Arial"/>
          <w:color w:val="323031"/>
          <w:sz w:val="24"/>
          <w:szCs w:val="24"/>
        </w:rPr>
        <w:t>Wellbeing</w:t>
      </w:r>
      <w:r w:rsidRPr="00F10105">
        <w:rPr>
          <w:rFonts w:ascii="Arial" w:hAnsi="Arial" w:cs="Arial"/>
          <w:color w:val="323031"/>
          <w:sz w:val="24"/>
          <w:szCs w:val="24"/>
        </w:rPr>
        <w:t xml:space="preserve"> </w:t>
      </w:r>
      <w:r w:rsidRPr="00AD0540">
        <w:rPr>
          <w:rFonts w:ascii="Arial" w:hAnsi="Arial" w:cs="Arial"/>
          <w:color w:val="323031"/>
          <w:sz w:val="24"/>
          <w:szCs w:val="24"/>
        </w:rPr>
        <w:t>Frameworks</w:t>
      </w:r>
      <w:r w:rsidRPr="00F10105">
        <w:rPr>
          <w:rFonts w:ascii="Arial" w:hAnsi="Arial" w:cs="Arial"/>
          <w:color w:val="323031"/>
          <w:sz w:val="24"/>
          <w:szCs w:val="24"/>
        </w:rPr>
        <w:t xml:space="preserve"> </w:t>
      </w:r>
      <w:r w:rsidRPr="00AD0540">
        <w:rPr>
          <w:rFonts w:ascii="Arial" w:hAnsi="Arial" w:cs="Arial"/>
          <w:color w:val="323031"/>
          <w:sz w:val="24"/>
          <w:szCs w:val="24"/>
        </w:rPr>
        <w:t>for</w:t>
      </w:r>
      <w:r w:rsidRPr="00F10105">
        <w:rPr>
          <w:rFonts w:ascii="Arial" w:hAnsi="Arial" w:cs="Arial"/>
          <w:color w:val="323031"/>
          <w:sz w:val="24"/>
          <w:szCs w:val="24"/>
        </w:rPr>
        <w:t xml:space="preserve"> </w:t>
      </w:r>
      <w:r w:rsidRPr="00AD0540">
        <w:rPr>
          <w:rFonts w:ascii="Arial" w:hAnsi="Arial" w:cs="Arial"/>
          <w:color w:val="323031"/>
          <w:sz w:val="24"/>
          <w:szCs w:val="24"/>
        </w:rPr>
        <w:t>the</w:t>
      </w:r>
      <w:r w:rsidRPr="00F10105">
        <w:rPr>
          <w:rFonts w:ascii="Arial" w:hAnsi="Arial" w:cs="Arial"/>
          <w:color w:val="323031"/>
          <w:sz w:val="24"/>
          <w:szCs w:val="24"/>
        </w:rPr>
        <w:t xml:space="preserve"> </w:t>
      </w:r>
      <w:r w:rsidRPr="00AD0540">
        <w:rPr>
          <w:rFonts w:ascii="Arial" w:hAnsi="Arial" w:cs="Arial"/>
          <w:color w:val="323031"/>
          <w:sz w:val="24"/>
          <w:szCs w:val="24"/>
        </w:rPr>
        <w:t>Treasury.</w:t>
      </w:r>
      <w:r w:rsidRPr="00F10105">
        <w:rPr>
          <w:rFonts w:ascii="Arial" w:hAnsi="Arial" w:cs="Arial"/>
          <w:color w:val="323031"/>
          <w:sz w:val="24"/>
          <w:szCs w:val="24"/>
        </w:rPr>
        <w:t xml:space="preserve"> </w:t>
      </w:r>
      <w:r w:rsidRPr="00AD0540">
        <w:rPr>
          <w:rFonts w:ascii="Arial" w:hAnsi="Arial" w:cs="Arial"/>
          <w:color w:val="323031"/>
          <w:sz w:val="24"/>
          <w:szCs w:val="24"/>
        </w:rPr>
        <w:t>Wellington:</w:t>
      </w:r>
      <w:r w:rsidRPr="00F10105">
        <w:rPr>
          <w:rFonts w:ascii="Arial" w:hAnsi="Arial" w:cs="Arial"/>
          <w:color w:val="323031"/>
          <w:sz w:val="24"/>
          <w:szCs w:val="24"/>
        </w:rPr>
        <w:t xml:space="preserve"> </w:t>
      </w:r>
      <w:r w:rsidRPr="00AD0540">
        <w:rPr>
          <w:rFonts w:ascii="Arial" w:hAnsi="Arial" w:cs="Arial"/>
          <w:color w:val="323031"/>
          <w:sz w:val="24"/>
          <w:szCs w:val="24"/>
        </w:rPr>
        <w:t>The</w:t>
      </w:r>
      <w:r w:rsidRPr="00F10105">
        <w:rPr>
          <w:rFonts w:ascii="Arial" w:hAnsi="Arial" w:cs="Arial"/>
          <w:color w:val="323031"/>
          <w:sz w:val="24"/>
          <w:szCs w:val="24"/>
        </w:rPr>
        <w:t xml:space="preserve"> </w:t>
      </w:r>
      <w:r w:rsidRPr="00AD0540">
        <w:rPr>
          <w:rFonts w:ascii="Arial" w:hAnsi="Arial" w:cs="Arial"/>
          <w:color w:val="323031"/>
          <w:sz w:val="24"/>
          <w:szCs w:val="24"/>
        </w:rPr>
        <w:t>Treasury.</w:t>
      </w:r>
      <w:r w:rsidRPr="00F10105">
        <w:rPr>
          <w:rFonts w:ascii="Arial" w:hAnsi="Arial" w:cs="Arial"/>
          <w:color w:val="323031"/>
          <w:sz w:val="24"/>
          <w:szCs w:val="24"/>
        </w:rPr>
        <w:t xml:space="preserve"> </w:t>
      </w:r>
      <w:r w:rsidRPr="00AD0540">
        <w:rPr>
          <w:rFonts w:ascii="Arial" w:hAnsi="Arial" w:cs="Arial"/>
          <w:color w:val="323031"/>
          <w:sz w:val="24"/>
          <w:szCs w:val="24"/>
        </w:rPr>
        <w:t>Accessed at</w:t>
      </w:r>
      <w:r w:rsidRPr="00F10105">
        <w:rPr>
          <w:rFonts w:ascii="Arial" w:hAnsi="Arial" w:cs="Arial"/>
          <w:color w:val="323031"/>
          <w:sz w:val="24"/>
          <w:szCs w:val="24"/>
        </w:rPr>
        <w:t xml:space="preserve"> </w:t>
      </w:r>
      <w:hyperlink r:id="rId58">
        <w:r w:rsidRPr="00AD0540">
          <w:rPr>
            <w:rFonts w:ascii="Arial" w:hAnsi="Arial" w:cs="Arial"/>
            <w:color w:val="323031"/>
            <w:sz w:val="24"/>
            <w:szCs w:val="24"/>
          </w:rPr>
          <w:t>https://treasury.govt.nz/sites/default/files/2018-02/dp-18-01.pdf</w:t>
        </w:r>
      </w:hyperlink>
      <w:r w:rsidRPr="00AD0540">
        <w:rPr>
          <w:rFonts w:ascii="Arial" w:hAnsi="Arial" w:cs="Arial"/>
          <w:color w:val="323031"/>
          <w:sz w:val="24"/>
          <w:szCs w:val="24"/>
        </w:rPr>
        <w:t>.</w:t>
      </w:r>
    </w:p>
    <w:p w14:paraId="7962AF38" w14:textId="77777777" w:rsidR="00D71405" w:rsidRPr="00F10105" w:rsidRDefault="00D71405" w:rsidP="00F10105">
      <w:pPr>
        <w:spacing w:before="27" w:after="0" w:line="360" w:lineRule="auto"/>
        <w:ind w:left="20" w:right="549"/>
        <w:rPr>
          <w:rFonts w:ascii="Arial" w:hAnsi="Arial" w:cs="Arial"/>
          <w:color w:val="323031"/>
          <w:sz w:val="24"/>
          <w:szCs w:val="24"/>
        </w:rPr>
      </w:pPr>
      <w:r w:rsidRPr="00AD0540">
        <w:rPr>
          <w:rFonts w:ascii="Arial" w:hAnsi="Arial" w:cs="Arial"/>
          <w:color w:val="323031"/>
          <w:sz w:val="24"/>
          <w:szCs w:val="24"/>
        </w:rPr>
        <w:t>77: Thomsen,</w:t>
      </w:r>
      <w:r w:rsidRPr="00F10105">
        <w:rPr>
          <w:rFonts w:ascii="Arial" w:hAnsi="Arial" w:cs="Arial"/>
          <w:color w:val="323031"/>
          <w:sz w:val="24"/>
          <w:szCs w:val="24"/>
        </w:rPr>
        <w:t xml:space="preserve"> </w:t>
      </w:r>
      <w:r w:rsidRPr="00AD0540">
        <w:rPr>
          <w:rFonts w:ascii="Arial" w:hAnsi="Arial" w:cs="Arial"/>
          <w:color w:val="323031"/>
          <w:sz w:val="24"/>
          <w:szCs w:val="24"/>
        </w:rPr>
        <w:t>S.,</w:t>
      </w:r>
      <w:r w:rsidRPr="00F10105">
        <w:rPr>
          <w:rFonts w:ascii="Arial" w:hAnsi="Arial" w:cs="Arial"/>
          <w:color w:val="323031"/>
          <w:sz w:val="24"/>
          <w:szCs w:val="24"/>
        </w:rPr>
        <w:t xml:space="preserve"> </w:t>
      </w:r>
      <w:r w:rsidRPr="00AD0540">
        <w:rPr>
          <w:rFonts w:ascii="Arial" w:hAnsi="Arial" w:cs="Arial"/>
          <w:color w:val="323031"/>
          <w:sz w:val="24"/>
          <w:szCs w:val="24"/>
        </w:rPr>
        <w:t>Tavita,</w:t>
      </w:r>
      <w:r w:rsidRPr="00F10105">
        <w:rPr>
          <w:rFonts w:ascii="Arial" w:hAnsi="Arial" w:cs="Arial"/>
          <w:color w:val="323031"/>
          <w:sz w:val="24"/>
          <w:szCs w:val="24"/>
        </w:rPr>
        <w:t xml:space="preserve"> </w:t>
      </w:r>
      <w:r w:rsidRPr="00AD0540">
        <w:rPr>
          <w:rFonts w:ascii="Arial" w:hAnsi="Arial" w:cs="Arial"/>
          <w:color w:val="323031"/>
          <w:sz w:val="24"/>
          <w:szCs w:val="24"/>
        </w:rPr>
        <w:t>J.</w:t>
      </w:r>
      <w:r w:rsidRPr="00F10105">
        <w:rPr>
          <w:rFonts w:ascii="Arial" w:hAnsi="Arial" w:cs="Arial"/>
          <w:color w:val="323031"/>
          <w:sz w:val="24"/>
          <w:szCs w:val="24"/>
        </w:rPr>
        <w:t xml:space="preserve"> </w:t>
      </w:r>
      <w:r w:rsidRPr="00AD0540">
        <w:rPr>
          <w:rFonts w:ascii="Arial" w:hAnsi="Arial" w:cs="Arial"/>
          <w:color w:val="323031"/>
          <w:sz w:val="24"/>
          <w:szCs w:val="24"/>
        </w:rPr>
        <w:t>And</w:t>
      </w:r>
      <w:r w:rsidRPr="00F10105">
        <w:rPr>
          <w:rFonts w:ascii="Arial" w:hAnsi="Arial" w:cs="Arial"/>
          <w:color w:val="323031"/>
          <w:sz w:val="24"/>
          <w:szCs w:val="24"/>
        </w:rPr>
        <w:t xml:space="preserve"> </w:t>
      </w:r>
      <w:r w:rsidRPr="00AD0540">
        <w:rPr>
          <w:rFonts w:ascii="Arial" w:hAnsi="Arial" w:cs="Arial"/>
          <w:color w:val="323031"/>
          <w:sz w:val="24"/>
          <w:szCs w:val="24"/>
        </w:rPr>
        <w:t>Levi-Teu,</w:t>
      </w:r>
      <w:r w:rsidRPr="00F10105">
        <w:rPr>
          <w:rFonts w:ascii="Arial" w:hAnsi="Arial" w:cs="Arial"/>
          <w:color w:val="323031"/>
          <w:sz w:val="24"/>
          <w:szCs w:val="24"/>
        </w:rPr>
        <w:t xml:space="preserve"> </w:t>
      </w:r>
      <w:r w:rsidRPr="00AD0540">
        <w:rPr>
          <w:rFonts w:ascii="Arial" w:hAnsi="Arial" w:cs="Arial"/>
          <w:color w:val="323031"/>
          <w:sz w:val="24"/>
          <w:szCs w:val="24"/>
        </w:rPr>
        <w:t>Z.</w:t>
      </w:r>
      <w:r w:rsidRPr="00F10105">
        <w:rPr>
          <w:rFonts w:ascii="Arial" w:hAnsi="Arial" w:cs="Arial"/>
          <w:color w:val="323031"/>
          <w:sz w:val="24"/>
          <w:szCs w:val="24"/>
        </w:rPr>
        <w:t xml:space="preserve"> </w:t>
      </w:r>
      <w:r w:rsidRPr="00AD0540">
        <w:rPr>
          <w:rFonts w:ascii="Arial" w:hAnsi="Arial" w:cs="Arial"/>
          <w:color w:val="323031"/>
          <w:sz w:val="24"/>
          <w:szCs w:val="24"/>
        </w:rPr>
        <w:t>(2018).</w:t>
      </w:r>
      <w:r w:rsidRPr="00F10105">
        <w:rPr>
          <w:rFonts w:ascii="Arial" w:hAnsi="Arial" w:cs="Arial"/>
          <w:color w:val="323031"/>
          <w:sz w:val="24"/>
          <w:szCs w:val="24"/>
        </w:rPr>
        <w:t xml:space="preserve"> </w:t>
      </w:r>
      <w:r w:rsidRPr="00AD0540">
        <w:rPr>
          <w:rFonts w:ascii="Arial" w:hAnsi="Arial" w:cs="Arial"/>
          <w:color w:val="323031"/>
          <w:sz w:val="24"/>
          <w:szCs w:val="24"/>
        </w:rPr>
        <w:t>A</w:t>
      </w:r>
      <w:r w:rsidRPr="00F10105">
        <w:rPr>
          <w:rFonts w:ascii="Arial" w:hAnsi="Arial" w:cs="Arial"/>
          <w:color w:val="323031"/>
          <w:sz w:val="24"/>
          <w:szCs w:val="24"/>
        </w:rPr>
        <w:t xml:space="preserve"> </w:t>
      </w:r>
      <w:r w:rsidRPr="00AD0540">
        <w:rPr>
          <w:rFonts w:ascii="Arial" w:hAnsi="Arial" w:cs="Arial"/>
          <w:color w:val="323031"/>
          <w:sz w:val="24"/>
          <w:szCs w:val="24"/>
        </w:rPr>
        <w:t>Pacific</w:t>
      </w:r>
      <w:r w:rsidRPr="00F10105">
        <w:rPr>
          <w:rFonts w:ascii="Arial" w:hAnsi="Arial" w:cs="Arial"/>
          <w:color w:val="323031"/>
          <w:sz w:val="24"/>
          <w:szCs w:val="24"/>
        </w:rPr>
        <w:t xml:space="preserve"> </w:t>
      </w:r>
      <w:r w:rsidRPr="00AD0540">
        <w:rPr>
          <w:rFonts w:ascii="Arial" w:hAnsi="Arial" w:cs="Arial"/>
          <w:color w:val="323031"/>
          <w:sz w:val="24"/>
          <w:szCs w:val="24"/>
        </w:rPr>
        <w:t>Perspective</w:t>
      </w:r>
      <w:r w:rsidRPr="00F10105">
        <w:rPr>
          <w:rFonts w:ascii="Arial" w:hAnsi="Arial" w:cs="Arial"/>
          <w:color w:val="323031"/>
          <w:sz w:val="24"/>
          <w:szCs w:val="24"/>
        </w:rPr>
        <w:t xml:space="preserve"> </w:t>
      </w:r>
      <w:r w:rsidRPr="00AD0540">
        <w:rPr>
          <w:rFonts w:ascii="Arial" w:hAnsi="Arial" w:cs="Arial"/>
          <w:color w:val="323031"/>
          <w:sz w:val="24"/>
          <w:szCs w:val="24"/>
        </w:rPr>
        <w:t>on</w:t>
      </w:r>
      <w:r w:rsidRPr="00F10105">
        <w:rPr>
          <w:rFonts w:ascii="Arial" w:hAnsi="Arial" w:cs="Arial"/>
          <w:color w:val="323031"/>
          <w:sz w:val="24"/>
          <w:szCs w:val="24"/>
        </w:rPr>
        <w:t xml:space="preserve"> </w:t>
      </w:r>
      <w:r w:rsidRPr="00AD0540">
        <w:rPr>
          <w:rFonts w:ascii="Arial" w:hAnsi="Arial" w:cs="Arial"/>
          <w:color w:val="323031"/>
          <w:sz w:val="24"/>
          <w:szCs w:val="24"/>
        </w:rPr>
        <w:t>the</w:t>
      </w:r>
      <w:r w:rsidRPr="00F10105">
        <w:rPr>
          <w:rFonts w:ascii="Arial" w:hAnsi="Arial" w:cs="Arial"/>
          <w:color w:val="323031"/>
          <w:sz w:val="24"/>
          <w:szCs w:val="24"/>
        </w:rPr>
        <w:t xml:space="preserve"> </w:t>
      </w:r>
      <w:r w:rsidRPr="00AD0540">
        <w:rPr>
          <w:rFonts w:ascii="Arial" w:hAnsi="Arial" w:cs="Arial"/>
          <w:color w:val="323031"/>
          <w:sz w:val="24"/>
          <w:szCs w:val="24"/>
        </w:rPr>
        <w:t>Living</w:t>
      </w:r>
      <w:r w:rsidRPr="00F10105">
        <w:rPr>
          <w:rFonts w:ascii="Arial" w:hAnsi="Arial" w:cs="Arial"/>
          <w:color w:val="323031"/>
          <w:sz w:val="24"/>
          <w:szCs w:val="24"/>
        </w:rPr>
        <w:t xml:space="preserve"> </w:t>
      </w:r>
      <w:r w:rsidRPr="00AD0540">
        <w:rPr>
          <w:rFonts w:ascii="Arial" w:hAnsi="Arial" w:cs="Arial"/>
          <w:color w:val="323031"/>
          <w:sz w:val="24"/>
          <w:szCs w:val="24"/>
        </w:rPr>
        <w:t>Standards</w:t>
      </w:r>
      <w:r w:rsidRPr="00F10105">
        <w:rPr>
          <w:rFonts w:ascii="Arial" w:hAnsi="Arial" w:cs="Arial"/>
          <w:color w:val="323031"/>
          <w:sz w:val="24"/>
          <w:szCs w:val="24"/>
        </w:rPr>
        <w:t xml:space="preserve"> </w:t>
      </w:r>
      <w:r w:rsidRPr="00AD0540">
        <w:rPr>
          <w:rFonts w:ascii="Arial" w:hAnsi="Arial" w:cs="Arial"/>
          <w:color w:val="323031"/>
          <w:sz w:val="24"/>
          <w:szCs w:val="24"/>
        </w:rPr>
        <w:t>Framework</w:t>
      </w:r>
      <w:r w:rsidRPr="00F10105">
        <w:rPr>
          <w:rFonts w:ascii="Arial" w:hAnsi="Arial" w:cs="Arial"/>
          <w:color w:val="323031"/>
          <w:sz w:val="24"/>
          <w:szCs w:val="24"/>
        </w:rPr>
        <w:t xml:space="preserve"> </w:t>
      </w:r>
      <w:r w:rsidRPr="00AD0540">
        <w:rPr>
          <w:rFonts w:ascii="Arial" w:hAnsi="Arial" w:cs="Arial"/>
          <w:color w:val="323031"/>
          <w:sz w:val="24"/>
          <w:szCs w:val="24"/>
        </w:rPr>
        <w:t>and</w:t>
      </w:r>
      <w:r w:rsidRPr="00F10105">
        <w:rPr>
          <w:rFonts w:ascii="Arial" w:hAnsi="Arial" w:cs="Arial"/>
          <w:color w:val="323031"/>
          <w:sz w:val="24"/>
          <w:szCs w:val="24"/>
        </w:rPr>
        <w:t xml:space="preserve"> </w:t>
      </w:r>
      <w:r w:rsidRPr="00AD0540">
        <w:rPr>
          <w:rFonts w:ascii="Arial" w:hAnsi="Arial" w:cs="Arial"/>
          <w:color w:val="323031"/>
          <w:sz w:val="24"/>
          <w:szCs w:val="24"/>
        </w:rPr>
        <w:t>Wellbeing. The Treasury: Wellington. Accessed at</w:t>
      </w:r>
      <w:r w:rsidRPr="00F10105">
        <w:rPr>
          <w:rFonts w:ascii="Arial" w:hAnsi="Arial" w:cs="Arial"/>
          <w:color w:val="323031"/>
          <w:sz w:val="24"/>
          <w:szCs w:val="24"/>
        </w:rPr>
        <w:t xml:space="preserve"> </w:t>
      </w:r>
      <w:hyperlink r:id="rId59">
        <w:r w:rsidRPr="00F10105">
          <w:rPr>
            <w:rFonts w:ascii="Arial" w:hAnsi="Arial" w:cs="Arial"/>
            <w:color w:val="323031"/>
            <w:sz w:val="24"/>
            <w:szCs w:val="24"/>
          </w:rPr>
          <w:t>https://treasury.govt.nz/sites/default/files/2018-08/dp18-09.pdf</w:t>
        </w:r>
      </w:hyperlink>
      <w:r w:rsidRPr="00F10105">
        <w:rPr>
          <w:rFonts w:ascii="Arial" w:hAnsi="Arial" w:cs="Arial"/>
          <w:color w:val="323031"/>
          <w:sz w:val="24"/>
          <w:szCs w:val="24"/>
        </w:rPr>
        <w:t>.</w:t>
      </w:r>
    </w:p>
    <w:p w14:paraId="59E8F17A" w14:textId="77777777" w:rsidR="00D71405" w:rsidRPr="00F10105" w:rsidRDefault="00D71405" w:rsidP="00F10105">
      <w:pPr>
        <w:spacing w:before="27" w:after="0" w:line="360" w:lineRule="auto"/>
        <w:ind w:left="20" w:right="549"/>
        <w:rPr>
          <w:rFonts w:ascii="Arial" w:hAnsi="Arial" w:cs="Arial"/>
          <w:color w:val="323031"/>
          <w:sz w:val="24"/>
          <w:szCs w:val="24"/>
        </w:rPr>
      </w:pPr>
      <w:r w:rsidRPr="00AD0540">
        <w:rPr>
          <w:rFonts w:ascii="Arial" w:hAnsi="Arial" w:cs="Arial"/>
          <w:color w:val="323031"/>
          <w:sz w:val="24"/>
          <w:szCs w:val="24"/>
        </w:rPr>
        <w:t>78: Prescott (2009), Pacific Business Sustainability in New Zealand: A Study of Tongan Experiences, PhD Thesis.</w:t>
      </w:r>
    </w:p>
    <w:p w14:paraId="5884B228" w14:textId="77777777" w:rsidR="00D71405" w:rsidRPr="00F10105" w:rsidRDefault="00D71405" w:rsidP="00F10105">
      <w:pPr>
        <w:spacing w:before="27" w:after="0" w:line="360" w:lineRule="auto"/>
        <w:ind w:left="20" w:right="549"/>
        <w:rPr>
          <w:rFonts w:ascii="Arial" w:hAnsi="Arial" w:cs="Arial"/>
          <w:color w:val="323031"/>
          <w:sz w:val="24"/>
          <w:szCs w:val="24"/>
        </w:rPr>
      </w:pPr>
      <w:r w:rsidRPr="00AD0540">
        <w:rPr>
          <w:rFonts w:ascii="Arial" w:hAnsi="Arial" w:cs="Arial"/>
          <w:color w:val="323031"/>
          <w:sz w:val="24"/>
          <w:szCs w:val="24"/>
        </w:rPr>
        <w:t>79: Pasifika</w:t>
      </w:r>
      <w:r w:rsidRPr="00F10105">
        <w:rPr>
          <w:rFonts w:ascii="Arial" w:hAnsi="Arial" w:cs="Arial"/>
          <w:color w:val="323031"/>
          <w:sz w:val="24"/>
          <w:szCs w:val="24"/>
        </w:rPr>
        <w:t xml:space="preserve"> </w:t>
      </w:r>
      <w:r w:rsidRPr="00AD0540">
        <w:rPr>
          <w:rFonts w:ascii="Arial" w:hAnsi="Arial" w:cs="Arial"/>
          <w:color w:val="323031"/>
          <w:sz w:val="24"/>
          <w:szCs w:val="24"/>
        </w:rPr>
        <w:t>Futures.</w:t>
      </w:r>
      <w:r w:rsidRPr="00F10105">
        <w:rPr>
          <w:rFonts w:ascii="Arial" w:hAnsi="Arial" w:cs="Arial"/>
          <w:color w:val="323031"/>
          <w:sz w:val="24"/>
          <w:szCs w:val="24"/>
        </w:rPr>
        <w:t xml:space="preserve"> </w:t>
      </w:r>
      <w:r w:rsidRPr="00AD0540">
        <w:rPr>
          <w:rFonts w:ascii="Arial" w:hAnsi="Arial" w:cs="Arial"/>
          <w:color w:val="323031"/>
          <w:sz w:val="24"/>
          <w:szCs w:val="24"/>
        </w:rPr>
        <w:t>2017.</w:t>
      </w:r>
      <w:r w:rsidRPr="00F10105">
        <w:rPr>
          <w:rFonts w:ascii="Arial" w:hAnsi="Arial" w:cs="Arial"/>
          <w:color w:val="323031"/>
          <w:sz w:val="24"/>
          <w:szCs w:val="24"/>
        </w:rPr>
        <w:t xml:space="preserve"> </w:t>
      </w:r>
      <w:r w:rsidRPr="00AD0540">
        <w:rPr>
          <w:rFonts w:ascii="Arial" w:hAnsi="Arial" w:cs="Arial"/>
          <w:color w:val="323031"/>
          <w:sz w:val="24"/>
          <w:szCs w:val="24"/>
        </w:rPr>
        <w:t>Pasifika</w:t>
      </w:r>
      <w:r w:rsidRPr="00F10105">
        <w:rPr>
          <w:rFonts w:ascii="Arial" w:hAnsi="Arial" w:cs="Arial"/>
          <w:color w:val="323031"/>
          <w:sz w:val="24"/>
          <w:szCs w:val="24"/>
        </w:rPr>
        <w:t xml:space="preserve"> </w:t>
      </w:r>
      <w:r w:rsidRPr="00AD0540">
        <w:rPr>
          <w:rFonts w:ascii="Arial" w:hAnsi="Arial" w:cs="Arial"/>
          <w:color w:val="323031"/>
          <w:sz w:val="24"/>
          <w:szCs w:val="24"/>
        </w:rPr>
        <w:t>People</w:t>
      </w:r>
      <w:r w:rsidRPr="00F10105">
        <w:rPr>
          <w:rFonts w:ascii="Arial" w:hAnsi="Arial" w:cs="Arial"/>
          <w:color w:val="323031"/>
          <w:sz w:val="24"/>
          <w:szCs w:val="24"/>
        </w:rPr>
        <w:t xml:space="preserve"> </w:t>
      </w:r>
      <w:r w:rsidRPr="00AD0540">
        <w:rPr>
          <w:rFonts w:ascii="Arial" w:hAnsi="Arial" w:cs="Arial"/>
          <w:color w:val="323031"/>
          <w:sz w:val="24"/>
          <w:szCs w:val="24"/>
        </w:rPr>
        <w:t>in</w:t>
      </w:r>
      <w:r w:rsidRPr="00F10105">
        <w:rPr>
          <w:rFonts w:ascii="Arial" w:hAnsi="Arial" w:cs="Arial"/>
          <w:color w:val="323031"/>
          <w:sz w:val="24"/>
          <w:szCs w:val="24"/>
        </w:rPr>
        <w:t xml:space="preserve"> </w:t>
      </w:r>
      <w:r w:rsidRPr="00AD0540">
        <w:rPr>
          <w:rFonts w:ascii="Arial" w:hAnsi="Arial" w:cs="Arial"/>
          <w:color w:val="323031"/>
          <w:sz w:val="24"/>
          <w:szCs w:val="24"/>
        </w:rPr>
        <w:t>New</w:t>
      </w:r>
      <w:r w:rsidRPr="00F10105">
        <w:rPr>
          <w:rFonts w:ascii="Arial" w:hAnsi="Arial" w:cs="Arial"/>
          <w:color w:val="323031"/>
          <w:sz w:val="24"/>
          <w:szCs w:val="24"/>
        </w:rPr>
        <w:t xml:space="preserve"> </w:t>
      </w:r>
      <w:r w:rsidRPr="00AD0540">
        <w:rPr>
          <w:rFonts w:ascii="Arial" w:hAnsi="Arial" w:cs="Arial"/>
          <w:color w:val="323031"/>
          <w:sz w:val="24"/>
          <w:szCs w:val="24"/>
        </w:rPr>
        <w:t>Zealand:</w:t>
      </w:r>
      <w:r w:rsidRPr="00F10105">
        <w:rPr>
          <w:rFonts w:ascii="Arial" w:hAnsi="Arial" w:cs="Arial"/>
          <w:color w:val="323031"/>
          <w:sz w:val="24"/>
          <w:szCs w:val="24"/>
        </w:rPr>
        <w:t xml:space="preserve"> </w:t>
      </w:r>
      <w:r w:rsidRPr="00AD0540">
        <w:rPr>
          <w:rFonts w:ascii="Arial" w:hAnsi="Arial" w:cs="Arial"/>
          <w:color w:val="323031"/>
          <w:sz w:val="24"/>
          <w:szCs w:val="24"/>
        </w:rPr>
        <w:t>How</w:t>
      </w:r>
      <w:r w:rsidRPr="00F10105">
        <w:rPr>
          <w:rFonts w:ascii="Arial" w:hAnsi="Arial" w:cs="Arial"/>
          <w:color w:val="323031"/>
          <w:sz w:val="24"/>
          <w:szCs w:val="24"/>
        </w:rPr>
        <w:t xml:space="preserve"> </w:t>
      </w:r>
      <w:r w:rsidRPr="00AD0540">
        <w:rPr>
          <w:rFonts w:ascii="Arial" w:hAnsi="Arial" w:cs="Arial"/>
          <w:color w:val="323031"/>
          <w:sz w:val="24"/>
          <w:szCs w:val="24"/>
        </w:rPr>
        <w:t>Are</w:t>
      </w:r>
      <w:r w:rsidRPr="00F10105">
        <w:rPr>
          <w:rFonts w:ascii="Arial" w:hAnsi="Arial" w:cs="Arial"/>
          <w:color w:val="323031"/>
          <w:sz w:val="24"/>
          <w:szCs w:val="24"/>
        </w:rPr>
        <w:t xml:space="preserve"> </w:t>
      </w:r>
      <w:r w:rsidRPr="00AD0540">
        <w:rPr>
          <w:rFonts w:ascii="Arial" w:hAnsi="Arial" w:cs="Arial"/>
          <w:color w:val="323031"/>
          <w:sz w:val="24"/>
          <w:szCs w:val="24"/>
        </w:rPr>
        <w:t>We</w:t>
      </w:r>
      <w:r w:rsidRPr="00F10105">
        <w:rPr>
          <w:rFonts w:ascii="Arial" w:hAnsi="Arial" w:cs="Arial"/>
          <w:color w:val="323031"/>
          <w:sz w:val="24"/>
          <w:szCs w:val="24"/>
        </w:rPr>
        <w:t xml:space="preserve"> </w:t>
      </w:r>
      <w:r w:rsidRPr="00AD0540">
        <w:rPr>
          <w:rFonts w:ascii="Arial" w:hAnsi="Arial" w:cs="Arial"/>
          <w:color w:val="323031"/>
          <w:sz w:val="24"/>
          <w:szCs w:val="24"/>
        </w:rPr>
        <w:t>Doing?</w:t>
      </w:r>
      <w:r w:rsidRPr="00F10105">
        <w:rPr>
          <w:rFonts w:ascii="Arial" w:hAnsi="Arial" w:cs="Arial"/>
          <w:color w:val="323031"/>
          <w:sz w:val="24"/>
          <w:szCs w:val="24"/>
        </w:rPr>
        <w:t xml:space="preserve"> </w:t>
      </w:r>
      <w:r w:rsidRPr="00AD0540">
        <w:rPr>
          <w:rFonts w:ascii="Arial" w:hAnsi="Arial" w:cs="Arial"/>
          <w:color w:val="323031"/>
          <w:sz w:val="24"/>
          <w:szCs w:val="24"/>
        </w:rPr>
        <w:t>Auckland:</w:t>
      </w:r>
      <w:r w:rsidRPr="00F10105">
        <w:rPr>
          <w:rFonts w:ascii="Arial" w:hAnsi="Arial" w:cs="Arial"/>
          <w:color w:val="323031"/>
          <w:sz w:val="24"/>
          <w:szCs w:val="24"/>
        </w:rPr>
        <w:t xml:space="preserve"> </w:t>
      </w:r>
      <w:r w:rsidRPr="00AD0540">
        <w:rPr>
          <w:rFonts w:ascii="Arial" w:hAnsi="Arial" w:cs="Arial"/>
          <w:color w:val="323031"/>
          <w:sz w:val="24"/>
          <w:szCs w:val="24"/>
        </w:rPr>
        <w:t>Pasifika</w:t>
      </w:r>
      <w:r w:rsidRPr="00F10105">
        <w:rPr>
          <w:rFonts w:ascii="Arial" w:hAnsi="Arial" w:cs="Arial"/>
          <w:color w:val="323031"/>
          <w:sz w:val="24"/>
          <w:szCs w:val="24"/>
        </w:rPr>
        <w:t xml:space="preserve"> </w:t>
      </w:r>
      <w:r w:rsidRPr="00AD0540">
        <w:rPr>
          <w:rFonts w:ascii="Arial" w:hAnsi="Arial" w:cs="Arial"/>
          <w:color w:val="323031"/>
          <w:sz w:val="24"/>
          <w:szCs w:val="24"/>
        </w:rPr>
        <w:t>Futures,</w:t>
      </w:r>
      <w:r w:rsidRPr="00F10105">
        <w:rPr>
          <w:rFonts w:ascii="Arial" w:hAnsi="Arial" w:cs="Arial"/>
          <w:color w:val="323031"/>
          <w:sz w:val="24"/>
          <w:szCs w:val="24"/>
        </w:rPr>
        <w:t xml:space="preserve"> </w:t>
      </w:r>
      <w:r w:rsidRPr="00AD0540">
        <w:rPr>
          <w:rFonts w:ascii="Arial" w:hAnsi="Arial" w:cs="Arial"/>
          <w:color w:val="323031"/>
          <w:sz w:val="24"/>
          <w:szCs w:val="24"/>
        </w:rPr>
        <w:t>p.34.</w:t>
      </w:r>
      <w:r w:rsidRPr="00F10105">
        <w:rPr>
          <w:rFonts w:ascii="Arial" w:hAnsi="Arial" w:cs="Arial"/>
          <w:color w:val="323031"/>
          <w:sz w:val="24"/>
          <w:szCs w:val="24"/>
        </w:rPr>
        <w:t xml:space="preserve"> </w:t>
      </w:r>
      <w:r w:rsidRPr="00AD0540">
        <w:rPr>
          <w:rFonts w:ascii="Arial" w:hAnsi="Arial" w:cs="Arial"/>
          <w:color w:val="323031"/>
          <w:sz w:val="24"/>
          <w:szCs w:val="24"/>
        </w:rPr>
        <w:t>Accessed</w:t>
      </w:r>
      <w:r w:rsidRPr="00F10105">
        <w:rPr>
          <w:rFonts w:ascii="Arial" w:hAnsi="Arial" w:cs="Arial"/>
          <w:color w:val="323031"/>
          <w:sz w:val="24"/>
          <w:szCs w:val="24"/>
        </w:rPr>
        <w:t xml:space="preserve"> </w:t>
      </w:r>
      <w:r w:rsidRPr="00AD0540">
        <w:rPr>
          <w:rFonts w:ascii="Arial" w:hAnsi="Arial" w:cs="Arial"/>
          <w:color w:val="323031"/>
          <w:sz w:val="24"/>
          <w:szCs w:val="24"/>
        </w:rPr>
        <w:t xml:space="preserve">at </w:t>
      </w:r>
      <w:hyperlink r:id="rId60">
        <w:r w:rsidRPr="00F10105">
          <w:rPr>
            <w:rFonts w:ascii="Arial" w:hAnsi="Arial" w:cs="Arial"/>
            <w:color w:val="323031"/>
            <w:sz w:val="24"/>
            <w:szCs w:val="24"/>
          </w:rPr>
          <w:t>http://pasifikafutures.co.nz/wp-content/uploads/2015/06/PF_HowAreWeDoing-RD2-WEB2.pdf</w:t>
        </w:r>
      </w:hyperlink>
      <w:r w:rsidRPr="00F10105">
        <w:rPr>
          <w:rFonts w:ascii="Arial" w:hAnsi="Arial" w:cs="Arial"/>
          <w:color w:val="323031"/>
          <w:sz w:val="24"/>
          <w:szCs w:val="24"/>
        </w:rPr>
        <w:t>.</w:t>
      </w:r>
    </w:p>
    <w:p w14:paraId="75B38464" w14:textId="77777777" w:rsidR="00D71405" w:rsidRPr="00F10105" w:rsidRDefault="00D71405" w:rsidP="00F10105">
      <w:pPr>
        <w:spacing w:before="27" w:after="0" w:line="360" w:lineRule="auto"/>
        <w:ind w:left="20" w:right="549"/>
        <w:rPr>
          <w:rFonts w:ascii="Arial" w:hAnsi="Arial" w:cs="Arial"/>
          <w:color w:val="323031"/>
          <w:sz w:val="24"/>
          <w:szCs w:val="24"/>
        </w:rPr>
      </w:pPr>
      <w:r w:rsidRPr="00AD0540">
        <w:rPr>
          <w:rFonts w:ascii="Arial" w:hAnsi="Arial" w:cs="Arial"/>
          <w:color w:val="323031"/>
          <w:sz w:val="24"/>
          <w:szCs w:val="24"/>
        </w:rPr>
        <w:t>80: Ministry</w:t>
      </w:r>
      <w:r w:rsidRPr="00F10105">
        <w:rPr>
          <w:rFonts w:ascii="Arial" w:hAnsi="Arial" w:cs="Arial"/>
          <w:color w:val="323031"/>
          <w:sz w:val="24"/>
          <w:szCs w:val="24"/>
        </w:rPr>
        <w:t xml:space="preserve"> </w:t>
      </w:r>
      <w:r w:rsidRPr="00AD0540">
        <w:rPr>
          <w:rFonts w:ascii="Arial" w:hAnsi="Arial" w:cs="Arial"/>
          <w:color w:val="323031"/>
          <w:sz w:val="24"/>
          <w:szCs w:val="24"/>
        </w:rPr>
        <w:t>of</w:t>
      </w:r>
      <w:r w:rsidRPr="00F10105">
        <w:rPr>
          <w:rFonts w:ascii="Arial" w:hAnsi="Arial" w:cs="Arial"/>
          <w:color w:val="323031"/>
          <w:sz w:val="24"/>
          <w:szCs w:val="24"/>
        </w:rPr>
        <w:t xml:space="preserve"> </w:t>
      </w:r>
      <w:r w:rsidRPr="00AD0540">
        <w:rPr>
          <w:rFonts w:ascii="Arial" w:hAnsi="Arial" w:cs="Arial"/>
          <w:color w:val="323031"/>
          <w:sz w:val="24"/>
          <w:szCs w:val="24"/>
        </w:rPr>
        <w:t>Business</w:t>
      </w:r>
      <w:r w:rsidRPr="00F10105">
        <w:rPr>
          <w:rFonts w:ascii="Arial" w:hAnsi="Arial" w:cs="Arial"/>
          <w:color w:val="323031"/>
          <w:sz w:val="24"/>
          <w:szCs w:val="24"/>
        </w:rPr>
        <w:t xml:space="preserve"> </w:t>
      </w:r>
      <w:r w:rsidRPr="00AD0540">
        <w:rPr>
          <w:rFonts w:ascii="Arial" w:hAnsi="Arial" w:cs="Arial"/>
          <w:color w:val="323031"/>
          <w:sz w:val="24"/>
          <w:szCs w:val="24"/>
        </w:rPr>
        <w:t>Employment</w:t>
      </w:r>
      <w:r w:rsidRPr="00F10105">
        <w:rPr>
          <w:rFonts w:ascii="Arial" w:hAnsi="Arial" w:cs="Arial"/>
          <w:color w:val="323031"/>
          <w:sz w:val="24"/>
          <w:szCs w:val="24"/>
        </w:rPr>
        <w:t xml:space="preserve"> </w:t>
      </w:r>
      <w:r w:rsidRPr="00AD0540">
        <w:rPr>
          <w:rFonts w:ascii="Arial" w:hAnsi="Arial" w:cs="Arial"/>
          <w:color w:val="323031"/>
          <w:sz w:val="24"/>
          <w:szCs w:val="24"/>
        </w:rPr>
        <w:t>and</w:t>
      </w:r>
      <w:r w:rsidRPr="00F10105">
        <w:rPr>
          <w:rFonts w:ascii="Arial" w:hAnsi="Arial" w:cs="Arial"/>
          <w:color w:val="323031"/>
          <w:sz w:val="24"/>
          <w:szCs w:val="24"/>
        </w:rPr>
        <w:t xml:space="preserve"> </w:t>
      </w:r>
      <w:r w:rsidRPr="00AD0540">
        <w:rPr>
          <w:rFonts w:ascii="Arial" w:hAnsi="Arial" w:cs="Arial"/>
          <w:color w:val="323031"/>
          <w:sz w:val="24"/>
          <w:szCs w:val="24"/>
        </w:rPr>
        <w:t>Innovation.</w:t>
      </w:r>
      <w:r w:rsidRPr="00F10105">
        <w:rPr>
          <w:rFonts w:ascii="Arial" w:hAnsi="Arial" w:cs="Arial"/>
          <w:color w:val="323031"/>
          <w:sz w:val="24"/>
          <w:szCs w:val="24"/>
        </w:rPr>
        <w:t xml:space="preserve"> </w:t>
      </w:r>
      <w:r w:rsidRPr="00AD0540">
        <w:rPr>
          <w:rFonts w:ascii="Arial" w:hAnsi="Arial" w:cs="Arial"/>
          <w:color w:val="323031"/>
          <w:sz w:val="24"/>
          <w:szCs w:val="24"/>
        </w:rPr>
        <w:t>2015.</w:t>
      </w:r>
      <w:r w:rsidRPr="00F10105">
        <w:rPr>
          <w:rFonts w:ascii="Arial" w:hAnsi="Arial" w:cs="Arial"/>
          <w:color w:val="323031"/>
          <w:sz w:val="24"/>
          <w:szCs w:val="24"/>
        </w:rPr>
        <w:t xml:space="preserve"> </w:t>
      </w:r>
      <w:r w:rsidRPr="00AD0540">
        <w:rPr>
          <w:rFonts w:ascii="Arial" w:hAnsi="Arial" w:cs="Arial"/>
          <w:color w:val="323031"/>
          <w:sz w:val="24"/>
          <w:szCs w:val="24"/>
        </w:rPr>
        <w:t>MBIE’s</w:t>
      </w:r>
      <w:r w:rsidRPr="00F10105">
        <w:rPr>
          <w:rFonts w:ascii="Arial" w:hAnsi="Arial" w:cs="Arial"/>
          <w:color w:val="323031"/>
          <w:sz w:val="24"/>
          <w:szCs w:val="24"/>
        </w:rPr>
        <w:t xml:space="preserve"> </w:t>
      </w:r>
      <w:r w:rsidRPr="00AD0540">
        <w:rPr>
          <w:rFonts w:ascii="Arial" w:hAnsi="Arial" w:cs="Arial"/>
          <w:color w:val="323031"/>
          <w:sz w:val="24"/>
          <w:szCs w:val="24"/>
        </w:rPr>
        <w:t>Pacific</w:t>
      </w:r>
      <w:r w:rsidRPr="00F10105">
        <w:rPr>
          <w:rFonts w:ascii="Arial" w:hAnsi="Arial" w:cs="Arial"/>
          <w:color w:val="323031"/>
          <w:sz w:val="24"/>
          <w:szCs w:val="24"/>
        </w:rPr>
        <w:t xml:space="preserve"> </w:t>
      </w:r>
      <w:r w:rsidRPr="00AD0540">
        <w:rPr>
          <w:rFonts w:ascii="Arial" w:hAnsi="Arial" w:cs="Arial"/>
          <w:color w:val="323031"/>
          <w:sz w:val="24"/>
          <w:szCs w:val="24"/>
        </w:rPr>
        <w:t>Economic</w:t>
      </w:r>
      <w:r w:rsidRPr="00F10105">
        <w:rPr>
          <w:rFonts w:ascii="Arial" w:hAnsi="Arial" w:cs="Arial"/>
          <w:color w:val="323031"/>
          <w:sz w:val="24"/>
          <w:szCs w:val="24"/>
        </w:rPr>
        <w:t xml:space="preserve"> </w:t>
      </w:r>
      <w:r w:rsidRPr="00AD0540">
        <w:rPr>
          <w:rFonts w:ascii="Arial" w:hAnsi="Arial" w:cs="Arial"/>
          <w:color w:val="323031"/>
          <w:sz w:val="24"/>
          <w:szCs w:val="24"/>
        </w:rPr>
        <w:t>Strategy</w:t>
      </w:r>
      <w:r w:rsidRPr="00F10105">
        <w:rPr>
          <w:rFonts w:ascii="Arial" w:hAnsi="Arial" w:cs="Arial"/>
          <w:color w:val="323031"/>
          <w:sz w:val="24"/>
          <w:szCs w:val="24"/>
        </w:rPr>
        <w:t xml:space="preserve"> </w:t>
      </w:r>
      <w:r w:rsidRPr="00AD0540">
        <w:rPr>
          <w:rFonts w:ascii="Arial" w:hAnsi="Arial" w:cs="Arial"/>
          <w:color w:val="323031"/>
          <w:sz w:val="24"/>
          <w:szCs w:val="24"/>
        </w:rPr>
        <w:t>2015-2021,</w:t>
      </w:r>
      <w:r w:rsidRPr="00F10105">
        <w:rPr>
          <w:rFonts w:ascii="Arial" w:hAnsi="Arial" w:cs="Arial"/>
          <w:color w:val="323031"/>
          <w:sz w:val="24"/>
          <w:szCs w:val="24"/>
        </w:rPr>
        <w:t xml:space="preserve"> </w:t>
      </w:r>
      <w:r w:rsidRPr="00AD0540">
        <w:rPr>
          <w:rFonts w:ascii="Arial" w:hAnsi="Arial" w:cs="Arial"/>
          <w:color w:val="323031"/>
          <w:sz w:val="24"/>
          <w:szCs w:val="24"/>
        </w:rPr>
        <w:t>p.</w:t>
      </w:r>
      <w:r w:rsidRPr="00F10105">
        <w:rPr>
          <w:rFonts w:ascii="Arial" w:hAnsi="Arial" w:cs="Arial"/>
          <w:color w:val="323031"/>
          <w:sz w:val="24"/>
          <w:szCs w:val="24"/>
        </w:rPr>
        <w:t xml:space="preserve"> </w:t>
      </w:r>
      <w:r w:rsidRPr="00AD0540">
        <w:rPr>
          <w:rFonts w:ascii="Arial" w:hAnsi="Arial" w:cs="Arial"/>
          <w:color w:val="323031"/>
          <w:sz w:val="24"/>
          <w:szCs w:val="24"/>
        </w:rPr>
        <w:t>9.</w:t>
      </w:r>
      <w:r w:rsidRPr="00F10105">
        <w:rPr>
          <w:rFonts w:ascii="Arial" w:hAnsi="Arial" w:cs="Arial"/>
          <w:color w:val="323031"/>
          <w:sz w:val="24"/>
          <w:szCs w:val="24"/>
        </w:rPr>
        <w:t xml:space="preserve"> </w:t>
      </w:r>
      <w:r w:rsidRPr="00AD0540">
        <w:rPr>
          <w:rFonts w:ascii="Arial" w:hAnsi="Arial" w:cs="Arial"/>
          <w:color w:val="323031"/>
          <w:sz w:val="24"/>
          <w:szCs w:val="24"/>
        </w:rPr>
        <w:t>Accessed</w:t>
      </w:r>
      <w:r w:rsidRPr="00F10105">
        <w:rPr>
          <w:rFonts w:ascii="Arial" w:hAnsi="Arial" w:cs="Arial"/>
          <w:color w:val="323031"/>
          <w:sz w:val="24"/>
          <w:szCs w:val="24"/>
        </w:rPr>
        <w:t xml:space="preserve"> </w:t>
      </w:r>
      <w:r w:rsidRPr="00AD0540">
        <w:rPr>
          <w:rFonts w:ascii="Arial" w:hAnsi="Arial" w:cs="Arial"/>
          <w:color w:val="323031"/>
          <w:sz w:val="24"/>
          <w:szCs w:val="24"/>
        </w:rPr>
        <w:t>at Ministry</w:t>
      </w:r>
      <w:r w:rsidRPr="00F10105">
        <w:rPr>
          <w:rFonts w:ascii="Arial" w:hAnsi="Arial" w:cs="Arial"/>
          <w:color w:val="323031"/>
          <w:sz w:val="24"/>
          <w:szCs w:val="24"/>
        </w:rPr>
        <w:t xml:space="preserve"> </w:t>
      </w:r>
      <w:r w:rsidRPr="00AD0540">
        <w:rPr>
          <w:rFonts w:ascii="Arial" w:hAnsi="Arial" w:cs="Arial"/>
          <w:color w:val="323031"/>
          <w:sz w:val="24"/>
          <w:szCs w:val="24"/>
        </w:rPr>
        <w:t>of</w:t>
      </w:r>
      <w:r w:rsidRPr="00F10105">
        <w:rPr>
          <w:rFonts w:ascii="Arial" w:hAnsi="Arial" w:cs="Arial"/>
          <w:color w:val="323031"/>
          <w:sz w:val="24"/>
          <w:szCs w:val="24"/>
        </w:rPr>
        <w:t xml:space="preserve"> </w:t>
      </w:r>
      <w:r w:rsidRPr="00AD0540">
        <w:rPr>
          <w:rFonts w:ascii="Arial" w:hAnsi="Arial" w:cs="Arial"/>
          <w:color w:val="323031"/>
          <w:sz w:val="24"/>
          <w:szCs w:val="24"/>
        </w:rPr>
        <w:t>Business</w:t>
      </w:r>
      <w:r w:rsidRPr="00F10105">
        <w:rPr>
          <w:rFonts w:ascii="Arial" w:hAnsi="Arial" w:cs="Arial"/>
          <w:color w:val="323031"/>
          <w:sz w:val="24"/>
          <w:szCs w:val="24"/>
        </w:rPr>
        <w:t xml:space="preserve"> </w:t>
      </w:r>
      <w:r w:rsidRPr="00AD0540">
        <w:rPr>
          <w:rFonts w:ascii="Arial" w:hAnsi="Arial" w:cs="Arial"/>
          <w:color w:val="323031"/>
          <w:sz w:val="24"/>
          <w:szCs w:val="24"/>
        </w:rPr>
        <w:t>Employment</w:t>
      </w:r>
      <w:r w:rsidRPr="00F10105">
        <w:rPr>
          <w:rFonts w:ascii="Arial" w:hAnsi="Arial" w:cs="Arial"/>
          <w:color w:val="323031"/>
          <w:sz w:val="24"/>
          <w:szCs w:val="24"/>
        </w:rPr>
        <w:t xml:space="preserve"> </w:t>
      </w:r>
      <w:r w:rsidRPr="00AD0540">
        <w:rPr>
          <w:rFonts w:ascii="Arial" w:hAnsi="Arial" w:cs="Arial"/>
          <w:color w:val="323031"/>
          <w:sz w:val="24"/>
          <w:szCs w:val="24"/>
        </w:rPr>
        <w:t>and</w:t>
      </w:r>
      <w:r w:rsidRPr="00F10105">
        <w:rPr>
          <w:rFonts w:ascii="Arial" w:hAnsi="Arial" w:cs="Arial"/>
          <w:color w:val="323031"/>
          <w:sz w:val="24"/>
          <w:szCs w:val="24"/>
        </w:rPr>
        <w:t xml:space="preserve"> </w:t>
      </w:r>
      <w:r w:rsidRPr="00AD0540">
        <w:rPr>
          <w:rFonts w:ascii="Arial" w:hAnsi="Arial" w:cs="Arial"/>
          <w:color w:val="323031"/>
          <w:sz w:val="24"/>
          <w:szCs w:val="24"/>
        </w:rPr>
        <w:t>Innovation,</w:t>
      </w:r>
      <w:r w:rsidRPr="00F10105">
        <w:rPr>
          <w:rFonts w:ascii="Arial" w:hAnsi="Arial" w:cs="Arial"/>
          <w:color w:val="323031"/>
          <w:sz w:val="24"/>
          <w:szCs w:val="24"/>
        </w:rPr>
        <w:t xml:space="preserve"> </w:t>
      </w:r>
      <w:r w:rsidRPr="00AD0540">
        <w:rPr>
          <w:rFonts w:ascii="Arial" w:hAnsi="Arial" w:cs="Arial"/>
          <w:color w:val="323031"/>
          <w:sz w:val="24"/>
          <w:szCs w:val="24"/>
        </w:rPr>
        <w:t>MBIE’s</w:t>
      </w:r>
      <w:r w:rsidRPr="00F10105">
        <w:rPr>
          <w:rFonts w:ascii="Arial" w:hAnsi="Arial" w:cs="Arial"/>
          <w:color w:val="323031"/>
          <w:sz w:val="24"/>
          <w:szCs w:val="24"/>
        </w:rPr>
        <w:t xml:space="preserve"> </w:t>
      </w:r>
      <w:r w:rsidRPr="00AD0540">
        <w:rPr>
          <w:rFonts w:ascii="Arial" w:hAnsi="Arial" w:cs="Arial"/>
          <w:color w:val="323031"/>
          <w:sz w:val="24"/>
          <w:szCs w:val="24"/>
        </w:rPr>
        <w:t>Pacific</w:t>
      </w:r>
      <w:r w:rsidRPr="00F10105">
        <w:rPr>
          <w:rFonts w:ascii="Arial" w:hAnsi="Arial" w:cs="Arial"/>
          <w:color w:val="323031"/>
          <w:sz w:val="24"/>
          <w:szCs w:val="24"/>
        </w:rPr>
        <w:t xml:space="preserve"> </w:t>
      </w:r>
      <w:r w:rsidRPr="00AD0540">
        <w:rPr>
          <w:rFonts w:ascii="Arial" w:hAnsi="Arial" w:cs="Arial"/>
          <w:color w:val="323031"/>
          <w:sz w:val="24"/>
          <w:szCs w:val="24"/>
        </w:rPr>
        <w:t>Economic</w:t>
      </w:r>
      <w:r w:rsidRPr="00F10105">
        <w:rPr>
          <w:rFonts w:ascii="Arial" w:hAnsi="Arial" w:cs="Arial"/>
          <w:color w:val="323031"/>
          <w:sz w:val="24"/>
          <w:szCs w:val="24"/>
        </w:rPr>
        <w:t xml:space="preserve"> </w:t>
      </w:r>
      <w:r w:rsidRPr="00AD0540">
        <w:rPr>
          <w:rFonts w:ascii="Arial" w:hAnsi="Arial" w:cs="Arial"/>
          <w:color w:val="323031"/>
          <w:sz w:val="24"/>
          <w:szCs w:val="24"/>
        </w:rPr>
        <w:t>Strategy</w:t>
      </w:r>
      <w:r w:rsidRPr="00F10105">
        <w:rPr>
          <w:rFonts w:ascii="Arial" w:hAnsi="Arial" w:cs="Arial"/>
          <w:color w:val="323031"/>
          <w:sz w:val="24"/>
          <w:szCs w:val="24"/>
        </w:rPr>
        <w:t xml:space="preserve"> </w:t>
      </w:r>
      <w:r w:rsidRPr="00AD0540">
        <w:rPr>
          <w:rFonts w:ascii="Arial" w:hAnsi="Arial" w:cs="Arial"/>
          <w:color w:val="323031"/>
          <w:sz w:val="24"/>
          <w:szCs w:val="24"/>
        </w:rPr>
        <w:t>2015-2021.</w:t>
      </w:r>
    </w:p>
    <w:p w14:paraId="02EAE4B2" w14:textId="77777777" w:rsidR="00D71405" w:rsidRPr="00F10105"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81: Statistics</w:t>
      </w:r>
      <w:r w:rsidRPr="00F10105">
        <w:rPr>
          <w:rFonts w:ascii="Arial" w:hAnsi="Arial" w:cs="Arial"/>
          <w:color w:val="323031"/>
          <w:sz w:val="24"/>
          <w:szCs w:val="24"/>
        </w:rPr>
        <w:t xml:space="preserve"> </w:t>
      </w:r>
      <w:r w:rsidRPr="00F21D97">
        <w:rPr>
          <w:rFonts w:ascii="Arial" w:hAnsi="Arial" w:cs="Arial"/>
          <w:color w:val="323031"/>
          <w:sz w:val="24"/>
          <w:szCs w:val="24"/>
        </w:rPr>
        <w:t>New</w:t>
      </w:r>
      <w:r w:rsidRPr="00F10105">
        <w:rPr>
          <w:rFonts w:ascii="Arial" w:hAnsi="Arial" w:cs="Arial"/>
          <w:color w:val="323031"/>
          <w:sz w:val="24"/>
          <w:szCs w:val="24"/>
        </w:rPr>
        <w:t xml:space="preserve"> </w:t>
      </w:r>
      <w:r w:rsidRPr="00F21D97">
        <w:rPr>
          <w:rFonts w:ascii="Arial" w:hAnsi="Arial" w:cs="Arial"/>
          <w:color w:val="323031"/>
          <w:sz w:val="24"/>
          <w:szCs w:val="24"/>
        </w:rPr>
        <w:t>Zealand,</w:t>
      </w:r>
      <w:r w:rsidRPr="00F10105">
        <w:rPr>
          <w:rFonts w:ascii="Arial" w:hAnsi="Arial" w:cs="Arial"/>
          <w:color w:val="323031"/>
          <w:sz w:val="24"/>
          <w:szCs w:val="24"/>
        </w:rPr>
        <w:t xml:space="preserve"> </w:t>
      </w:r>
      <w:r w:rsidRPr="00F21D97">
        <w:rPr>
          <w:rFonts w:ascii="Arial" w:hAnsi="Arial" w:cs="Arial"/>
          <w:color w:val="323031"/>
          <w:sz w:val="24"/>
          <w:szCs w:val="24"/>
        </w:rPr>
        <w:t>2018.</w:t>
      </w:r>
      <w:r w:rsidRPr="00F10105">
        <w:rPr>
          <w:rFonts w:ascii="Arial" w:hAnsi="Arial" w:cs="Arial"/>
          <w:color w:val="323031"/>
          <w:sz w:val="24"/>
          <w:szCs w:val="24"/>
        </w:rPr>
        <w:t xml:space="preserve"> </w:t>
      </w:r>
      <w:r w:rsidRPr="00F21D97">
        <w:rPr>
          <w:rFonts w:ascii="Arial" w:hAnsi="Arial" w:cs="Arial"/>
          <w:color w:val="323031"/>
          <w:sz w:val="24"/>
          <w:szCs w:val="24"/>
        </w:rPr>
        <w:t>Household</w:t>
      </w:r>
      <w:r w:rsidRPr="00F10105">
        <w:rPr>
          <w:rFonts w:ascii="Arial" w:hAnsi="Arial" w:cs="Arial"/>
          <w:color w:val="323031"/>
          <w:sz w:val="24"/>
          <w:szCs w:val="24"/>
        </w:rPr>
        <w:t xml:space="preserve"> </w:t>
      </w:r>
      <w:r w:rsidRPr="00F21D97">
        <w:rPr>
          <w:rFonts w:ascii="Arial" w:hAnsi="Arial" w:cs="Arial"/>
          <w:color w:val="323031"/>
          <w:sz w:val="24"/>
          <w:szCs w:val="24"/>
        </w:rPr>
        <w:t>net</w:t>
      </w:r>
      <w:r w:rsidRPr="00F10105">
        <w:rPr>
          <w:rFonts w:ascii="Arial" w:hAnsi="Arial" w:cs="Arial"/>
          <w:color w:val="323031"/>
          <w:sz w:val="24"/>
          <w:szCs w:val="24"/>
        </w:rPr>
        <w:t xml:space="preserve"> </w:t>
      </w:r>
      <w:r w:rsidRPr="00F21D97">
        <w:rPr>
          <w:rFonts w:ascii="Arial" w:hAnsi="Arial" w:cs="Arial"/>
          <w:color w:val="323031"/>
          <w:sz w:val="24"/>
          <w:szCs w:val="24"/>
        </w:rPr>
        <w:t>worth</w:t>
      </w:r>
      <w:r w:rsidRPr="00F10105">
        <w:rPr>
          <w:rFonts w:ascii="Arial" w:hAnsi="Arial" w:cs="Arial"/>
          <w:color w:val="323031"/>
          <w:sz w:val="24"/>
          <w:szCs w:val="24"/>
        </w:rPr>
        <w:t xml:space="preserve"> </w:t>
      </w:r>
      <w:r w:rsidRPr="00F21D97">
        <w:rPr>
          <w:rFonts w:ascii="Arial" w:hAnsi="Arial" w:cs="Arial"/>
          <w:color w:val="323031"/>
          <w:sz w:val="24"/>
          <w:szCs w:val="24"/>
        </w:rPr>
        <w:t>statistics,</w:t>
      </w:r>
      <w:r w:rsidRPr="00F10105">
        <w:rPr>
          <w:rFonts w:ascii="Arial" w:hAnsi="Arial" w:cs="Arial"/>
          <w:color w:val="323031"/>
          <w:sz w:val="24"/>
          <w:szCs w:val="24"/>
        </w:rPr>
        <w:t xml:space="preserve"> </w:t>
      </w:r>
      <w:r w:rsidRPr="00F21D97">
        <w:rPr>
          <w:rFonts w:ascii="Arial" w:hAnsi="Arial" w:cs="Arial"/>
          <w:color w:val="323031"/>
          <w:sz w:val="24"/>
          <w:szCs w:val="24"/>
        </w:rPr>
        <w:t>Year</w:t>
      </w:r>
      <w:r w:rsidRPr="00F10105">
        <w:rPr>
          <w:rFonts w:ascii="Arial" w:hAnsi="Arial" w:cs="Arial"/>
          <w:color w:val="323031"/>
          <w:sz w:val="24"/>
          <w:szCs w:val="24"/>
        </w:rPr>
        <w:t xml:space="preserve"> </w:t>
      </w:r>
      <w:r w:rsidRPr="00F21D97">
        <w:rPr>
          <w:rFonts w:ascii="Arial" w:hAnsi="Arial" w:cs="Arial"/>
          <w:color w:val="323031"/>
          <w:sz w:val="24"/>
          <w:szCs w:val="24"/>
        </w:rPr>
        <w:t>ended</w:t>
      </w:r>
      <w:r w:rsidRPr="00F10105">
        <w:rPr>
          <w:rFonts w:ascii="Arial" w:hAnsi="Arial" w:cs="Arial"/>
          <w:color w:val="323031"/>
          <w:sz w:val="24"/>
          <w:szCs w:val="24"/>
        </w:rPr>
        <w:t xml:space="preserve"> </w:t>
      </w:r>
      <w:r w:rsidRPr="00F21D97">
        <w:rPr>
          <w:rFonts w:ascii="Arial" w:hAnsi="Arial" w:cs="Arial"/>
          <w:color w:val="323031"/>
          <w:sz w:val="24"/>
          <w:szCs w:val="24"/>
        </w:rPr>
        <w:t>June</w:t>
      </w:r>
      <w:r w:rsidRPr="00F10105">
        <w:rPr>
          <w:rFonts w:ascii="Arial" w:hAnsi="Arial" w:cs="Arial"/>
          <w:color w:val="323031"/>
          <w:sz w:val="24"/>
          <w:szCs w:val="24"/>
        </w:rPr>
        <w:t xml:space="preserve"> </w:t>
      </w:r>
      <w:r w:rsidRPr="00F21D97">
        <w:rPr>
          <w:rFonts w:ascii="Arial" w:hAnsi="Arial" w:cs="Arial"/>
          <w:color w:val="323031"/>
          <w:sz w:val="24"/>
          <w:szCs w:val="24"/>
        </w:rPr>
        <w:t>2018,</w:t>
      </w:r>
      <w:r w:rsidRPr="00F10105">
        <w:rPr>
          <w:rFonts w:ascii="Arial" w:hAnsi="Arial" w:cs="Arial"/>
          <w:color w:val="323031"/>
          <w:sz w:val="24"/>
          <w:szCs w:val="24"/>
        </w:rPr>
        <w:t xml:space="preserve"> </w:t>
      </w:r>
      <w:r w:rsidRPr="00F21D97">
        <w:rPr>
          <w:rFonts w:ascii="Arial" w:hAnsi="Arial" w:cs="Arial"/>
          <w:color w:val="323031"/>
          <w:sz w:val="24"/>
          <w:szCs w:val="24"/>
        </w:rPr>
        <w:t>accessed</w:t>
      </w:r>
      <w:r w:rsidRPr="00F10105">
        <w:rPr>
          <w:rFonts w:ascii="Arial" w:hAnsi="Arial" w:cs="Arial"/>
          <w:color w:val="323031"/>
          <w:sz w:val="24"/>
          <w:szCs w:val="24"/>
        </w:rPr>
        <w:t xml:space="preserve"> </w:t>
      </w:r>
      <w:r w:rsidRPr="00F21D97">
        <w:rPr>
          <w:rFonts w:ascii="Arial" w:hAnsi="Arial" w:cs="Arial"/>
          <w:color w:val="323031"/>
          <w:sz w:val="24"/>
          <w:szCs w:val="24"/>
        </w:rPr>
        <w:t>at</w:t>
      </w:r>
      <w:r w:rsidRPr="00F10105">
        <w:rPr>
          <w:rFonts w:ascii="Arial" w:hAnsi="Arial" w:cs="Arial"/>
          <w:color w:val="323031"/>
          <w:sz w:val="24"/>
          <w:szCs w:val="24"/>
        </w:rPr>
        <w:t xml:space="preserve"> </w:t>
      </w:r>
      <w:hyperlink r:id="rId61" w:anchor="%3A~%3Atext%3DFor%20the%20year%20ended%20June%2Cof%20total%20household%20net%20worth">
        <w:r w:rsidRPr="00F21D97">
          <w:rPr>
            <w:rFonts w:ascii="Arial" w:hAnsi="Arial" w:cs="Arial"/>
            <w:color w:val="323031"/>
            <w:sz w:val="24"/>
            <w:szCs w:val="24"/>
          </w:rPr>
          <w:t>https://www.stats.</w:t>
        </w:r>
      </w:hyperlink>
      <w:r w:rsidRPr="00F21D97">
        <w:rPr>
          <w:rFonts w:ascii="Arial" w:hAnsi="Arial" w:cs="Arial"/>
          <w:color w:val="323031"/>
          <w:sz w:val="24"/>
          <w:szCs w:val="24"/>
        </w:rPr>
        <w:t xml:space="preserve"> </w:t>
      </w:r>
      <w:hyperlink r:id="rId62" w:anchor="%3A~%3Atext%3DFor%20the%20year%20ended%20June%2Cof%20total%20household%20net%20worth">
        <w:r w:rsidRPr="00F10105">
          <w:rPr>
            <w:rFonts w:ascii="Arial" w:hAnsi="Arial" w:cs="Arial"/>
            <w:color w:val="323031"/>
            <w:sz w:val="24"/>
            <w:szCs w:val="24"/>
          </w:rPr>
          <w:t>govt.nz/information-releases/household-net-worth-statistics-year-ended-june-2018#:~:text=For%20the%20year%20</w:t>
        </w:r>
      </w:hyperlink>
      <w:r w:rsidRPr="00F10105">
        <w:rPr>
          <w:rFonts w:ascii="Arial" w:hAnsi="Arial" w:cs="Arial"/>
          <w:color w:val="323031"/>
          <w:sz w:val="24"/>
          <w:szCs w:val="24"/>
        </w:rPr>
        <w:t xml:space="preserve"> </w:t>
      </w:r>
      <w:hyperlink r:id="rId63" w:anchor="%3A~%3Atext%3DFor%20the%20year%20ended%20June%2Cof%20total%20household%20net%20worth">
        <w:r w:rsidRPr="00F10105">
          <w:rPr>
            <w:rFonts w:ascii="Arial" w:hAnsi="Arial" w:cs="Arial"/>
            <w:color w:val="323031"/>
            <w:sz w:val="24"/>
            <w:szCs w:val="24"/>
          </w:rPr>
          <w:t>ended%20June,of%20total%20household%20net%20worth</w:t>
        </w:r>
      </w:hyperlink>
      <w:r w:rsidRPr="00F10105">
        <w:rPr>
          <w:rFonts w:ascii="Arial" w:hAnsi="Arial" w:cs="Arial"/>
          <w:color w:val="323031"/>
          <w:sz w:val="24"/>
          <w:szCs w:val="24"/>
        </w:rPr>
        <w:t>.</w:t>
      </w:r>
    </w:p>
    <w:p w14:paraId="08543797" w14:textId="77777777" w:rsidR="00D71405" w:rsidRPr="00F10105"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82: Committee</w:t>
      </w:r>
      <w:r w:rsidRPr="00F10105">
        <w:rPr>
          <w:rFonts w:ascii="Arial" w:hAnsi="Arial" w:cs="Arial"/>
          <w:color w:val="323031"/>
          <w:sz w:val="24"/>
          <w:szCs w:val="24"/>
        </w:rPr>
        <w:t xml:space="preserve"> </w:t>
      </w:r>
      <w:r w:rsidRPr="00F21D97">
        <w:rPr>
          <w:rFonts w:ascii="Arial" w:hAnsi="Arial" w:cs="Arial"/>
          <w:color w:val="323031"/>
          <w:sz w:val="24"/>
          <w:szCs w:val="24"/>
        </w:rPr>
        <w:t>on</w:t>
      </w:r>
      <w:r w:rsidRPr="00F10105">
        <w:rPr>
          <w:rFonts w:ascii="Arial" w:hAnsi="Arial" w:cs="Arial"/>
          <w:color w:val="323031"/>
          <w:sz w:val="24"/>
          <w:szCs w:val="24"/>
        </w:rPr>
        <w:t xml:space="preserve"> </w:t>
      </w:r>
      <w:r w:rsidRPr="00F21D97">
        <w:rPr>
          <w:rFonts w:ascii="Arial" w:hAnsi="Arial" w:cs="Arial"/>
          <w:color w:val="323031"/>
          <w:sz w:val="24"/>
          <w:szCs w:val="24"/>
        </w:rPr>
        <w:t>the</w:t>
      </w:r>
      <w:r w:rsidRPr="00F10105">
        <w:rPr>
          <w:rFonts w:ascii="Arial" w:hAnsi="Arial" w:cs="Arial"/>
          <w:color w:val="323031"/>
          <w:sz w:val="24"/>
          <w:szCs w:val="24"/>
        </w:rPr>
        <w:t xml:space="preserve"> </w:t>
      </w:r>
      <w:r w:rsidRPr="00F21D97">
        <w:rPr>
          <w:rFonts w:ascii="Arial" w:hAnsi="Arial" w:cs="Arial"/>
          <w:color w:val="323031"/>
          <w:sz w:val="24"/>
          <w:szCs w:val="24"/>
        </w:rPr>
        <w:t>Elimination</w:t>
      </w:r>
      <w:r w:rsidRPr="00F10105">
        <w:rPr>
          <w:rFonts w:ascii="Arial" w:hAnsi="Arial" w:cs="Arial"/>
          <w:color w:val="323031"/>
          <w:sz w:val="24"/>
          <w:szCs w:val="24"/>
        </w:rPr>
        <w:t xml:space="preserve"> </w:t>
      </w:r>
      <w:r w:rsidRPr="00F21D97">
        <w:rPr>
          <w:rFonts w:ascii="Arial" w:hAnsi="Arial" w:cs="Arial"/>
          <w:color w:val="323031"/>
          <w:sz w:val="24"/>
          <w:szCs w:val="24"/>
        </w:rPr>
        <w:t>of</w:t>
      </w:r>
      <w:r w:rsidRPr="00F10105">
        <w:rPr>
          <w:rFonts w:ascii="Arial" w:hAnsi="Arial" w:cs="Arial"/>
          <w:color w:val="323031"/>
          <w:sz w:val="24"/>
          <w:szCs w:val="24"/>
        </w:rPr>
        <w:t xml:space="preserve"> </w:t>
      </w:r>
      <w:r w:rsidRPr="00F21D97">
        <w:rPr>
          <w:rFonts w:ascii="Arial" w:hAnsi="Arial" w:cs="Arial"/>
          <w:color w:val="323031"/>
          <w:sz w:val="24"/>
          <w:szCs w:val="24"/>
        </w:rPr>
        <w:t>Discrimination</w:t>
      </w:r>
      <w:r w:rsidRPr="00F10105">
        <w:rPr>
          <w:rFonts w:ascii="Arial" w:hAnsi="Arial" w:cs="Arial"/>
          <w:color w:val="323031"/>
          <w:sz w:val="24"/>
          <w:szCs w:val="24"/>
        </w:rPr>
        <w:t xml:space="preserve"> </w:t>
      </w:r>
      <w:r w:rsidRPr="00F21D97">
        <w:rPr>
          <w:rFonts w:ascii="Arial" w:hAnsi="Arial" w:cs="Arial"/>
          <w:color w:val="323031"/>
          <w:sz w:val="24"/>
          <w:szCs w:val="24"/>
        </w:rPr>
        <w:t>against</w:t>
      </w:r>
      <w:r w:rsidRPr="00F10105">
        <w:rPr>
          <w:rFonts w:ascii="Arial" w:hAnsi="Arial" w:cs="Arial"/>
          <w:color w:val="323031"/>
          <w:sz w:val="24"/>
          <w:szCs w:val="24"/>
        </w:rPr>
        <w:t xml:space="preserve"> </w:t>
      </w:r>
      <w:r w:rsidRPr="00F21D97">
        <w:rPr>
          <w:rFonts w:ascii="Arial" w:hAnsi="Arial" w:cs="Arial"/>
          <w:color w:val="323031"/>
          <w:sz w:val="24"/>
          <w:szCs w:val="24"/>
        </w:rPr>
        <w:t>Women</w:t>
      </w:r>
      <w:r w:rsidRPr="00F10105">
        <w:rPr>
          <w:rFonts w:ascii="Arial" w:hAnsi="Arial" w:cs="Arial"/>
          <w:color w:val="323031"/>
          <w:sz w:val="24"/>
          <w:szCs w:val="24"/>
        </w:rPr>
        <w:t xml:space="preserve"> </w:t>
      </w:r>
      <w:r w:rsidRPr="00F21D97">
        <w:rPr>
          <w:rFonts w:ascii="Arial" w:hAnsi="Arial" w:cs="Arial"/>
          <w:color w:val="323031"/>
          <w:sz w:val="24"/>
          <w:szCs w:val="24"/>
        </w:rPr>
        <w:t>Concluding</w:t>
      </w:r>
      <w:r w:rsidRPr="00F10105">
        <w:rPr>
          <w:rFonts w:ascii="Arial" w:hAnsi="Arial" w:cs="Arial"/>
          <w:color w:val="323031"/>
          <w:sz w:val="24"/>
          <w:szCs w:val="24"/>
        </w:rPr>
        <w:t xml:space="preserve"> </w:t>
      </w:r>
      <w:r w:rsidRPr="00F21D97">
        <w:rPr>
          <w:rFonts w:ascii="Arial" w:hAnsi="Arial" w:cs="Arial"/>
          <w:color w:val="323031"/>
          <w:sz w:val="24"/>
          <w:szCs w:val="24"/>
        </w:rPr>
        <w:t>observations</w:t>
      </w:r>
      <w:r w:rsidRPr="00F10105">
        <w:rPr>
          <w:rFonts w:ascii="Arial" w:hAnsi="Arial" w:cs="Arial"/>
          <w:color w:val="323031"/>
          <w:sz w:val="24"/>
          <w:szCs w:val="24"/>
        </w:rPr>
        <w:t xml:space="preserve"> </w:t>
      </w:r>
      <w:r w:rsidRPr="00F21D97">
        <w:rPr>
          <w:rFonts w:ascii="Arial" w:hAnsi="Arial" w:cs="Arial"/>
          <w:color w:val="323031"/>
          <w:sz w:val="24"/>
          <w:szCs w:val="24"/>
        </w:rPr>
        <w:t>on</w:t>
      </w:r>
      <w:r w:rsidRPr="00F10105">
        <w:rPr>
          <w:rFonts w:ascii="Arial" w:hAnsi="Arial" w:cs="Arial"/>
          <w:color w:val="323031"/>
          <w:sz w:val="24"/>
          <w:szCs w:val="24"/>
        </w:rPr>
        <w:t xml:space="preserve"> </w:t>
      </w:r>
      <w:r w:rsidRPr="00F21D97">
        <w:rPr>
          <w:rFonts w:ascii="Arial" w:hAnsi="Arial" w:cs="Arial"/>
          <w:color w:val="323031"/>
          <w:sz w:val="24"/>
          <w:szCs w:val="24"/>
        </w:rPr>
        <w:t>the</w:t>
      </w:r>
      <w:r w:rsidRPr="00F10105">
        <w:rPr>
          <w:rFonts w:ascii="Arial" w:hAnsi="Arial" w:cs="Arial"/>
          <w:color w:val="323031"/>
          <w:sz w:val="24"/>
          <w:szCs w:val="24"/>
        </w:rPr>
        <w:t xml:space="preserve"> </w:t>
      </w:r>
      <w:r w:rsidRPr="00F21D97">
        <w:rPr>
          <w:rFonts w:ascii="Arial" w:hAnsi="Arial" w:cs="Arial"/>
          <w:color w:val="323031"/>
          <w:sz w:val="24"/>
          <w:szCs w:val="24"/>
        </w:rPr>
        <w:t>eighth</w:t>
      </w:r>
      <w:r w:rsidRPr="00F10105">
        <w:rPr>
          <w:rFonts w:ascii="Arial" w:hAnsi="Arial" w:cs="Arial"/>
          <w:color w:val="323031"/>
          <w:sz w:val="24"/>
          <w:szCs w:val="24"/>
        </w:rPr>
        <w:t xml:space="preserve"> </w:t>
      </w:r>
      <w:r w:rsidRPr="00F21D97">
        <w:rPr>
          <w:rFonts w:ascii="Arial" w:hAnsi="Arial" w:cs="Arial"/>
          <w:color w:val="323031"/>
          <w:sz w:val="24"/>
          <w:szCs w:val="24"/>
        </w:rPr>
        <w:t>periodic</w:t>
      </w:r>
      <w:r w:rsidRPr="00F10105">
        <w:rPr>
          <w:rFonts w:ascii="Arial" w:hAnsi="Arial" w:cs="Arial"/>
          <w:color w:val="323031"/>
          <w:sz w:val="24"/>
          <w:szCs w:val="24"/>
        </w:rPr>
        <w:t xml:space="preserve"> report </w:t>
      </w:r>
      <w:r w:rsidRPr="00F21D97">
        <w:rPr>
          <w:rFonts w:ascii="Arial" w:hAnsi="Arial" w:cs="Arial"/>
          <w:color w:val="323031"/>
          <w:sz w:val="24"/>
          <w:szCs w:val="24"/>
        </w:rPr>
        <w:t>of New Zealand 2018</w:t>
      </w:r>
      <w:r w:rsidRPr="00F10105">
        <w:rPr>
          <w:rFonts w:ascii="Arial" w:hAnsi="Arial" w:cs="Arial"/>
          <w:color w:val="323031"/>
          <w:sz w:val="24"/>
          <w:szCs w:val="24"/>
        </w:rPr>
        <w:t xml:space="preserve"> </w:t>
      </w:r>
      <w:r w:rsidRPr="00F21D97">
        <w:rPr>
          <w:rFonts w:ascii="Arial" w:hAnsi="Arial" w:cs="Arial"/>
          <w:color w:val="323031"/>
          <w:sz w:val="24"/>
          <w:szCs w:val="24"/>
        </w:rPr>
        <w:t>CEDAW/C/NZL/CO/8.</w:t>
      </w:r>
    </w:p>
    <w:p w14:paraId="21E554CE" w14:textId="77777777" w:rsidR="00D71405" w:rsidRPr="00F10105"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83: Katavake-McGrath (2015): Their Worldview and Ours: an exploratory study into Pacific peoples, as seen in New Zealand government policies, 1998-2013.</w:t>
      </w:r>
    </w:p>
    <w:p w14:paraId="75F32F1A" w14:textId="77777777" w:rsidR="00D71405" w:rsidRPr="00F10105"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84: Pacific Business Trust Annual Report, 2006.</w:t>
      </w:r>
    </w:p>
    <w:p w14:paraId="0D62E5F5" w14:textId="77777777" w:rsidR="00D71405"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 xml:space="preserve">85: See more: </w:t>
      </w:r>
      <w:hyperlink r:id="rId64">
        <w:r w:rsidRPr="00F21D97">
          <w:rPr>
            <w:rFonts w:ascii="Arial" w:hAnsi="Arial" w:cs="Arial"/>
            <w:color w:val="323031"/>
            <w:sz w:val="24"/>
            <w:szCs w:val="24"/>
          </w:rPr>
          <w:t>https://www.beehive.govt.nz/release/procurement-promote-jobs-m%C4%81ori-and-pasifika-businesses-</w:t>
        </w:r>
      </w:hyperlink>
      <w:r w:rsidRPr="00F21D97">
        <w:rPr>
          <w:rFonts w:ascii="Arial" w:hAnsi="Arial" w:cs="Arial"/>
          <w:color w:val="323031"/>
          <w:sz w:val="24"/>
          <w:szCs w:val="24"/>
        </w:rPr>
        <w:t xml:space="preserve"> </w:t>
      </w:r>
      <w:hyperlink r:id="rId65">
        <w:r w:rsidRPr="00F21D97">
          <w:rPr>
            <w:rFonts w:ascii="Arial" w:hAnsi="Arial" w:cs="Arial"/>
            <w:color w:val="323031"/>
            <w:sz w:val="24"/>
            <w:szCs w:val="24"/>
          </w:rPr>
          <w:t>and-sustainability</w:t>
        </w:r>
      </w:hyperlink>
      <w:r w:rsidRPr="00F21D97">
        <w:rPr>
          <w:rFonts w:ascii="Arial" w:hAnsi="Arial" w:cs="Arial"/>
          <w:color w:val="323031"/>
          <w:sz w:val="24"/>
          <w:szCs w:val="24"/>
        </w:rPr>
        <w:t>.</w:t>
      </w:r>
    </w:p>
    <w:p w14:paraId="261C9A48" w14:textId="77777777" w:rsidR="00D71405" w:rsidRPr="00F10105"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 xml:space="preserve">86: Statistics New Zealand, 2019, Dataset: Earnings from main wage and salary job by industry (ANZSIC 2006), sex, age groups, and ethnic groups accessed from: </w:t>
      </w:r>
      <w:hyperlink r:id="rId66">
        <w:r w:rsidRPr="00F21D97">
          <w:rPr>
            <w:rFonts w:ascii="Arial" w:hAnsi="Arial" w:cs="Arial"/>
            <w:color w:val="323031"/>
            <w:sz w:val="24"/>
            <w:szCs w:val="24"/>
          </w:rPr>
          <w:t>http://nzdotstat.stats.govt.nz/wbos/Index.aspx?_</w:t>
        </w:r>
      </w:hyperlink>
      <w:r w:rsidRPr="00F21D97">
        <w:rPr>
          <w:rFonts w:ascii="Arial" w:hAnsi="Arial" w:cs="Arial"/>
          <w:color w:val="323031"/>
          <w:sz w:val="24"/>
          <w:szCs w:val="24"/>
        </w:rPr>
        <w:t xml:space="preserve"> </w:t>
      </w:r>
      <w:hyperlink r:id="rId67">
        <w:r w:rsidRPr="00F21D97">
          <w:rPr>
            <w:rFonts w:ascii="Arial" w:hAnsi="Arial" w:cs="Arial"/>
            <w:color w:val="323031"/>
            <w:sz w:val="24"/>
            <w:szCs w:val="24"/>
          </w:rPr>
          <w:t>ga=2.159576255.341765299.1591926861-15918882.1591926861#</w:t>
        </w:r>
      </w:hyperlink>
      <w:r w:rsidRPr="00F21D97">
        <w:rPr>
          <w:rFonts w:ascii="Arial" w:hAnsi="Arial" w:cs="Arial"/>
          <w:color w:val="323031"/>
          <w:sz w:val="24"/>
          <w:szCs w:val="24"/>
        </w:rPr>
        <w:t>.</w:t>
      </w:r>
    </w:p>
    <w:p w14:paraId="3257916D" w14:textId="77777777" w:rsidR="00D71405"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87: Tunoa, A. 2018. Pacific peoples Progress in the Labour Market: A Literature Review. Auckland: Ministry of Business Innovation and Employment and the Southern Initiative, p. 14.</w:t>
      </w:r>
    </w:p>
    <w:p w14:paraId="6472D132" w14:textId="77777777" w:rsidR="00D71405" w:rsidRPr="00F21D97"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 xml:space="preserve">88: Living Wage Aotearoa New Zealand. Accessed at </w:t>
      </w:r>
      <w:hyperlink r:id="rId68" w:history="1">
        <w:r w:rsidRPr="00F10105">
          <w:rPr>
            <w:color w:val="323031"/>
          </w:rPr>
          <w:t>https://www.livingwage.org.nz/</w:t>
        </w:r>
      </w:hyperlink>
    </w:p>
    <w:p w14:paraId="23D059C3" w14:textId="77777777" w:rsidR="00D71405" w:rsidRPr="00F21D97"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89: Tracking Equality at Work Report, 2018</w:t>
      </w:r>
      <w:r w:rsidRPr="00F10105">
        <w:rPr>
          <w:rFonts w:ascii="Arial" w:hAnsi="Arial" w:cs="Arial"/>
          <w:color w:val="323031"/>
          <w:sz w:val="24"/>
          <w:szCs w:val="24"/>
        </w:rPr>
        <w:t>d.</w:t>
      </w:r>
    </w:p>
    <w:p w14:paraId="0B104537" w14:textId="77777777" w:rsidR="00D71405" w:rsidRPr="00F10105" w:rsidRDefault="00D71405" w:rsidP="00F10105">
      <w:pPr>
        <w:spacing w:before="27" w:after="0" w:line="360" w:lineRule="auto"/>
        <w:ind w:left="20" w:right="549"/>
        <w:rPr>
          <w:rFonts w:ascii="Arial" w:hAnsi="Arial" w:cs="Arial"/>
          <w:color w:val="323031"/>
          <w:sz w:val="24"/>
          <w:szCs w:val="24"/>
        </w:rPr>
      </w:pPr>
      <w:r w:rsidRPr="00F10105">
        <w:rPr>
          <w:rFonts w:ascii="Arial" w:hAnsi="Arial" w:cs="Arial"/>
          <w:color w:val="323031"/>
          <w:sz w:val="24"/>
          <w:szCs w:val="24"/>
        </w:rPr>
        <w:t>90: Ibid</w:t>
      </w:r>
    </w:p>
    <w:p w14:paraId="0A3C0B60" w14:textId="77777777" w:rsidR="00D71405" w:rsidRPr="00F10105" w:rsidRDefault="00D71405" w:rsidP="00F10105">
      <w:pPr>
        <w:spacing w:before="27" w:after="0" w:line="360" w:lineRule="auto"/>
        <w:ind w:left="20" w:right="549"/>
        <w:rPr>
          <w:rFonts w:ascii="Arial" w:hAnsi="Arial" w:cs="Arial"/>
          <w:color w:val="323031"/>
          <w:sz w:val="24"/>
          <w:szCs w:val="24"/>
        </w:rPr>
      </w:pPr>
      <w:r w:rsidRPr="00F10105">
        <w:rPr>
          <w:rFonts w:ascii="Arial" w:hAnsi="Arial" w:cs="Arial"/>
          <w:color w:val="323031"/>
          <w:sz w:val="24"/>
          <w:szCs w:val="24"/>
        </w:rPr>
        <w:t>91: Ibid</w:t>
      </w:r>
    </w:p>
    <w:p w14:paraId="3C8D24C9" w14:textId="77777777" w:rsidR="00D71405" w:rsidRPr="00F10105"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92: See</w:t>
      </w:r>
      <w:r w:rsidRPr="00F10105">
        <w:rPr>
          <w:rFonts w:ascii="Arial" w:hAnsi="Arial" w:cs="Arial"/>
          <w:color w:val="323031"/>
          <w:sz w:val="24"/>
          <w:szCs w:val="24"/>
        </w:rPr>
        <w:t xml:space="preserve"> </w:t>
      </w:r>
      <w:r w:rsidRPr="00F21D97">
        <w:rPr>
          <w:rFonts w:ascii="Arial" w:hAnsi="Arial" w:cs="Arial"/>
          <w:color w:val="323031"/>
          <w:sz w:val="24"/>
          <w:szCs w:val="24"/>
        </w:rPr>
        <w:t>more</w:t>
      </w:r>
      <w:r w:rsidRPr="00F10105">
        <w:rPr>
          <w:rFonts w:ascii="Arial" w:hAnsi="Arial" w:cs="Arial"/>
          <w:color w:val="323031"/>
          <w:sz w:val="24"/>
          <w:szCs w:val="24"/>
        </w:rPr>
        <w:t xml:space="preserve"> </w:t>
      </w:r>
      <w:r w:rsidRPr="00F21D97">
        <w:rPr>
          <w:rFonts w:ascii="Arial" w:hAnsi="Arial" w:cs="Arial"/>
          <w:color w:val="323031"/>
          <w:sz w:val="24"/>
          <w:szCs w:val="24"/>
        </w:rPr>
        <w:t>at</w:t>
      </w:r>
      <w:r w:rsidRPr="00F10105">
        <w:rPr>
          <w:rFonts w:ascii="Arial" w:hAnsi="Arial" w:cs="Arial"/>
          <w:color w:val="323031"/>
          <w:sz w:val="24"/>
          <w:szCs w:val="24"/>
        </w:rPr>
        <w:t xml:space="preserve"> </w:t>
      </w:r>
      <w:r w:rsidRPr="00F21D97">
        <w:rPr>
          <w:rFonts w:ascii="Arial" w:hAnsi="Arial" w:cs="Arial"/>
          <w:color w:val="323031"/>
          <w:sz w:val="24"/>
          <w:szCs w:val="24"/>
        </w:rPr>
        <w:t>New</w:t>
      </w:r>
      <w:r w:rsidRPr="00F10105">
        <w:rPr>
          <w:rFonts w:ascii="Arial" w:hAnsi="Arial" w:cs="Arial"/>
          <w:color w:val="323031"/>
          <w:sz w:val="24"/>
          <w:szCs w:val="24"/>
        </w:rPr>
        <w:t xml:space="preserve"> </w:t>
      </w:r>
      <w:r w:rsidRPr="00F21D97">
        <w:rPr>
          <w:rFonts w:ascii="Arial" w:hAnsi="Arial" w:cs="Arial"/>
          <w:color w:val="323031"/>
          <w:sz w:val="24"/>
          <w:szCs w:val="24"/>
        </w:rPr>
        <w:t>Zealand</w:t>
      </w:r>
      <w:r w:rsidRPr="00F10105">
        <w:rPr>
          <w:rFonts w:ascii="Arial" w:hAnsi="Arial" w:cs="Arial"/>
          <w:color w:val="323031"/>
          <w:sz w:val="24"/>
          <w:szCs w:val="24"/>
        </w:rPr>
        <w:t xml:space="preserve"> </w:t>
      </w:r>
      <w:r w:rsidRPr="00F21D97">
        <w:rPr>
          <w:rFonts w:ascii="Arial" w:hAnsi="Arial" w:cs="Arial"/>
          <w:color w:val="323031"/>
          <w:sz w:val="24"/>
          <w:szCs w:val="24"/>
        </w:rPr>
        <w:t>Human</w:t>
      </w:r>
      <w:r w:rsidRPr="00F10105">
        <w:rPr>
          <w:rFonts w:ascii="Arial" w:hAnsi="Arial" w:cs="Arial"/>
          <w:color w:val="323031"/>
          <w:sz w:val="24"/>
          <w:szCs w:val="24"/>
        </w:rPr>
        <w:t xml:space="preserve"> </w:t>
      </w:r>
      <w:r w:rsidRPr="00F21D97">
        <w:rPr>
          <w:rFonts w:ascii="Arial" w:hAnsi="Arial" w:cs="Arial"/>
          <w:color w:val="323031"/>
          <w:sz w:val="24"/>
          <w:szCs w:val="24"/>
        </w:rPr>
        <w:t>Rights</w:t>
      </w:r>
      <w:r w:rsidRPr="00F10105">
        <w:rPr>
          <w:rFonts w:ascii="Arial" w:hAnsi="Arial" w:cs="Arial"/>
          <w:color w:val="323031"/>
          <w:sz w:val="24"/>
          <w:szCs w:val="24"/>
        </w:rPr>
        <w:t xml:space="preserve"> </w:t>
      </w:r>
      <w:r w:rsidRPr="00F21D97">
        <w:rPr>
          <w:rFonts w:ascii="Arial" w:hAnsi="Arial" w:cs="Arial"/>
          <w:color w:val="323031"/>
          <w:sz w:val="24"/>
          <w:szCs w:val="24"/>
        </w:rPr>
        <w:t>Commission.</w:t>
      </w:r>
      <w:r w:rsidRPr="00F10105">
        <w:rPr>
          <w:rFonts w:ascii="Arial" w:hAnsi="Arial" w:cs="Arial"/>
          <w:color w:val="323031"/>
          <w:sz w:val="24"/>
          <w:szCs w:val="24"/>
        </w:rPr>
        <w:t xml:space="preserve"> </w:t>
      </w:r>
      <w:r w:rsidRPr="00F21D97">
        <w:rPr>
          <w:rFonts w:ascii="Arial" w:hAnsi="Arial" w:cs="Arial"/>
          <w:color w:val="323031"/>
          <w:sz w:val="24"/>
          <w:szCs w:val="24"/>
        </w:rPr>
        <w:t>2018.</w:t>
      </w:r>
      <w:r w:rsidRPr="00F10105">
        <w:rPr>
          <w:rFonts w:ascii="Arial" w:hAnsi="Arial" w:cs="Arial"/>
          <w:color w:val="323031"/>
          <w:sz w:val="24"/>
          <w:szCs w:val="24"/>
        </w:rPr>
        <w:t xml:space="preserve"> </w:t>
      </w:r>
      <w:r w:rsidRPr="00F21D97">
        <w:rPr>
          <w:rFonts w:ascii="Arial" w:hAnsi="Arial" w:cs="Arial"/>
          <w:color w:val="323031"/>
          <w:sz w:val="24"/>
          <w:szCs w:val="24"/>
        </w:rPr>
        <w:t>Tracking</w:t>
      </w:r>
      <w:r w:rsidRPr="00F10105">
        <w:rPr>
          <w:rFonts w:ascii="Arial" w:hAnsi="Arial" w:cs="Arial"/>
          <w:color w:val="323031"/>
          <w:sz w:val="24"/>
          <w:szCs w:val="24"/>
        </w:rPr>
        <w:t xml:space="preserve"> </w:t>
      </w:r>
      <w:r w:rsidRPr="00F21D97">
        <w:rPr>
          <w:rFonts w:ascii="Arial" w:hAnsi="Arial" w:cs="Arial"/>
          <w:color w:val="323031"/>
          <w:sz w:val="24"/>
          <w:szCs w:val="24"/>
        </w:rPr>
        <w:t>Equality</w:t>
      </w:r>
      <w:r w:rsidRPr="00F10105">
        <w:rPr>
          <w:rFonts w:ascii="Arial" w:hAnsi="Arial" w:cs="Arial"/>
          <w:color w:val="323031"/>
          <w:sz w:val="24"/>
          <w:szCs w:val="24"/>
        </w:rPr>
        <w:t xml:space="preserve"> </w:t>
      </w:r>
      <w:r w:rsidRPr="00F21D97">
        <w:rPr>
          <w:rFonts w:ascii="Arial" w:hAnsi="Arial" w:cs="Arial"/>
          <w:color w:val="323031"/>
          <w:sz w:val="24"/>
          <w:szCs w:val="24"/>
        </w:rPr>
        <w:t>at</w:t>
      </w:r>
      <w:r w:rsidRPr="00F10105">
        <w:rPr>
          <w:rFonts w:ascii="Arial" w:hAnsi="Arial" w:cs="Arial"/>
          <w:color w:val="323031"/>
          <w:sz w:val="24"/>
          <w:szCs w:val="24"/>
        </w:rPr>
        <w:t xml:space="preserve"> </w:t>
      </w:r>
      <w:r w:rsidRPr="00F21D97">
        <w:rPr>
          <w:rFonts w:ascii="Arial" w:hAnsi="Arial" w:cs="Arial"/>
          <w:color w:val="323031"/>
          <w:sz w:val="24"/>
          <w:szCs w:val="24"/>
        </w:rPr>
        <w:t>Work</w:t>
      </w:r>
      <w:r w:rsidRPr="00F10105">
        <w:rPr>
          <w:rFonts w:ascii="Arial" w:hAnsi="Arial" w:cs="Arial"/>
          <w:color w:val="323031"/>
          <w:sz w:val="24"/>
          <w:szCs w:val="24"/>
        </w:rPr>
        <w:t xml:space="preserve"> </w:t>
      </w:r>
      <w:r w:rsidRPr="00F21D97">
        <w:rPr>
          <w:rFonts w:ascii="Arial" w:hAnsi="Arial" w:cs="Arial"/>
          <w:color w:val="323031"/>
          <w:sz w:val="24"/>
          <w:szCs w:val="24"/>
        </w:rPr>
        <w:t>2018.</w:t>
      </w:r>
      <w:r w:rsidRPr="00F10105">
        <w:rPr>
          <w:rFonts w:ascii="Arial" w:hAnsi="Arial" w:cs="Arial"/>
          <w:color w:val="323031"/>
          <w:sz w:val="24"/>
          <w:szCs w:val="24"/>
        </w:rPr>
        <w:t xml:space="preserve"> </w:t>
      </w:r>
      <w:r w:rsidRPr="00F21D97">
        <w:rPr>
          <w:rFonts w:ascii="Arial" w:hAnsi="Arial" w:cs="Arial"/>
          <w:color w:val="323031"/>
          <w:sz w:val="24"/>
          <w:szCs w:val="24"/>
        </w:rPr>
        <w:t>Wellington:</w:t>
      </w:r>
      <w:r w:rsidRPr="00F10105">
        <w:rPr>
          <w:rFonts w:ascii="Arial" w:hAnsi="Arial" w:cs="Arial"/>
          <w:color w:val="323031"/>
          <w:sz w:val="24"/>
          <w:szCs w:val="24"/>
        </w:rPr>
        <w:t xml:space="preserve"> </w:t>
      </w:r>
      <w:r w:rsidRPr="00F21D97">
        <w:rPr>
          <w:rFonts w:ascii="Arial" w:hAnsi="Arial" w:cs="Arial"/>
          <w:color w:val="323031"/>
          <w:sz w:val="24"/>
          <w:szCs w:val="24"/>
        </w:rPr>
        <w:t>New</w:t>
      </w:r>
      <w:r w:rsidRPr="00F10105">
        <w:rPr>
          <w:rFonts w:ascii="Arial" w:hAnsi="Arial" w:cs="Arial"/>
          <w:color w:val="323031"/>
          <w:sz w:val="24"/>
          <w:szCs w:val="24"/>
        </w:rPr>
        <w:t xml:space="preserve"> </w:t>
      </w:r>
      <w:r w:rsidRPr="00F21D97">
        <w:rPr>
          <w:rFonts w:ascii="Arial" w:hAnsi="Arial" w:cs="Arial"/>
          <w:color w:val="323031"/>
          <w:sz w:val="24"/>
          <w:szCs w:val="24"/>
        </w:rPr>
        <w:t xml:space="preserve">Zealand </w:t>
      </w:r>
      <w:r w:rsidRPr="00F10105">
        <w:rPr>
          <w:rFonts w:ascii="Arial" w:hAnsi="Arial" w:cs="Arial"/>
          <w:color w:val="323031"/>
          <w:sz w:val="24"/>
          <w:szCs w:val="24"/>
        </w:rPr>
        <w:t xml:space="preserve">Human Rights Commission. Accessed at: </w:t>
      </w:r>
      <w:hyperlink r:id="rId69">
        <w:r w:rsidRPr="00F10105">
          <w:rPr>
            <w:rFonts w:ascii="Arial" w:hAnsi="Arial" w:cs="Arial"/>
            <w:color w:val="323031"/>
            <w:sz w:val="24"/>
            <w:szCs w:val="24"/>
          </w:rPr>
          <w:t>https://www.hrc.co.nz/files/2115/3013/8951/Tracking_Equality_Report_FINAL.</w:t>
        </w:r>
      </w:hyperlink>
      <w:r w:rsidRPr="00F10105">
        <w:rPr>
          <w:rFonts w:ascii="Arial" w:hAnsi="Arial" w:cs="Arial"/>
          <w:color w:val="323031"/>
          <w:sz w:val="24"/>
          <w:szCs w:val="24"/>
        </w:rPr>
        <w:t xml:space="preserve"> </w:t>
      </w:r>
      <w:hyperlink r:id="rId70">
        <w:r w:rsidRPr="00F21D97">
          <w:rPr>
            <w:rFonts w:ascii="Arial" w:hAnsi="Arial" w:cs="Arial"/>
            <w:color w:val="323031"/>
            <w:sz w:val="24"/>
            <w:szCs w:val="24"/>
          </w:rPr>
          <w:t>pdf</w:t>
        </w:r>
      </w:hyperlink>
      <w:r w:rsidRPr="00F21D97">
        <w:rPr>
          <w:rFonts w:ascii="Arial" w:hAnsi="Arial" w:cs="Arial"/>
          <w:color w:val="323031"/>
          <w:sz w:val="24"/>
          <w:szCs w:val="24"/>
        </w:rPr>
        <w:t>, p.</w:t>
      </w:r>
      <w:r w:rsidRPr="00F10105">
        <w:rPr>
          <w:rFonts w:ascii="Arial" w:hAnsi="Arial" w:cs="Arial"/>
          <w:color w:val="323031"/>
          <w:sz w:val="24"/>
          <w:szCs w:val="24"/>
        </w:rPr>
        <w:t xml:space="preserve"> </w:t>
      </w:r>
      <w:r w:rsidRPr="00F21D97">
        <w:rPr>
          <w:rFonts w:ascii="Arial" w:hAnsi="Arial" w:cs="Arial"/>
          <w:color w:val="323031"/>
          <w:sz w:val="24"/>
          <w:szCs w:val="24"/>
        </w:rPr>
        <w:t>3.</w:t>
      </w:r>
    </w:p>
    <w:p w14:paraId="0DC914BB" w14:textId="77777777" w:rsidR="00D71405" w:rsidRPr="00F10105"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93: Global</w:t>
      </w:r>
      <w:r w:rsidRPr="00F10105">
        <w:rPr>
          <w:rFonts w:ascii="Arial" w:hAnsi="Arial" w:cs="Arial"/>
          <w:color w:val="323031"/>
          <w:sz w:val="24"/>
          <w:szCs w:val="24"/>
        </w:rPr>
        <w:t xml:space="preserve"> </w:t>
      </w:r>
      <w:r w:rsidRPr="00F21D97">
        <w:rPr>
          <w:rFonts w:ascii="Arial" w:hAnsi="Arial" w:cs="Arial"/>
          <w:color w:val="323031"/>
          <w:sz w:val="24"/>
          <w:szCs w:val="24"/>
        </w:rPr>
        <w:t>Peace</w:t>
      </w:r>
      <w:r w:rsidRPr="00F10105">
        <w:rPr>
          <w:rFonts w:ascii="Arial" w:hAnsi="Arial" w:cs="Arial"/>
          <w:color w:val="323031"/>
          <w:sz w:val="24"/>
          <w:szCs w:val="24"/>
        </w:rPr>
        <w:t xml:space="preserve"> </w:t>
      </w:r>
      <w:r w:rsidRPr="00F21D97">
        <w:rPr>
          <w:rFonts w:ascii="Arial" w:hAnsi="Arial" w:cs="Arial"/>
          <w:color w:val="323031"/>
          <w:sz w:val="24"/>
          <w:szCs w:val="24"/>
        </w:rPr>
        <w:t>and</w:t>
      </w:r>
      <w:r w:rsidRPr="00F10105">
        <w:rPr>
          <w:rFonts w:ascii="Arial" w:hAnsi="Arial" w:cs="Arial"/>
          <w:color w:val="323031"/>
          <w:sz w:val="24"/>
          <w:szCs w:val="24"/>
        </w:rPr>
        <w:t xml:space="preserve"> </w:t>
      </w:r>
      <w:r w:rsidRPr="00F21D97">
        <w:rPr>
          <w:rFonts w:ascii="Arial" w:hAnsi="Arial" w:cs="Arial"/>
          <w:color w:val="323031"/>
          <w:sz w:val="24"/>
          <w:szCs w:val="24"/>
        </w:rPr>
        <w:t>Justice</w:t>
      </w:r>
      <w:r w:rsidRPr="00F10105">
        <w:rPr>
          <w:rFonts w:ascii="Arial" w:hAnsi="Arial" w:cs="Arial"/>
          <w:color w:val="323031"/>
          <w:sz w:val="24"/>
          <w:szCs w:val="24"/>
        </w:rPr>
        <w:t xml:space="preserve"> </w:t>
      </w:r>
      <w:r w:rsidRPr="00F21D97">
        <w:rPr>
          <w:rFonts w:ascii="Arial" w:hAnsi="Arial" w:cs="Arial"/>
          <w:color w:val="323031"/>
          <w:sz w:val="24"/>
          <w:szCs w:val="24"/>
        </w:rPr>
        <w:t>Auckland</w:t>
      </w:r>
      <w:r w:rsidRPr="00F10105">
        <w:rPr>
          <w:rFonts w:ascii="Arial" w:hAnsi="Arial" w:cs="Arial"/>
          <w:color w:val="323031"/>
          <w:sz w:val="24"/>
          <w:szCs w:val="24"/>
        </w:rPr>
        <w:t xml:space="preserve"> </w:t>
      </w:r>
      <w:r w:rsidRPr="00F21D97">
        <w:rPr>
          <w:rFonts w:ascii="Arial" w:hAnsi="Arial" w:cs="Arial"/>
          <w:color w:val="323031"/>
          <w:sz w:val="24"/>
          <w:szCs w:val="24"/>
        </w:rPr>
        <w:t>2004:</w:t>
      </w:r>
      <w:r w:rsidRPr="00F10105">
        <w:rPr>
          <w:rFonts w:ascii="Arial" w:hAnsi="Arial" w:cs="Arial"/>
          <w:color w:val="323031"/>
          <w:sz w:val="24"/>
          <w:szCs w:val="24"/>
        </w:rPr>
        <w:t xml:space="preserve"> </w:t>
      </w:r>
      <w:r w:rsidRPr="00F21D97">
        <w:rPr>
          <w:rFonts w:ascii="Arial" w:hAnsi="Arial" w:cs="Arial"/>
          <w:color w:val="323031"/>
          <w:sz w:val="24"/>
          <w:szCs w:val="24"/>
        </w:rPr>
        <w:t>Press</w:t>
      </w:r>
      <w:r w:rsidRPr="00F10105">
        <w:rPr>
          <w:rFonts w:ascii="Arial" w:hAnsi="Arial" w:cs="Arial"/>
          <w:color w:val="323031"/>
          <w:sz w:val="24"/>
          <w:szCs w:val="24"/>
        </w:rPr>
        <w:t xml:space="preserve"> </w:t>
      </w:r>
      <w:r w:rsidRPr="00F21D97">
        <w:rPr>
          <w:rFonts w:ascii="Arial" w:hAnsi="Arial" w:cs="Arial"/>
          <w:color w:val="323031"/>
          <w:sz w:val="24"/>
          <w:szCs w:val="24"/>
        </w:rPr>
        <w:t>Release</w:t>
      </w:r>
      <w:r w:rsidRPr="00F10105">
        <w:rPr>
          <w:rFonts w:ascii="Arial" w:hAnsi="Arial" w:cs="Arial"/>
          <w:color w:val="323031"/>
          <w:sz w:val="24"/>
          <w:szCs w:val="24"/>
        </w:rPr>
        <w:t xml:space="preserve"> </w:t>
      </w:r>
      <w:r w:rsidRPr="00F21D97">
        <w:rPr>
          <w:rFonts w:ascii="Arial" w:hAnsi="Arial" w:cs="Arial"/>
          <w:color w:val="323031"/>
          <w:sz w:val="24"/>
          <w:szCs w:val="24"/>
        </w:rPr>
        <w:t>“Urgent</w:t>
      </w:r>
      <w:r w:rsidRPr="00F10105">
        <w:rPr>
          <w:rFonts w:ascii="Arial" w:hAnsi="Arial" w:cs="Arial"/>
          <w:color w:val="323031"/>
          <w:sz w:val="24"/>
          <w:szCs w:val="24"/>
        </w:rPr>
        <w:t xml:space="preserve"> </w:t>
      </w:r>
      <w:r w:rsidRPr="00F21D97">
        <w:rPr>
          <w:rFonts w:ascii="Arial" w:hAnsi="Arial" w:cs="Arial"/>
          <w:color w:val="323031"/>
          <w:sz w:val="24"/>
          <w:szCs w:val="24"/>
        </w:rPr>
        <w:t>Action</w:t>
      </w:r>
      <w:r w:rsidRPr="00F10105">
        <w:rPr>
          <w:rFonts w:ascii="Arial" w:hAnsi="Arial" w:cs="Arial"/>
          <w:color w:val="323031"/>
          <w:sz w:val="24"/>
          <w:szCs w:val="24"/>
        </w:rPr>
        <w:t xml:space="preserve"> </w:t>
      </w:r>
      <w:r w:rsidRPr="00F21D97">
        <w:rPr>
          <w:rFonts w:ascii="Arial" w:hAnsi="Arial" w:cs="Arial"/>
          <w:color w:val="323031"/>
          <w:sz w:val="24"/>
          <w:szCs w:val="24"/>
        </w:rPr>
        <w:t>Needed</w:t>
      </w:r>
      <w:r w:rsidRPr="00F10105">
        <w:rPr>
          <w:rFonts w:ascii="Arial" w:hAnsi="Arial" w:cs="Arial"/>
          <w:color w:val="323031"/>
          <w:sz w:val="24"/>
          <w:szCs w:val="24"/>
        </w:rPr>
        <w:t xml:space="preserve"> </w:t>
      </w:r>
      <w:r w:rsidRPr="00F21D97">
        <w:rPr>
          <w:rFonts w:ascii="Arial" w:hAnsi="Arial" w:cs="Arial"/>
          <w:color w:val="323031"/>
          <w:sz w:val="24"/>
          <w:szCs w:val="24"/>
        </w:rPr>
        <w:t>on</w:t>
      </w:r>
      <w:r w:rsidRPr="00F10105">
        <w:rPr>
          <w:rFonts w:ascii="Arial" w:hAnsi="Arial" w:cs="Arial"/>
          <w:color w:val="323031"/>
          <w:sz w:val="24"/>
          <w:szCs w:val="24"/>
        </w:rPr>
        <w:t xml:space="preserve"> </w:t>
      </w:r>
      <w:r w:rsidRPr="00F21D97">
        <w:rPr>
          <w:rFonts w:ascii="Arial" w:hAnsi="Arial" w:cs="Arial"/>
          <w:color w:val="323031"/>
          <w:sz w:val="24"/>
          <w:szCs w:val="24"/>
        </w:rPr>
        <w:t>Loan</w:t>
      </w:r>
      <w:r w:rsidRPr="00F10105">
        <w:rPr>
          <w:rFonts w:ascii="Arial" w:hAnsi="Arial" w:cs="Arial"/>
          <w:color w:val="323031"/>
          <w:sz w:val="24"/>
          <w:szCs w:val="24"/>
        </w:rPr>
        <w:t xml:space="preserve"> </w:t>
      </w:r>
      <w:r w:rsidRPr="00F21D97">
        <w:rPr>
          <w:rFonts w:ascii="Arial" w:hAnsi="Arial" w:cs="Arial"/>
          <w:color w:val="323031"/>
          <w:sz w:val="24"/>
          <w:szCs w:val="24"/>
        </w:rPr>
        <w:t>Sharking”</w:t>
      </w:r>
      <w:r w:rsidRPr="00F10105">
        <w:rPr>
          <w:rFonts w:ascii="Arial" w:hAnsi="Arial" w:cs="Arial"/>
          <w:color w:val="323031"/>
          <w:sz w:val="24"/>
          <w:szCs w:val="24"/>
        </w:rPr>
        <w:t xml:space="preserve"> </w:t>
      </w:r>
      <w:r w:rsidRPr="00F21D97">
        <w:rPr>
          <w:rFonts w:ascii="Arial" w:hAnsi="Arial" w:cs="Arial"/>
          <w:color w:val="323031"/>
          <w:sz w:val="24"/>
          <w:szCs w:val="24"/>
        </w:rPr>
        <w:t>accessed</w:t>
      </w:r>
      <w:r w:rsidRPr="00F10105">
        <w:rPr>
          <w:rFonts w:ascii="Arial" w:hAnsi="Arial" w:cs="Arial"/>
          <w:color w:val="323031"/>
          <w:sz w:val="24"/>
          <w:szCs w:val="24"/>
        </w:rPr>
        <w:t xml:space="preserve"> </w:t>
      </w:r>
      <w:r w:rsidRPr="00F21D97">
        <w:rPr>
          <w:rFonts w:ascii="Arial" w:hAnsi="Arial" w:cs="Arial"/>
          <w:color w:val="323031"/>
          <w:sz w:val="24"/>
          <w:szCs w:val="24"/>
        </w:rPr>
        <w:t>at:</w:t>
      </w:r>
      <w:r w:rsidRPr="00F10105">
        <w:rPr>
          <w:rFonts w:ascii="Arial" w:hAnsi="Arial" w:cs="Arial"/>
          <w:color w:val="323031"/>
          <w:sz w:val="24"/>
          <w:szCs w:val="24"/>
        </w:rPr>
        <w:t xml:space="preserve"> </w:t>
      </w:r>
      <w:r w:rsidRPr="00F21D97">
        <w:rPr>
          <w:rFonts w:ascii="Arial" w:hAnsi="Arial" w:cs="Arial"/>
          <w:color w:val="323031"/>
          <w:sz w:val="24"/>
          <w:szCs w:val="24"/>
        </w:rPr>
        <w:t xml:space="preserve">https:// </w:t>
      </w:r>
      <w:hyperlink r:id="rId71">
        <w:r w:rsidRPr="00F21D97">
          <w:rPr>
            <w:rFonts w:ascii="Arial" w:hAnsi="Arial" w:cs="Arial"/>
            <w:color w:val="323031"/>
            <w:sz w:val="24"/>
            <w:szCs w:val="24"/>
          </w:rPr>
          <w:t>www.scoop.co.nz/stories/PO0412/S00206/urgent-action-needed-on-loan-sharking.htm</w:t>
        </w:r>
      </w:hyperlink>
      <w:r w:rsidRPr="00F21D97">
        <w:rPr>
          <w:rFonts w:ascii="Arial" w:hAnsi="Arial" w:cs="Arial"/>
          <w:color w:val="323031"/>
          <w:sz w:val="24"/>
          <w:szCs w:val="24"/>
        </w:rPr>
        <w:t>.</w:t>
      </w:r>
    </w:p>
    <w:p w14:paraId="762CF803" w14:textId="77777777" w:rsidR="00D71405" w:rsidRPr="00F10105"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94: Feedback</w:t>
      </w:r>
      <w:r w:rsidRPr="00F10105">
        <w:rPr>
          <w:rFonts w:ascii="Arial" w:hAnsi="Arial" w:cs="Arial"/>
          <w:color w:val="323031"/>
          <w:sz w:val="24"/>
          <w:szCs w:val="24"/>
        </w:rPr>
        <w:t xml:space="preserve"> </w:t>
      </w:r>
      <w:r w:rsidRPr="00F21D97">
        <w:rPr>
          <w:rFonts w:ascii="Arial" w:hAnsi="Arial" w:cs="Arial"/>
          <w:color w:val="323031"/>
          <w:sz w:val="24"/>
          <w:szCs w:val="24"/>
        </w:rPr>
        <w:t>from</w:t>
      </w:r>
      <w:r w:rsidRPr="00F10105">
        <w:rPr>
          <w:rFonts w:ascii="Arial" w:hAnsi="Arial" w:cs="Arial"/>
          <w:color w:val="323031"/>
          <w:sz w:val="24"/>
          <w:szCs w:val="24"/>
        </w:rPr>
        <w:t xml:space="preserve"> </w:t>
      </w:r>
      <w:r w:rsidRPr="00F21D97">
        <w:rPr>
          <w:rFonts w:ascii="Arial" w:hAnsi="Arial" w:cs="Arial"/>
          <w:color w:val="323031"/>
          <w:sz w:val="24"/>
          <w:szCs w:val="24"/>
        </w:rPr>
        <w:t>Pacific</w:t>
      </w:r>
      <w:r w:rsidRPr="00F10105">
        <w:rPr>
          <w:rFonts w:ascii="Arial" w:hAnsi="Arial" w:cs="Arial"/>
          <w:color w:val="323031"/>
          <w:sz w:val="24"/>
          <w:szCs w:val="24"/>
        </w:rPr>
        <w:t xml:space="preserve"> </w:t>
      </w:r>
      <w:r w:rsidRPr="00F21D97">
        <w:rPr>
          <w:rFonts w:ascii="Arial" w:hAnsi="Arial" w:cs="Arial"/>
          <w:color w:val="323031"/>
          <w:sz w:val="24"/>
          <w:szCs w:val="24"/>
        </w:rPr>
        <w:t>People’s</w:t>
      </w:r>
      <w:r w:rsidRPr="00F10105">
        <w:rPr>
          <w:rFonts w:ascii="Arial" w:hAnsi="Arial" w:cs="Arial"/>
          <w:color w:val="323031"/>
          <w:sz w:val="24"/>
          <w:szCs w:val="24"/>
        </w:rPr>
        <w:t xml:space="preserve"> </w:t>
      </w:r>
      <w:r w:rsidRPr="00F21D97">
        <w:rPr>
          <w:rFonts w:ascii="Arial" w:hAnsi="Arial" w:cs="Arial"/>
          <w:color w:val="323031"/>
          <w:sz w:val="24"/>
          <w:szCs w:val="24"/>
        </w:rPr>
        <w:t>Human</w:t>
      </w:r>
      <w:r w:rsidRPr="00F10105">
        <w:rPr>
          <w:rFonts w:ascii="Arial" w:hAnsi="Arial" w:cs="Arial"/>
          <w:color w:val="323031"/>
          <w:sz w:val="24"/>
          <w:szCs w:val="24"/>
        </w:rPr>
        <w:t xml:space="preserve"> </w:t>
      </w:r>
      <w:r w:rsidRPr="00F21D97">
        <w:rPr>
          <w:rFonts w:ascii="Arial" w:hAnsi="Arial" w:cs="Arial"/>
          <w:color w:val="323031"/>
          <w:sz w:val="24"/>
          <w:szCs w:val="24"/>
        </w:rPr>
        <w:t>Rights</w:t>
      </w:r>
      <w:r w:rsidRPr="00F10105">
        <w:rPr>
          <w:rFonts w:ascii="Arial" w:hAnsi="Arial" w:cs="Arial"/>
          <w:color w:val="323031"/>
          <w:sz w:val="24"/>
          <w:szCs w:val="24"/>
        </w:rPr>
        <w:t xml:space="preserve"> </w:t>
      </w:r>
      <w:r w:rsidRPr="00F21D97">
        <w:rPr>
          <w:rFonts w:ascii="Arial" w:hAnsi="Arial" w:cs="Arial"/>
          <w:color w:val="323031"/>
          <w:sz w:val="24"/>
          <w:szCs w:val="24"/>
        </w:rPr>
        <w:t>fono</w:t>
      </w:r>
      <w:r w:rsidRPr="00F10105">
        <w:rPr>
          <w:rFonts w:ascii="Arial" w:hAnsi="Arial" w:cs="Arial"/>
          <w:color w:val="323031"/>
          <w:sz w:val="24"/>
          <w:szCs w:val="24"/>
        </w:rPr>
        <w:t xml:space="preserve"> </w:t>
      </w:r>
      <w:r w:rsidRPr="00F21D97">
        <w:rPr>
          <w:rFonts w:ascii="Arial" w:hAnsi="Arial" w:cs="Arial"/>
          <w:color w:val="323031"/>
          <w:sz w:val="24"/>
          <w:szCs w:val="24"/>
        </w:rPr>
        <w:t>held</w:t>
      </w:r>
      <w:r w:rsidRPr="00F10105">
        <w:rPr>
          <w:rFonts w:ascii="Arial" w:hAnsi="Arial" w:cs="Arial"/>
          <w:color w:val="323031"/>
          <w:sz w:val="24"/>
          <w:szCs w:val="24"/>
        </w:rPr>
        <w:t xml:space="preserve"> </w:t>
      </w:r>
      <w:r w:rsidRPr="00F21D97">
        <w:rPr>
          <w:rFonts w:ascii="Arial" w:hAnsi="Arial" w:cs="Arial"/>
          <w:color w:val="323031"/>
          <w:sz w:val="24"/>
          <w:szCs w:val="24"/>
        </w:rPr>
        <w:t>on</w:t>
      </w:r>
      <w:r w:rsidRPr="00F10105">
        <w:rPr>
          <w:rFonts w:ascii="Arial" w:hAnsi="Arial" w:cs="Arial"/>
          <w:color w:val="323031"/>
          <w:sz w:val="24"/>
          <w:szCs w:val="24"/>
        </w:rPr>
        <w:t xml:space="preserve"> </w:t>
      </w:r>
      <w:r w:rsidRPr="00F21D97">
        <w:rPr>
          <w:rFonts w:ascii="Arial" w:hAnsi="Arial" w:cs="Arial"/>
          <w:color w:val="323031"/>
          <w:sz w:val="24"/>
          <w:szCs w:val="24"/>
        </w:rPr>
        <w:t>Monday</w:t>
      </w:r>
      <w:r w:rsidRPr="00F10105">
        <w:rPr>
          <w:rFonts w:ascii="Arial" w:hAnsi="Arial" w:cs="Arial"/>
          <w:color w:val="323031"/>
          <w:sz w:val="24"/>
          <w:szCs w:val="24"/>
        </w:rPr>
        <w:t xml:space="preserve"> </w:t>
      </w:r>
      <w:r w:rsidRPr="00F21D97">
        <w:rPr>
          <w:rFonts w:ascii="Arial" w:hAnsi="Arial" w:cs="Arial"/>
          <w:color w:val="323031"/>
          <w:sz w:val="24"/>
          <w:szCs w:val="24"/>
        </w:rPr>
        <w:t>March</w:t>
      </w:r>
      <w:r w:rsidRPr="00F10105">
        <w:rPr>
          <w:rFonts w:ascii="Arial" w:hAnsi="Arial" w:cs="Arial"/>
          <w:color w:val="323031"/>
          <w:sz w:val="24"/>
          <w:szCs w:val="24"/>
        </w:rPr>
        <w:t xml:space="preserve"> </w:t>
      </w:r>
      <w:r w:rsidRPr="00F21D97">
        <w:rPr>
          <w:rFonts w:ascii="Arial" w:hAnsi="Arial" w:cs="Arial"/>
          <w:color w:val="323031"/>
          <w:sz w:val="24"/>
          <w:szCs w:val="24"/>
        </w:rPr>
        <w:t>26th</w:t>
      </w:r>
      <w:r w:rsidRPr="00F10105">
        <w:rPr>
          <w:rFonts w:ascii="Arial" w:hAnsi="Arial" w:cs="Arial"/>
          <w:color w:val="323031"/>
          <w:sz w:val="24"/>
          <w:szCs w:val="24"/>
        </w:rPr>
        <w:t xml:space="preserve"> </w:t>
      </w:r>
      <w:r w:rsidRPr="00F21D97">
        <w:rPr>
          <w:rFonts w:ascii="Arial" w:hAnsi="Arial" w:cs="Arial"/>
          <w:color w:val="323031"/>
          <w:sz w:val="24"/>
          <w:szCs w:val="24"/>
        </w:rPr>
        <w:t>at</w:t>
      </w:r>
      <w:r w:rsidRPr="00F10105">
        <w:rPr>
          <w:rFonts w:ascii="Arial" w:hAnsi="Arial" w:cs="Arial"/>
          <w:color w:val="323031"/>
          <w:sz w:val="24"/>
          <w:szCs w:val="24"/>
        </w:rPr>
        <w:t xml:space="preserve"> </w:t>
      </w:r>
      <w:r w:rsidRPr="00F21D97">
        <w:rPr>
          <w:rFonts w:ascii="Arial" w:hAnsi="Arial" w:cs="Arial"/>
          <w:color w:val="323031"/>
          <w:sz w:val="24"/>
          <w:szCs w:val="24"/>
        </w:rPr>
        <w:t>Mangere</w:t>
      </w:r>
      <w:r w:rsidRPr="00F10105">
        <w:rPr>
          <w:rFonts w:ascii="Arial" w:hAnsi="Arial" w:cs="Arial"/>
          <w:color w:val="323031"/>
          <w:sz w:val="24"/>
          <w:szCs w:val="24"/>
        </w:rPr>
        <w:t xml:space="preserve"> </w:t>
      </w:r>
      <w:r w:rsidRPr="00F21D97">
        <w:rPr>
          <w:rFonts w:ascii="Arial" w:hAnsi="Arial" w:cs="Arial"/>
          <w:color w:val="323031"/>
          <w:sz w:val="24"/>
          <w:szCs w:val="24"/>
        </w:rPr>
        <w:t>Arts</w:t>
      </w:r>
      <w:r w:rsidRPr="00F10105">
        <w:rPr>
          <w:rFonts w:ascii="Arial" w:hAnsi="Arial" w:cs="Arial"/>
          <w:color w:val="323031"/>
          <w:sz w:val="24"/>
          <w:szCs w:val="24"/>
        </w:rPr>
        <w:t xml:space="preserve"> </w:t>
      </w:r>
      <w:r w:rsidRPr="00F21D97">
        <w:rPr>
          <w:rFonts w:ascii="Arial" w:hAnsi="Arial" w:cs="Arial"/>
          <w:color w:val="323031"/>
          <w:sz w:val="24"/>
          <w:szCs w:val="24"/>
        </w:rPr>
        <w:t>Centre</w:t>
      </w:r>
      <w:r w:rsidRPr="00F10105">
        <w:rPr>
          <w:rFonts w:ascii="Arial" w:hAnsi="Arial" w:cs="Arial"/>
          <w:color w:val="323031"/>
          <w:sz w:val="24"/>
          <w:szCs w:val="24"/>
        </w:rPr>
        <w:t xml:space="preserve"> </w:t>
      </w:r>
      <w:r w:rsidRPr="00F21D97">
        <w:rPr>
          <w:rFonts w:ascii="Arial" w:hAnsi="Arial" w:cs="Arial"/>
          <w:color w:val="323031"/>
          <w:sz w:val="24"/>
          <w:szCs w:val="24"/>
        </w:rPr>
        <w:t>and</w:t>
      </w:r>
      <w:r w:rsidRPr="00F10105">
        <w:rPr>
          <w:rFonts w:ascii="Arial" w:hAnsi="Arial" w:cs="Arial"/>
          <w:color w:val="323031"/>
          <w:sz w:val="24"/>
          <w:szCs w:val="24"/>
        </w:rPr>
        <w:t xml:space="preserve"> </w:t>
      </w:r>
      <w:r w:rsidRPr="00F21D97">
        <w:rPr>
          <w:rFonts w:ascii="Arial" w:hAnsi="Arial" w:cs="Arial"/>
          <w:color w:val="323031"/>
          <w:sz w:val="24"/>
          <w:szCs w:val="24"/>
        </w:rPr>
        <w:t>Tuesday March 27th 2018 at Potters Park Events</w:t>
      </w:r>
      <w:r w:rsidRPr="00F10105">
        <w:rPr>
          <w:rFonts w:ascii="Arial" w:hAnsi="Arial" w:cs="Arial"/>
          <w:color w:val="323031"/>
          <w:sz w:val="24"/>
          <w:szCs w:val="24"/>
        </w:rPr>
        <w:t xml:space="preserve"> </w:t>
      </w:r>
      <w:r w:rsidRPr="00F21D97">
        <w:rPr>
          <w:rFonts w:ascii="Arial" w:hAnsi="Arial" w:cs="Arial"/>
          <w:color w:val="323031"/>
          <w:sz w:val="24"/>
          <w:szCs w:val="24"/>
        </w:rPr>
        <w:t>Centre.</w:t>
      </w:r>
    </w:p>
    <w:p w14:paraId="36338021" w14:textId="77777777" w:rsidR="00D71405" w:rsidRPr="00F10105"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95: Vaughn, G. “ Loan shark crackdown includes interest &amp; fee caps, fit &amp; proper person test and tougher penalties, Commerce</w:t>
      </w:r>
      <w:r w:rsidRPr="00F10105">
        <w:rPr>
          <w:rFonts w:ascii="Arial" w:hAnsi="Arial" w:cs="Arial"/>
          <w:color w:val="323031"/>
          <w:sz w:val="24"/>
          <w:szCs w:val="24"/>
        </w:rPr>
        <w:t xml:space="preserve"> </w:t>
      </w:r>
      <w:r w:rsidRPr="00F21D97">
        <w:rPr>
          <w:rFonts w:ascii="Arial" w:hAnsi="Arial" w:cs="Arial"/>
          <w:color w:val="323031"/>
          <w:sz w:val="24"/>
          <w:szCs w:val="24"/>
        </w:rPr>
        <w:t>&amp;</w:t>
      </w:r>
      <w:r w:rsidRPr="00F10105">
        <w:rPr>
          <w:rFonts w:ascii="Arial" w:hAnsi="Arial" w:cs="Arial"/>
          <w:color w:val="323031"/>
          <w:sz w:val="24"/>
          <w:szCs w:val="24"/>
        </w:rPr>
        <w:t xml:space="preserve"> </w:t>
      </w:r>
      <w:r w:rsidRPr="00F21D97">
        <w:rPr>
          <w:rFonts w:ascii="Arial" w:hAnsi="Arial" w:cs="Arial"/>
          <w:color w:val="323031"/>
          <w:sz w:val="24"/>
          <w:szCs w:val="24"/>
        </w:rPr>
        <w:t>Consumer</w:t>
      </w:r>
      <w:r w:rsidRPr="00F10105">
        <w:rPr>
          <w:rFonts w:ascii="Arial" w:hAnsi="Arial" w:cs="Arial"/>
          <w:color w:val="323031"/>
          <w:sz w:val="24"/>
          <w:szCs w:val="24"/>
        </w:rPr>
        <w:t xml:space="preserve"> </w:t>
      </w:r>
      <w:r w:rsidRPr="00F21D97">
        <w:rPr>
          <w:rFonts w:ascii="Arial" w:hAnsi="Arial" w:cs="Arial"/>
          <w:color w:val="323031"/>
          <w:sz w:val="24"/>
          <w:szCs w:val="24"/>
        </w:rPr>
        <w:t>Affairs</w:t>
      </w:r>
      <w:r w:rsidRPr="00F10105">
        <w:rPr>
          <w:rFonts w:ascii="Arial" w:hAnsi="Arial" w:cs="Arial"/>
          <w:color w:val="323031"/>
          <w:sz w:val="24"/>
          <w:szCs w:val="24"/>
        </w:rPr>
        <w:t xml:space="preserve"> </w:t>
      </w:r>
      <w:r w:rsidRPr="00F21D97">
        <w:rPr>
          <w:rFonts w:ascii="Arial" w:hAnsi="Arial" w:cs="Arial"/>
          <w:color w:val="323031"/>
          <w:sz w:val="24"/>
          <w:szCs w:val="24"/>
        </w:rPr>
        <w:t>Minister</w:t>
      </w:r>
      <w:r w:rsidRPr="00F10105">
        <w:rPr>
          <w:rFonts w:ascii="Arial" w:hAnsi="Arial" w:cs="Arial"/>
          <w:color w:val="323031"/>
          <w:sz w:val="24"/>
          <w:szCs w:val="24"/>
        </w:rPr>
        <w:t xml:space="preserve"> </w:t>
      </w:r>
      <w:r w:rsidRPr="00F21D97">
        <w:rPr>
          <w:rFonts w:ascii="Arial" w:hAnsi="Arial" w:cs="Arial"/>
          <w:color w:val="323031"/>
          <w:sz w:val="24"/>
          <w:szCs w:val="24"/>
        </w:rPr>
        <w:t>Kris</w:t>
      </w:r>
      <w:r w:rsidRPr="00F10105">
        <w:rPr>
          <w:rFonts w:ascii="Arial" w:hAnsi="Arial" w:cs="Arial"/>
          <w:color w:val="323031"/>
          <w:sz w:val="24"/>
          <w:szCs w:val="24"/>
        </w:rPr>
        <w:t xml:space="preserve"> </w:t>
      </w:r>
      <w:r w:rsidRPr="00F21D97">
        <w:rPr>
          <w:rFonts w:ascii="Arial" w:hAnsi="Arial" w:cs="Arial"/>
          <w:color w:val="323031"/>
          <w:sz w:val="24"/>
          <w:szCs w:val="24"/>
        </w:rPr>
        <w:t>Faafoi</w:t>
      </w:r>
      <w:r w:rsidRPr="00F10105">
        <w:rPr>
          <w:rFonts w:ascii="Arial" w:hAnsi="Arial" w:cs="Arial"/>
          <w:color w:val="323031"/>
          <w:sz w:val="24"/>
          <w:szCs w:val="24"/>
        </w:rPr>
        <w:t xml:space="preserve"> </w:t>
      </w:r>
      <w:r w:rsidRPr="00F21D97">
        <w:rPr>
          <w:rFonts w:ascii="Arial" w:hAnsi="Arial" w:cs="Arial"/>
          <w:color w:val="323031"/>
          <w:sz w:val="24"/>
          <w:szCs w:val="24"/>
        </w:rPr>
        <w:t>says,”</w:t>
      </w:r>
      <w:r w:rsidRPr="00F10105">
        <w:rPr>
          <w:rFonts w:ascii="Arial" w:hAnsi="Arial" w:cs="Arial"/>
          <w:color w:val="323031"/>
          <w:sz w:val="24"/>
          <w:szCs w:val="24"/>
        </w:rPr>
        <w:t xml:space="preserve"> </w:t>
      </w:r>
      <w:r w:rsidRPr="00F21D97">
        <w:rPr>
          <w:rFonts w:ascii="Arial" w:hAnsi="Arial" w:cs="Arial"/>
          <w:color w:val="323031"/>
          <w:sz w:val="24"/>
          <w:szCs w:val="24"/>
        </w:rPr>
        <w:t>Interest,</w:t>
      </w:r>
      <w:r w:rsidRPr="00F10105">
        <w:rPr>
          <w:rFonts w:ascii="Arial" w:hAnsi="Arial" w:cs="Arial"/>
          <w:color w:val="323031"/>
          <w:sz w:val="24"/>
          <w:szCs w:val="24"/>
        </w:rPr>
        <w:t xml:space="preserve"> </w:t>
      </w:r>
      <w:r w:rsidRPr="00F21D97">
        <w:rPr>
          <w:rFonts w:ascii="Arial" w:hAnsi="Arial" w:cs="Arial"/>
          <w:color w:val="323031"/>
          <w:sz w:val="24"/>
          <w:szCs w:val="24"/>
        </w:rPr>
        <w:t>accessed</w:t>
      </w:r>
      <w:r w:rsidRPr="00F10105">
        <w:rPr>
          <w:rFonts w:ascii="Arial" w:hAnsi="Arial" w:cs="Arial"/>
          <w:color w:val="323031"/>
          <w:sz w:val="24"/>
          <w:szCs w:val="24"/>
        </w:rPr>
        <w:t xml:space="preserve"> </w:t>
      </w:r>
      <w:r w:rsidRPr="00F21D97">
        <w:rPr>
          <w:rFonts w:ascii="Arial" w:hAnsi="Arial" w:cs="Arial"/>
          <w:color w:val="323031"/>
          <w:sz w:val="24"/>
          <w:szCs w:val="24"/>
        </w:rPr>
        <w:t>May</w:t>
      </w:r>
      <w:r w:rsidRPr="00F10105">
        <w:rPr>
          <w:rFonts w:ascii="Arial" w:hAnsi="Arial" w:cs="Arial"/>
          <w:color w:val="323031"/>
          <w:sz w:val="24"/>
          <w:szCs w:val="24"/>
        </w:rPr>
        <w:t xml:space="preserve"> </w:t>
      </w:r>
      <w:r w:rsidRPr="00F21D97">
        <w:rPr>
          <w:rFonts w:ascii="Arial" w:hAnsi="Arial" w:cs="Arial"/>
          <w:color w:val="323031"/>
          <w:sz w:val="24"/>
          <w:szCs w:val="24"/>
        </w:rPr>
        <w:t>9,</w:t>
      </w:r>
      <w:r w:rsidRPr="00F10105">
        <w:rPr>
          <w:rFonts w:ascii="Arial" w:hAnsi="Arial" w:cs="Arial"/>
          <w:color w:val="323031"/>
          <w:sz w:val="24"/>
          <w:szCs w:val="24"/>
        </w:rPr>
        <w:t xml:space="preserve"> </w:t>
      </w:r>
      <w:r w:rsidRPr="00F21D97">
        <w:rPr>
          <w:rFonts w:ascii="Arial" w:hAnsi="Arial" w:cs="Arial"/>
          <w:color w:val="323031"/>
          <w:sz w:val="24"/>
          <w:szCs w:val="24"/>
        </w:rPr>
        <w:t>2019</w:t>
      </w:r>
      <w:r w:rsidRPr="00F10105">
        <w:rPr>
          <w:rFonts w:ascii="Arial" w:hAnsi="Arial" w:cs="Arial"/>
          <w:color w:val="323031"/>
          <w:sz w:val="24"/>
          <w:szCs w:val="24"/>
        </w:rPr>
        <w:t xml:space="preserve"> </w:t>
      </w:r>
      <w:r w:rsidRPr="00F21D97">
        <w:rPr>
          <w:rFonts w:ascii="Arial" w:hAnsi="Arial" w:cs="Arial"/>
          <w:color w:val="323031"/>
          <w:sz w:val="24"/>
          <w:szCs w:val="24"/>
        </w:rPr>
        <w:t>at</w:t>
      </w:r>
      <w:r w:rsidRPr="00F10105">
        <w:rPr>
          <w:rFonts w:ascii="Arial" w:hAnsi="Arial" w:cs="Arial"/>
          <w:color w:val="323031"/>
          <w:sz w:val="24"/>
          <w:szCs w:val="24"/>
        </w:rPr>
        <w:t xml:space="preserve"> </w:t>
      </w:r>
      <w:hyperlink r:id="rId72">
        <w:r w:rsidRPr="00F21D97">
          <w:rPr>
            <w:rFonts w:ascii="Arial" w:hAnsi="Arial" w:cs="Arial"/>
            <w:color w:val="323031"/>
            <w:sz w:val="24"/>
            <w:szCs w:val="24"/>
          </w:rPr>
          <w:t>https://www.interest.co.nz/</w:t>
        </w:r>
      </w:hyperlink>
      <w:r w:rsidRPr="00F21D97">
        <w:rPr>
          <w:rFonts w:ascii="Arial" w:hAnsi="Arial" w:cs="Arial"/>
          <w:color w:val="323031"/>
          <w:sz w:val="24"/>
          <w:szCs w:val="24"/>
        </w:rPr>
        <w:t xml:space="preserve"> </w:t>
      </w:r>
      <w:hyperlink r:id="rId73">
        <w:r w:rsidRPr="00F21D97">
          <w:rPr>
            <w:rFonts w:ascii="Arial" w:hAnsi="Arial" w:cs="Arial"/>
            <w:color w:val="323031"/>
            <w:sz w:val="24"/>
            <w:szCs w:val="24"/>
          </w:rPr>
          <w:t>personal-finance/96271/loan-shark-crackdown-includes-interest-fee-caps-fit-proper-person-test-and</w:t>
        </w:r>
      </w:hyperlink>
      <w:r w:rsidRPr="00F21D97">
        <w:rPr>
          <w:rFonts w:ascii="Arial" w:hAnsi="Arial" w:cs="Arial"/>
          <w:color w:val="323031"/>
          <w:sz w:val="24"/>
          <w:szCs w:val="24"/>
        </w:rPr>
        <w:t>.</w:t>
      </w:r>
    </w:p>
    <w:p w14:paraId="70C74156" w14:textId="77777777" w:rsidR="00D71405" w:rsidRPr="00F21D97"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96: Feedback</w:t>
      </w:r>
      <w:r w:rsidRPr="00F10105">
        <w:rPr>
          <w:rFonts w:ascii="Arial" w:hAnsi="Arial" w:cs="Arial"/>
          <w:color w:val="323031"/>
          <w:sz w:val="24"/>
          <w:szCs w:val="24"/>
        </w:rPr>
        <w:t xml:space="preserve"> </w:t>
      </w:r>
      <w:r w:rsidRPr="00F21D97">
        <w:rPr>
          <w:rFonts w:ascii="Arial" w:hAnsi="Arial" w:cs="Arial"/>
          <w:color w:val="323031"/>
          <w:sz w:val="24"/>
          <w:szCs w:val="24"/>
        </w:rPr>
        <w:t>from</w:t>
      </w:r>
      <w:r w:rsidRPr="00F10105">
        <w:rPr>
          <w:rFonts w:ascii="Arial" w:hAnsi="Arial" w:cs="Arial"/>
          <w:color w:val="323031"/>
          <w:sz w:val="24"/>
          <w:szCs w:val="24"/>
        </w:rPr>
        <w:t xml:space="preserve"> </w:t>
      </w:r>
      <w:r w:rsidRPr="00F21D97">
        <w:rPr>
          <w:rFonts w:ascii="Arial" w:hAnsi="Arial" w:cs="Arial"/>
          <w:color w:val="323031"/>
          <w:sz w:val="24"/>
          <w:szCs w:val="24"/>
        </w:rPr>
        <w:t>Pacific</w:t>
      </w:r>
      <w:r w:rsidRPr="00F10105">
        <w:rPr>
          <w:rFonts w:ascii="Arial" w:hAnsi="Arial" w:cs="Arial"/>
          <w:color w:val="323031"/>
          <w:sz w:val="24"/>
          <w:szCs w:val="24"/>
        </w:rPr>
        <w:t xml:space="preserve"> </w:t>
      </w:r>
      <w:r w:rsidRPr="00F21D97">
        <w:rPr>
          <w:rFonts w:ascii="Arial" w:hAnsi="Arial" w:cs="Arial"/>
          <w:color w:val="323031"/>
          <w:sz w:val="24"/>
          <w:szCs w:val="24"/>
        </w:rPr>
        <w:t>People’s</w:t>
      </w:r>
      <w:r w:rsidRPr="00F10105">
        <w:rPr>
          <w:rFonts w:ascii="Arial" w:hAnsi="Arial" w:cs="Arial"/>
          <w:color w:val="323031"/>
          <w:sz w:val="24"/>
          <w:szCs w:val="24"/>
        </w:rPr>
        <w:t xml:space="preserve"> </w:t>
      </w:r>
      <w:r w:rsidRPr="00F21D97">
        <w:rPr>
          <w:rFonts w:ascii="Arial" w:hAnsi="Arial" w:cs="Arial"/>
          <w:color w:val="323031"/>
          <w:sz w:val="24"/>
          <w:szCs w:val="24"/>
        </w:rPr>
        <w:t>Human</w:t>
      </w:r>
      <w:r w:rsidRPr="00F10105">
        <w:rPr>
          <w:rFonts w:ascii="Arial" w:hAnsi="Arial" w:cs="Arial"/>
          <w:color w:val="323031"/>
          <w:sz w:val="24"/>
          <w:szCs w:val="24"/>
        </w:rPr>
        <w:t xml:space="preserve"> </w:t>
      </w:r>
      <w:r w:rsidRPr="00F21D97">
        <w:rPr>
          <w:rFonts w:ascii="Arial" w:hAnsi="Arial" w:cs="Arial"/>
          <w:color w:val="323031"/>
          <w:sz w:val="24"/>
          <w:szCs w:val="24"/>
        </w:rPr>
        <w:t>Rights</w:t>
      </w:r>
      <w:r w:rsidRPr="00F10105">
        <w:rPr>
          <w:rFonts w:ascii="Arial" w:hAnsi="Arial" w:cs="Arial"/>
          <w:color w:val="323031"/>
          <w:sz w:val="24"/>
          <w:szCs w:val="24"/>
        </w:rPr>
        <w:t xml:space="preserve"> </w:t>
      </w:r>
      <w:r w:rsidRPr="00F21D97">
        <w:rPr>
          <w:rFonts w:ascii="Arial" w:hAnsi="Arial" w:cs="Arial"/>
          <w:color w:val="323031"/>
          <w:sz w:val="24"/>
          <w:szCs w:val="24"/>
        </w:rPr>
        <w:t>fono</w:t>
      </w:r>
      <w:r w:rsidRPr="00F10105">
        <w:rPr>
          <w:rFonts w:ascii="Arial" w:hAnsi="Arial" w:cs="Arial"/>
          <w:color w:val="323031"/>
          <w:sz w:val="24"/>
          <w:szCs w:val="24"/>
        </w:rPr>
        <w:t xml:space="preserve"> </w:t>
      </w:r>
      <w:r w:rsidRPr="00F21D97">
        <w:rPr>
          <w:rFonts w:ascii="Arial" w:hAnsi="Arial" w:cs="Arial"/>
          <w:color w:val="323031"/>
          <w:sz w:val="24"/>
          <w:szCs w:val="24"/>
        </w:rPr>
        <w:t>held</w:t>
      </w:r>
      <w:r w:rsidRPr="00F10105">
        <w:rPr>
          <w:rFonts w:ascii="Arial" w:hAnsi="Arial" w:cs="Arial"/>
          <w:color w:val="323031"/>
          <w:sz w:val="24"/>
          <w:szCs w:val="24"/>
        </w:rPr>
        <w:t xml:space="preserve"> </w:t>
      </w:r>
      <w:r w:rsidRPr="00F21D97">
        <w:rPr>
          <w:rFonts w:ascii="Arial" w:hAnsi="Arial" w:cs="Arial"/>
          <w:color w:val="323031"/>
          <w:sz w:val="24"/>
          <w:szCs w:val="24"/>
        </w:rPr>
        <w:t>on</w:t>
      </w:r>
      <w:r w:rsidRPr="00F10105">
        <w:rPr>
          <w:rFonts w:ascii="Arial" w:hAnsi="Arial" w:cs="Arial"/>
          <w:color w:val="323031"/>
          <w:sz w:val="24"/>
          <w:szCs w:val="24"/>
        </w:rPr>
        <w:t xml:space="preserve"> </w:t>
      </w:r>
      <w:r w:rsidRPr="00F21D97">
        <w:rPr>
          <w:rFonts w:ascii="Arial" w:hAnsi="Arial" w:cs="Arial"/>
          <w:color w:val="323031"/>
          <w:sz w:val="24"/>
          <w:szCs w:val="24"/>
        </w:rPr>
        <w:t>Monday</w:t>
      </w:r>
      <w:r w:rsidRPr="00F10105">
        <w:rPr>
          <w:rFonts w:ascii="Arial" w:hAnsi="Arial" w:cs="Arial"/>
          <w:color w:val="323031"/>
          <w:sz w:val="24"/>
          <w:szCs w:val="24"/>
        </w:rPr>
        <w:t xml:space="preserve"> </w:t>
      </w:r>
      <w:r w:rsidRPr="00F21D97">
        <w:rPr>
          <w:rFonts w:ascii="Arial" w:hAnsi="Arial" w:cs="Arial"/>
          <w:color w:val="323031"/>
          <w:sz w:val="24"/>
          <w:szCs w:val="24"/>
        </w:rPr>
        <w:t>March</w:t>
      </w:r>
      <w:r w:rsidRPr="00F10105">
        <w:rPr>
          <w:rFonts w:ascii="Arial" w:hAnsi="Arial" w:cs="Arial"/>
          <w:color w:val="323031"/>
          <w:sz w:val="24"/>
          <w:szCs w:val="24"/>
        </w:rPr>
        <w:t xml:space="preserve"> </w:t>
      </w:r>
      <w:r w:rsidRPr="00F21D97">
        <w:rPr>
          <w:rFonts w:ascii="Arial" w:hAnsi="Arial" w:cs="Arial"/>
          <w:color w:val="323031"/>
          <w:sz w:val="24"/>
          <w:szCs w:val="24"/>
        </w:rPr>
        <w:t>26</w:t>
      </w:r>
      <w:r w:rsidRPr="00F10105">
        <w:rPr>
          <w:rFonts w:ascii="Arial" w:hAnsi="Arial" w:cs="Arial"/>
          <w:color w:val="323031"/>
          <w:sz w:val="24"/>
          <w:szCs w:val="24"/>
        </w:rPr>
        <w:t xml:space="preserve">th </w:t>
      </w:r>
      <w:r w:rsidRPr="00F21D97">
        <w:rPr>
          <w:rFonts w:ascii="Arial" w:hAnsi="Arial" w:cs="Arial"/>
          <w:color w:val="323031"/>
          <w:sz w:val="24"/>
          <w:szCs w:val="24"/>
        </w:rPr>
        <w:t>at</w:t>
      </w:r>
      <w:r w:rsidRPr="00F10105">
        <w:rPr>
          <w:rFonts w:ascii="Arial" w:hAnsi="Arial" w:cs="Arial"/>
          <w:color w:val="323031"/>
          <w:sz w:val="24"/>
          <w:szCs w:val="24"/>
        </w:rPr>
        <w:t xml:space="preserve"> </w:t>
      </w:r>
      <w:r w:rsidRPr="00F21D97">
        <w:rPr>
          <w:rFonts w:ascii="Arial" w:hAnsi="Arial" w:cs="Arial"/>
          <w:color w:val="323031"/>
          <w:sz w:val="24"/>
          <w:szCs w:val="24"/>
        </w:rPr>
        <w:t>Mangere</w:t>
      </w:r>
      <w:r w:rsidRPr="00F10105">
        <w:rPr>
          <w:rFonts w:ascii="Arial" w:hAnsi="Arial" w:cs="Arial"/>
          <w:color w:val="323031"/>
          <w:sz w:val="24"/>
          <w:szCs w:val="24"/>
        </w:rPr>
        <w:t xml:space="preserve"> </w:t>
      </w:r>
      <w:r w:rsidRPr="00F21D97">
        <w:rPr>
          <w:rFonts w:ascii="Arial" w:hAnsi="Arial" w:cs="Arial"/>
          <w:color w:val="323031"/>
          <w:sz w:val="24"/>
          <w:szCs w:val="24"/>
        </w:rPr>
        <w:t>Arts</w:t>
      </w:r>
      <w:r w:rsidRPr="00F10105">
        <w:rPr>
          <w:rFonts w:ascii="Arial" w:hAnsi="Arial" w:cs="Arial"/>
          <w:color w:val="323031"/>
          <w:sz w:val="24"/>
          <w:szCs w:val="24"/>
        </w:rPr>
        <w:t xml:space="preserve"> </w:t>
      </w:r>
      <w:r w:rsidRPr="00F21D97">
        <w:rPr>
          <w:rFonts w:ascii="Arial" w:hAnsi="Arial" w:cs="Arial"/>
          <w:color w:val="323031"/>
          <w:sz w:val="24"/>
          <w:szCs w:val="24"/>
        </w:rPr>
        <w:t>Centre</w:t>
      </w:r>
      <w:r w:rsidRPr="00F10105">
        <w:rPr>
          <w:rFonts w:ascii="Arial" w:hAnsi="Arial" w:cs="Arial"/>
          <w:color w:val="323031"/>
          <w:sz w:val="24"/>
          <w:szCs w:val="24"/>
        </w:rPr>
        <w:t xml:space="preserve"> </w:t>
      </w:r>
      <w:r w:rsidRPr="00F21D97">
        <w:rPr>
          <w:rFonts w:ascii="Arial" w:hAnsi="Arial" w:cs="Arial"/>
          <w:color w:val="323031"/>
          <w:sz w:val="24"/>
          <w:szCs w:val="24"/>
        </w:rPr>
        <w:t>and</w:t>
      </w:r>
      <w:r w:rsidRPr="00F10105">
        <w:rPr>
          <w:rFonts w:ascii="Arial" w:hAnsi="Arial" w:cs="Arial"/>
          <w:color w:val="323031"/>
          <w:sz w:val="24"/>
          <w:szCs w:val="24"/>
        </w:rPr>
        <w:t xml:space="preserve"> </w:t>
      </w:r>
      <w:r w:rsidRPr="00F21D97">
        <w:rPr>
          <w:rFonts w:ascii="Arial" w:hAnsi="Arial" w:cs="Arial"/>
          <w:color w:val="323031"/>
          <w:sz w:val="24"/>
          <w:szCs w:val="24"/>
        </w:rPr>
        <w:t>Tuesday March 27</w:t>
      </w:r>
      <w:r w:rsidRPr="00F10105">
        <w:rPr>
          <w:rFonts w:ascii="Arial" w:hAnsi="Arial" w:cs="Arial"/>
          <w:color w:val="323031"/>
          <w:sz w:val="24"/>
          <w:szCs w:val="24"/>
        </w:rPr>
        <w:t xml:space="preserve"> </w:t>
      </w:r>
      <w:r w:rsidRPr="00F21D97">
        <w:rPr>
          <w:rFonts w:ascii="Arial" w:hAnsi="Arial" w:cs="Arial"/>
          <w:color w:val="323031"/>
          <w:sz w:val="24"/>
          <w:szCs w:val="24"/>
        </w:rPr>
        <w:t>2018</w:t>
      </w:r>
    </w:p>
    <w:p w14:paraId="272267CC" w14:textId="77777777" w:rsidR="00D71405" w:rsidRPr="00F10105" w:rsidRDefault="00D71405" w:rsidP="00F10105">
      <w:pPr>
        <w:spacing w:before="27" w:after="0" w:line="360" w:lineRule="auto"/>
        <w:ind w:left="20" w:right="549"/>
        <w:rPr>
          <w:rFonts w:ascii="Arial" w:hAnsi="Arial" w:cs="Arial"/>
          <w:color w:val="323031"/>
          <w:sz w:val="24"/>
          <w:szCs w:val="24"/>
        </w:rPr>
      </w:pPr>
      <w:r w:rsidRPr="00F10105">
        <w:rPr>
          <w:rFonts w:ascii="Arial" w:hAnsi="Arial" w:cs="Arial"/>
          <w:color w:val="323031"/>
          <w:sz w:val="24"/>
          <w:szCs w:val="24"/>
        </w:rPr>
        <w:t xml:space="preserve">97: Stuff </w:t>
      </w:r>
      <w:r w:rsidRPr="00F21D97">
        <w:rPr>
          <w:rFonts w:ascii="Arial" w:hAnsi="Arial" w:cs="Arial"/>
          <w:color w:val="323031"/>
          <w:sz w:val="24"/>
          <w:szCs w:val="24"/>
        </w:rPr>
        <w:t xml:space="preserve">(Auckland) “Low-income people turning to loan sharks because ‘they’re nicer’”.15 October 2018. Accessed at </w:t>
      </w:r>
      <w:hyperlink r:id="rId74">
        <w:r w:rsidRPr="00F21D97">
          <w:rPr>
            <w:rFonts w:ascii="Arial" w:hAnsi="Arial" w:cs="Arial"/>
            <w:color w:val="323031"/>
            <w:sz w:val="24"/>
            <w:szCs w:val="24"/>
          </w:rPr>
          <w:t>https://www.stuff.co.nz/business/107815319/lowincome-people-turning-to-loan-sharks-because-theyre-nicer</w:t>
        </w:r>
      </w:hyperlink>
      <w:r w:rsidRPr="00F21D97">
        <w:rPr>
          <w:rFonts w:ascii="Arial" w:hAnsi="Arial" w:cs="Arial"/>
          <w:color w:val="323031"/>
          <w:sz w:val="24"/>
          <w:szCs w:val="24"/>
        </w:rPr>
        <w:t>.</w:t>
      </w:r>
    </w:p>
    <w:p w14:paraId="6DF4B1C8" w14:textId="77777777" w:rsidR="00D71405" w:rsidRPr="00F21D97" w:rsidRDefault="00D71405" w:rsidP="00F10105">
      <w:pPr>
        <w:spacing w:before="27" w:after="0" w:line="360" w:lineRule="auto"/>
        <w:ind w:left="20" w:right="549"/>
        <w:rPr>
          <w:rFonts w:ascii="Arial" w:hAnsi="Arial" w:cs="Arial"/>
          <w:color w:val="323031"/>
          <w:sz w:val="24"/>
          <w:szCs w:val="24"/>
        </w:rPr>
      </w:pPr>
      <w:r w:rsidRPr="00F21D97">
        <w:rPr>
          <w:rFonts w:ascii="Arial" w:hAnsi="Arial" w:cs="Arial"/>
          <w:color w:val="323031"/>
          <w:sz w:val="24"/>
          <w:szCs w:val="24"/>
        </w:rPr>
        <w:t>98: Families</w:t>
      </w:r>
      <w:r w:rsidRPr="00F10105">
        <w:rPr>
          <w:rFonts w:ascii="Arial" w:hAnsi="Arial" w:cs="Arial"/>
          <w:color w:val="323031"/>
          <w:sz w:val="24"/>
          <w:szCs w:val="24"/>
        </w:rPr>
        <w:t xml:space="preserve"> </w:t>
      </w:r>
      <w:r w:rsidRPr="00F21D97">
        <w:rPr>
          <w:rFonts w:ascii="Arial" w:hAnsi="Arial" w:cs="Arial"/>
          <w:color w:val="323031"/>
          <w:sz w:val="24"/>
          <w:szCs w:val="24"/>
        </w:rPr>
        <w:t>Commission.</w:t>
      </w:r>
      <w:r w:rsidRPr="00F10105">
        <w:rPr>
          <w:rFonts w:ascii="Arial" w:hAnsi="Arial" w:cs="Arial"/>
          <w:color w:val="323031"/>
          <w:sz w:val="24"/>
          <w:szCs w:val="24"/>
        </w:rPr>
        <w:t xml:space="preserve"> </w:t>
      </w:r>
      <w:r w:rsidRPr="00F21D97">
        <w:rPr>
          <w:rFonts w:ascii="Arial" w:hAnsi="Arial" w:cs="Arial"/>
          <w:color w:val="323031"/>
          <w:sz w:val="24"/>
          <w:szCs w:val="24"/>
        </w:rPr>
        <w:t>2012.</w:t>
      </w:r>
      <w:r w:rsidRPr="00F10105">
        <w:rPr>
          <w:rFonts w:ascii="Arial" w:hAnsi="Arial" w:cs="Arial"/>
          <w:color w:val="323031"/>
          <w:sz w:val="24"/>
          <w:szCs w:val="24"/>
        </w:rPr>
        <w:t xml:space="preserve"> </w:t>
      </w:r>
      <w:r w:rsidRPr="00F21D97">
        <w:rPr>
          <w:rFonts w:ascii="Arial" w:hAnsi="Arial" w:cs="Arial"/>
          <w:color w:val="323031"/>
          <w:sz w:val="24"/>
          <w:szCs w:val="24"/>
        </w:rPr>
        <w:t>Pacific</w:t>
      </w:r>
      <w:r w:rsidRPr="00F10105">
        <w:rPr>
          <w:rFonts w:ascii="Arial" w:hAnsi="Arial" w:cs="Arial"/>
          <w:color w:val="323031"/>
          <w:sz w:val="24"/>
          <w:szCs w:val="24"/>
        </w:rPr>
        <w:t xml:space="preserve"> </w:t>
      </w:r>
      <w:r w:rsidRPr="00F21D97">
        <w:rPr>
          <w:rFonts w:ascii="Arial" w:hAnsi="Arial" w:cs="Arial"/>
          <w:color w:val="323031"/>
          <w:sz w:val="24"/>
          <w:szCs w:val="24"/>
        </w:rPr>
        <w:t>families</w:t>
      </w:r>
      <w:r w:rsidRPr="00F10105">
        <w:rPr>
          <w:rFonts w:ascii="Arial" w:hAnsi="Arial" w:cs="Arial"/>
          <w:color w:val="323031"/>
          <w:sz w:val="24"/>
          <w:szCs w:val="24"/>
        </w:rPr>
        <w:t xml:space="preserve"> </w:t>
      </w:r>
      <w:r w:rsidRPr="00F21D97">
        <w:rPr>
          <w:rFonts w:ascii="Arial" w:hAnsi="Arial" w:cs="Arial"/>
          <w:color w:val="323031"/>
          <w:sz w:val="24"/>
          <w:szCs w:val="24"/>
        </w:rPr>
        <w:t>and</w:t>
      </w:r>
      <w:r w:rsidRPr="00F10105">
        <w:rPr>
          <w:rFonts w:ascii="Arial" w:hAnsi="Arial" w:cs="Arial"/>
          <w:color w:val="323031"/>
          <w:sz w:val="24"/>
          <w:szCs w:val="24"/>
        </w:rPr>
        <w:t xml:space="preserve"> </w:t>
      </w:r>
      <w:r w:rsidRPr="00F21D97">
        <w:rPr>
          <w:rFonts w:ascii="Arial" w:hAnsi="Arial" w:cs="Arial"/>
          <w:color w:val="323031"/>
          <w:sz w:val="24"/>
          <w:szCs w:val="24"/>
        </w:rPr>
        <w:t>Debt</w:t>
      </w:r>
      <w:r w:rsidRPr="00F10105">
        <w:rPr>
          <w:rFonts w:ascii="Arial" w:hAnsi="Arial" w:cs="Arial"/>
          <w:color w:val="323031"/>
          <w:sz w:val="24"/>
          <w:szCs w:val="24"/>
        </w:rPr>
        <w:t xml:space="preserve"> </w:t>
      </w:r>
      <w:r w:rsidRPr="00F21D97">
        <w:rPr>
          <w:rFonts w:ascii="Arial" w:hAnsi="Arial" w:cs="Arial"/>
          <w:color w:val="323031"/>
          <w:sz w:val="24"/>
          <w:szCs w:val="24"/>
        </w:rPr>
        <w:t>Problem.</w:t>
      </w:r>
      <w:r w:rsidRPr="00F10105">
        <w:rPr>
          <w:rFonts w:ascii="Arial" w:hAnsi="Arial" w:cs="Arial"/>
          <w:color w:val="323031"/>
          <w:sz w:val="24"/>
          <w:szCs w:val="24"/>
        </w:rPr>
        <w:t xml:space="preserve"> </w:t>
      </w:r>
      <w:r w:rsidRPr="00F21D97">
        <w:rPr>
          <w:rFonts w:ascii="Arial" w:hAnsi="Arial" w:cs="Arial"/>
          <w:color w:val="323031"/>
          <w:sz w:val="24"/>
          <w:szCs w:val="24"/>
        </w:rPr>
        <w:t>Wellington:</w:t>
      </w:r>
      <w:r w:rsidRPr="00F10105">
        <w:rPr>
          <w:rFonts w:ascii="Arial" w:hAnsi="Arial" w:cs="Arial"/>
          <w:color w:val="323031"/>
          <w:sz w:val="24"/>
          <w:szCs w:val="24"/>
        </w:rPr>
        <w:t xml:space="preserve"> </w:t>
      </w:r>
      <w:r w:rsidRPr="00F21D97">
        <w:rPr>
          <w:rFonts w:ascii="Arial" w:hAnsi="Arial" w:cs="Arial"/>
          <w:color w:val="323031"/>
          <w:sz w:val="24"/>
          <w:szCs w:val="24"/>
        </w:rPr>
        <w:t>Families</w:t>
      </w:r>
      <w:r w:rsidRPr="00F10105">
        <w:rPr>
          <w:rFonts w:ascii="Arial" w:hAnsi="Arial" w:cs="Arial"/>
          <w:color w:val="323031"/>
          <w:sz w:val="24"/>
          <w:szCs w:val="24"/>
        </w:rPr>
        <w:t xml:space="preserve"> </w:t>
      </w:r>
      <w:r w:rsidRPr="00F21D97">
        <w:rPr>
          <w:rFonts w:ascii="Arial" w:hAnsi="Arial" w:cs="Arial"/>
          <w:color w:val="323031"/>
          <w:sz w:val="24"/>
          <w:szCs w:val="24"/>
        </w:rPr>
        <w:t>Commission,</w:t>
      </w:r>
      <w:r w:rsidRPr="00F10105">
        <w:rPr>
          <w:rFonts w:ascii="Arial" w:hAnsi="Arial" w:cs="Arial"/>
          <w:color w:val="323031"/>
          <w:sz w:val="24"/>
          <w:szCs w:val="24"/>
        </w:rPr>
        <w:t xml:space="preserve"> </w:t>
      </w:r>
      <w:r w:rsidRPr="00F21D97">
        <w:rPr>
          <w:rFonts w:ascii="Arial" w:hAnsi="Arial" w:cs="Arial"/>
          <w:color w:val="323031"/>
          <w:sz w:val="24"/>
          <w:szCs w:val="24"/>
        </w:rPr>
        <w:t>p.</w:t>
      </w:r>
      <w:r w:rsidRPr="00F10105">
        <w:rPr>
          <w:rFonts w:ascii="Arial" w:hAnsi="Arial" w:cs="Arial"/>
          <w:color w:val="323031"/>
          <w:sz w:val="24"/>
          <w:szCs w:val="24"/>
        </w:rPr>
        <w:t xml:space="preserve"> </w:t>
      </w:r>
      <w:r w:rsidRPr="00F21D97">
        <w:rPr>
          <w:rFonts w:ascii="Arial" w:hAnsi="Arial" w:cs="Arial"/>
          <w:color w:val="323031"/>
          <w:sz w:val="24"/>
          <w:szCs w:val="24"/>
        </w:rPr>
        <w:t>36.</w:t>
      </w:r>
      <w:r w:rsidRPr="00F10105">
        <w:rPr>
          <w:rFonts w:ascii="Arial" w:hAnsi="Arial" w:cs="Arial"/>
          <w:color w:val="323031"/>
          <w:sz w:val="24"/>
          <w:szCs w:val="24"/>
        </w:rPr>
        <w:t xml:space="preserve"> </w:t>
      </w:r>
      <w:r w:rsidRPr="00F21D97">
        <w:rPr>
          <w:rFonts w:ascii="Arial" w:hAnsi="Arial" w:cs="Arial"/>
          <w:color w:val="323031"/>
          <w:sz w:val="24"/>
          <w:szCs w:val="24"/>
        </w:rPr>
        <w:t>Accessed</w:t>
      </w:r>
      <w:r w:rsidRPr="00F10105">
        <w:rPr>
          <w:rFonts w:ascii="Arial" w:hAnsi="Arial" w:cs="Arial"/>
          <w:color w:val="323031"/>
          <w:sz w:val="24"/>
          <w:szCs w:val="24"/>
        </w:rPr>
        <w:t xml:space="preserve"> </w:t>
      </w:r>
      <w:r w:rsidRPr="00F21D97">
        <w:rPr>
          <w:rFonts w:ascii="Arial" w:hAnsi="Arial" w:cs="Arial"/>
          <w:color w:val="323031"/>
          <w:sz w:val="24"/>
          <w:szCs w:val="24"/>
        </w:rPr>
        <w:t xml:space="preserve">at </w:t>
      </w:r>
      <w:hyperlink r:id="rId75">
        <w:r w:rsidRPr="00F21D97">
          <w:rPr>
            <w:rFonts w:ascii="Arial" w:hAnsi="Arial" w:cs="Arial"/>
            <w:color w:val="323031"/>
            <w:sz w:val="24"/>
            <w:szCs w:val="24"/>
          </w:rPr>
          <w:t>https://www.superu.govt.nz/sites/default/files/pacific-families-problem-debt.pdf</w:t>
        </w:r>
      </w:hyperlink>
      <w:r w:rsidRPr="00F21D97">
        <w:rPr>
          <w:rFonts w:ascii="Arial" w:hAnsi="Arial" w:cs="Arial"/>
          <w:color w:val="323031"/>
          <w:sz w:val="24"/>
          <w:szCs w:val="24"/>
        </w:rPr>
        <w:t>.</w:t>
      </w:r>
    </w:p>
    <w:p w14:paraId="5F553A18" w14:textId="77777777" w:rsidR="00D71405" w:rsidRPr="00F21D97" w:rsidRDefault="00D71405" w:rsidP="00D71405">
      <w:pPr>
        <w:spacing w:before="20" w:line="276" w:lineRule="auto"/>
        <w:ind w:left="20"/>
        <w:rPr>
          <w:rFonts w:ascii="Arial" w:hAnsi="Arial" w:cs="Arial"/>
          <w:sz w:val="24"/>
          <w:szCs w:val="24"/>
        </w:rPr>
      </w:pPr>
      <w:r w:rsidRPr="00F21D97">
        <w:rPr>
          <w:rFonts w:ascii="Arial" w:hAnsi="Arial" w:cs="Arial"/>
          <w:color w:val="323031"/>
          <w:sz w:val="24"/>
          <w:szCs w:val="24"/>
        </w:rPr>
        <w:t>99: MBIE Pacific Peoples Labour Report June 2019.</w:t>
      </w:r>
    </w:p>
    <w:p w14:paraId="63A28F0C" w14:textId="77777777" w:rsidR="00D71405" w:rsidRPr="00F10105" w:rsidRDefault="00D71405" w:rsidP="00F10105">
      <w:pPr>
        <w:spacing w:before="23" w:after="0" w:line="360" w:lineRule="auto"/>
        <w:ind w:left="20" w:right="195" w:hanging="1"/>
        <w:rPr>
          <w:rFonts w:ascii="Arial" w:hAnsi="Arial" w:cs="Arial"/>
          <w:color w:val="323031"/>
          <w:sz w:val="24"/>
          <w:szCs w:val="24"/>
        </w:rPr>
      </w:pPr>
      <w:r w:rsidRPr="00F21D97">
        <w:rPr>
          <w:rFonts w:ascii="Arial" w:hAnsi="Arial" w:cs="Arial"/>
          <w:color w:val="323031"/>
          <w:sz w:val="24"/>
          <w:szCs w:val="24"/>
        </w:rPr>
        <w:t>100: Community Feedback at Preventing Pacific Worker Exploitation in New Zealand fono, 22 May 2019.</w:t>
      </w:r>
    </w:p>
    <w:p w14:paraId="6E56A183" w14:textId="77777777" w:rsidR="00D71405" w:rsidRPr="00F10105" w:rsidRDefault="00D71405" w:rsidP="00F10105">
      <w:pPr>
        <w:spacing w:before="23" w:after="0" w:line="360" w:lineRule="auto"/>
        <w:ind w:left="20" w:right="195" w:hanging="1"/>
        <w:rPr>
          <w:rFonts w:ascii="Arial" w:hAnsi="Arial" w:cs="Arial"/>
          <w:color w:val="323031"/>
          <w:sz w:val="24"/>
          <w:szCs w:val="24"/>
        </w:rPr>
      </w:pPr>
      <w:r w:rsidRPr="00F21D97">
        <w:rPr>
          <w:rFonts w:ascii="Arial" w:hAnsi="Arial" w:cs="Arial"/>
          <w:color w:val="323031"/>
          <w:sz w:val="24"/>
          <w:szCs w:val="24"/>
        </w:rPr>
        <w:t>103: Ministry of Business Innovation and Employment and the Southern Initiative. Pacific peoples’ Workforce Challenge: Accelerating the advancement of Pacific people in the workforce, p. 6.</w:t>
      </w:r>
    </w:p>
    <w:p w14:paraId="0C7F1CD9" w14:textId="77777777" w:rsidR="00D71405" w:rsidRPr="00F10105" w:rsidRDefault="00D71405" w:rsidP="00F10105">
      <w:pPr>
        <w:spacing w:before="23" w:after="0" w:line="360" w:lineRule="auto"/>
        <w:ind w:left="20" w:right="195" w:hanging="1"/>
        <w:rPr>
          <w:rFonts w:ascii="Arial" w:hAnsi="Arial" w:cs="Arial"/>
          <w:color w:val="323031"/>
          <w:sz w:val="24"/>
          <w:szCs w:val="24"/>
        </w:rPr>
      </w:pPr>
      <w:r w:rsidRPr="00F21D97">
        <w:rPr>
          <w:rFonts w:ascii="Arial" w:hAnsi="Arial" w:cs="Arial"/>
          <w:color w:val="323031"/>
          <w:sz w:val="24"/>
          <w:szCs w:val="24"/>
        </w:rPr>
        <w:t xml:space="preserve">104: Chen, M. 2015. Superdiversity Stocktake: Implications for Business, Government and New Zealand. Wellington: Superdiversity Centre, p. 80. Accessed at </w:t>
      </w:r>
      <w:hyperlink r:id="rId76">
        <w:r w:rsidRPr="00F21D97">
          <w:rPr>
            <w:rFonts w:ascii="Arial" w:hAnsi="Arial" w:cs="Arial"/>
            <w:color w:val="323031"/>
            <w:sz w:val="24"/>
            <w:szCs w:val="24"/>
          </w:rPr>
          <w:t>https://www.chenpalmer.com/wp-content/uploads/Superdiversity_</w:t>
        </w:r>
      </w:hyperlink>
      <w:r w:rsidRPr="00F21D97">
        <w:rPr>
          <w:rFonts w:ascii="Arial" w:hAnsi="Arial" w:cs="Arial"/>
          <w:color w:val="323031"/>
          <w:sz w:val="24"/>
          <w:szCs w:val="24"/>
        </w:rPr>
        <w:t xml:space="preserve"> Stocktake.pdf.</w:t>
      </w:r>
    </w:p>
    <w:p w14:paraId="038266DC" w14:textId="77777777" w:rsidR="00D71405" w:rsidRPr="00F10105" w:rsidRDefault="00D71405" w:rsidP="00F10105">
      <w:pPr>
        <w:spacing w:before="23" w:after="0" w:line="360" w:lineRule="auto"/>
        <w:ind w:left="20" w:right="195" w:hanging="1"/>
        <w:rPr>
          <w:rFonts w:ascii="Arial" w:hAnsi="Arial" w:cs="Arial"/>
          <w:color w:val="323031"/>
          <w:sz w:val="24"/>
          <w:szCs w:val="24"/>
        </w:rPr>
      </w:pPr>
      <w:r w:rsidRPr="00F21D97">
        <w:rPr>
          <w:rFonts w:ascii="Arial" w:hAnsi="Arial" w:cs="Arial"/>
          <w:color w:val="323031"/>
          <w:sz w:val="24"/>
          <w:szCs w:val="24"/>
        </w:rPr>
        <w:t xml:space="preserve">105: Chen, M. 2015. Superdiversity Stocktake: Implications for Business, Government and New Zealand. Wellington: Superdiversity Centre, p. 82. Accessed at </w:t>
      </w:r>
      <w:hyperlink r:id="rId77">
        <w:r w:rsidRPr="00F21D97">
          <w:rPr>
            <w:rFonts w:ascii="Arial" w:hAnsi="Arial" w:cs="Arial"/>
            <w:color w:val="323031"/>
            <w:sz w:val="24"/>
            <w:szCs w:val="24"/>
          </w:rPr>
          <w:t>https://www.chenpalmer.com/wp-content/uploads/Superdiversity_Stocktake.</w:t>
        </w:r>
      </w:hyperlink>
      <w:r w:rsidRPr="00F21D97">
        <w:rPr>
          <w:rFonts w:ascii="Arial" w:hAnsi="Arial" w:cs="Arial"/>
          <w:color w:val="323031"/>
          <w:sz w:val="24"/>
          <w:szCs w:val="24"/>
        </w:rPr>
        <w:t xml:space="preserve"> </w:t>
      </w:r>
      <w:hyperlink r:id="rId78">
        <w:r w:rsidRPr="00F21D97">
          <w:rPr>
            <w:rFonts w:ascii="Arial" w:hAnsi="Arial" w:cs="Arial"/>
            <w:color w:val="323031"/>
            <w:sz w:val="24"/>
            <w:szCs w:val="24"/>
          </w:rPr>
          <w:t>pdf</w:t>
        </w:r>
      </w:hyperlink>
      <w:r w:rsidRPr="00F21D97">
        <w:rPr>
          <w:rFonts w:ascii="Arial" w:hAnsi="Arial" w:cs="Arial"/>
          <w:color w:val="323031"/>
          <w:sz w:val="24"/>
          <w:szCs w:val="24"/>
        </w:rPr>
        <w:t>.</w:t>
      </w:r>
    </w:p>
    <w:p w14:paraId="3CB0B7F9" w14:textId="77777777" w:rsidR="00D71405" w:rsidRPr="00F10105" w:rsidRDefault="00D71405" w:rsidP="00F10105">
      <w:pPr>
        <w:spacing w:before="23" w:after="0" w:line="360" w:lineRule="auto"/>
        <w:ind w:left="20" w:right="195" w:hanging="1"/>
        <w:rPr>
          <w:rFonts w:ascii="Arial" w:hAnsi="Arial" w:cs="Arial"/>
          <w:color w:val="323031"/>
          <w:sz w:val="24"/>
          <w:szCs w:val="24"/>
        </w:rPr>
      </w:pPr>
      <w:r w:rsidRPr="00F21D97">
        <w:rPr>
          <w:rFonts w:ascii="Arial" w:hAnsi="Arial" w:cs="Arial"/>
          <w:color w:val="323031"/>
          <w:sz w:val="24"/>
          <w:szCs w:val="24"/>
        </w:rPr>
        <w:t>106: See repor</w:t>
      </w:r>
      <w:hyperlink r:id="rId79">
        <w:r w:rsidRPr="00F21D97">
          <w:rPr>
            <w:rFonts w:ascii="Arial" w:hAnsi="Arial" w:cs="Arial"/>
            <w:color w:val="323031"/>
            <w:sz w:val="24"/>
            <w:szCs w:val="24"/>
          </w:rPr>
          <w:t>t http://www.weag.govt.nz/assets/documents/WEAG-report/aed960c3ce/WEAG-Report.pdf</w:t>
        </w:r>
      </w:hyperlink>
      <w:r w:rsidRPr="00F21D97">
        <w:rPr>
          <w:rFonts w:ascii="Arial" w:hAnsi="Arial" w:cs="Arial"/>
          <w:color w:val="323031"/>
          <w:sz w:val="24"/>
          <w:szCs w:val="24"/>
        </w:rPr>
        <w:t>.</w:t>
      </w:r>
    </w:p>
    <w:p w14:paraId="628EB22F" w14:textId="77777777" w:rsidR="00D71405" w:rsidRPr="00F21D97" w:rsidRDefault="00D71405" w:rsidP="00D71405">
      <w:pPr>
        <w:spacing w:before="22" w:after="0" w:line="360" w:lineRule="auto"/>
        <w:ind w:left="20" w:right="400" w:hanging="1"/>
        <w:rPr>
          <w:rFonts w:ascii="Arial" w:hAnsi="Arial" w:cs="Arial"/>
          <w:sz w:val="24"/>
          <w:szCs w:val="24"/>
        </w:rPr>
      </w:pPr>
      <w:r w:rsidRPr="00F21D97">
        <w:rPr>
          <w:rFonts w:ascii="Arial" w:hAnsi="Arial" w:cs="Arial"/>
          <w:color w:val="323031"/>
          <w:sz w:val="24"/>
          <w:szCs w:val="24"/>
        </w:rPr>
        <w:t>107: Committee on the Elimination of Racial Discrimination Concluding observations on the combined twenty-first and twenty-second periodic reports of New Zealand 2017 CERD/C/NZL/CO/21-22.</w:t>
      </w:r>
    </w:p>
    <w:p w14:paraId="64621687" w14:textId="77777777" w:rsidR="00F10105" w:rsidRDefault="00F10105" w:rsidP="00F10105">
      <w:pPr>
        <w:spacing w:before="22" w:after="0" w:line="360" w:lineRule="auto"/>
        <w:ind w:left="20" w:right="400" w:hanging="1"/>
        <w:rPr>
          <w:rFonts w:ascii="Arial" w:hAnsi="Arial" w:cs="Arial"/>
          <w:color w:val="323031"/>
          <w:sz w:val="24"/>
          <w:szCs w:val="24"/>
        </w:rPr>
      </w:pPr>
      <w:r w:rsidRPr="00F10105">
        <w:rPr>
          <w:rFonts w:ascii="Arial" w:hAnsi="Arial" w:cs="Arial"/>
          <w:color w:val="323031"/>
          <w:sz w:val="24"/>
          <w:szCs w:val="24"/>
        </w:rPr>
        <w:t xml:space="preserve">108: Statistics New Zealand (2014) Changes in Home Ownership Patters, 1986-2013: A focus on Maori and Pacific peoples. </w:t>
      </w:r>
    </w:p>
    <w:p w14:paraId="791C0B28" w14:textId="4ECE88C7" w:rsidR="00F10105" w:rsidRPr="00F10105" w:rsidRDefault="00F10105" w:rsidP="00F10105">
      <w:pPr>
        <w:spacing w:before="22" w:after="0" w:line="360" w:lineRule="auto"/>
        <w:ind w:left="20" w:right="400" w:hanging="1"/>
        <w:rPr>
          <w:rFonts w:ascii="Arial" w:hAnsi="Arial" w:cs="Arial"/>
          <w:color w:val="323031"/>
          <w:sz w:val="24"/>
          <w:szCs w:val="24"/>
        </w:rPr>
      </w:pPr>
      <w:r w:rsidRPr="00F10105">
        <w:rPr>
          <w:rFonts w:ascii="Arial" w:hAnsi="Arial" w:cs="Arial"/>
          <w:color w:val="323031"/>
          <w:sz w:val="24"/>
          <w:szCs w:val="24"/>
        </w:rPr>
        <w:t>109: End of Mission Statement, Visit of the Special Rapporteur on the right to adequate housing to New Zealand, 19 February 2020.</w:t>
      </w:r>
    </w:p>
    <w:p w14:paraId="5EDB8936" w14:textId="77777777" w:rsidR="00D71405" w:rsidRPr="00F21D97" w:rsidRDefault="00D71405" w:rsidP="00D71405">
      <w:pPr>
        <w:spacing w:before="39" w:after="0" w:line="360" w:lineRule="auto"/>
        <w:ind w:left="20" w:right="-1" w:hanging="1"/>
        <w:rPr>
          <w:rFonts w:ascii="Arial" w:hAnsi="Arial" w:cs="Arial"/>
          <w:sz w:val="24"/>
          <w:szCs w:val="24"/>
        </w:rPr>
      </w:pPr>
      <w:r w:rsidRPr="00F21D97">
        <w:rPr>
          <w:rFonts w:ascii="Arial" w:hAnsi="Arial" w:cs="Arial"/>
          <w:color w:val="323031"/>
          <w:sz w:val="24"/>
          <w:szCs w:val="24"/>
        </w:rPr>
        <w:t xml:space="preserve">110: The right to health is guaranteed in the following conventions: Convention on the Elimination of all Forms of Racial Discrimination (CERD): Article 5(e), (iv); International Covenant on Economic, Social and Cultural Rights (ICESCR): Article </w:t>
      </w:r>
      <w:r>
        <w:rPr>
          <w:rFonts w:ascii="Arial" w:hAnsi="Arial" w:cs="Arial"/>
          <w:color w:val="323031"/>
          <w:sz w:val="24"/>
          <w:szCs w:val="24"/>
        </w:rPr>
        <w:t>1</w:t>
      </w:r>
      <w:r w:rsidRPr="00F21D97">
        <w:rPr>
          <w:rFonts w:ascii="Arial" w:hAnsi="Arial" w:cs="Arial"/>
          <w:color w:val="323031"/>
          <w:sz w:val="24"/>
          <w:szCs w:val="24"/>
        </w:rPr>
        <w:t>1</w:t>
      </w:r>
      <w:r>
        <w:rPr>
          <w:rFonts w:ascii="Arial" w:hAnsi="Arial" w:cs="Arial"/>
          <w:color w:val="323031"/>
          <w:sz w:val="24"/>
          <w:szCs w:val="24"/>
        </w:rPr>
        <w:t>1:</w:t>
      </w:r>
      <w:r w:rsidRPr="00F21D97">
        <w:rPr>
          <w:rFonts w:ascii="Arial" w:hAnsi="Arial" w:cs="Arial"/>
          <w:color w:val="323031"/>
          <w:sz w:val="24"/>
          <w:szCs w:val="24"/>
        </w:rPr>
        <w:t xml:space="preserve"> Convention on the Elimination of All Forms of Discrimination against Women (CEDAW): Articles 11(1)(f), 12 and 14 (2)(b); Convention on the Rights of the Child (UNCROC): Article 24 (1989); Convention on the Protection of the Rights of all Migrant Workers and Members of their Families (Migrant Workers Convention): Articles. 28, 43(e) and 45(c) (1990); Convention on the Rights of Persons with Disabilities (CRPD): Article 25 (2006). For more details see New Zealand Human Rights Commission. 2010. Human Rights in New Zealand 2010. Wellington: New Zealand Human Rights Commission, p. 27.</w:t>
      </w:r>
    </w:p>
    <w:p w14:paraId="272BC046" w14:textId="77777777" w:rsidR="00D71405" w:rsidRPr="00F21D97" w:rsidRDefault="00D71405" w:rsidP="00D71405">
      <w:pPr>
        <w:spacing w:before="23" w:after="0" w:line="360" w:lineRule="auto"/>
        <w:ind w:left="20" w:right="195" w:hanging="1"/>
        <w:rPr>
          <w:rFonts w:ascii="Arial" w:hAnsi="Arial" w:cs="Arial"/>
          <w:color w:val="323031"/>
          <w:sz w:val="24"/>
          <w:szCs w:val="24"/>
        </w:rPr>
      </w:pPr>
      <w:r w:rsidRPr="00F21D97">
        <w:rPr>
          <w:rFonts w:ascii="Arial" w:hAnsi="Arial" w:cs="Arial"/>
          <w:color w:val="323031"/>
          <w:sz w:val="24"/>
          <w:szCs w:val="24"/>
        </w:rPr>
        <w:t>11</w:t>
      </w:r>
      <w:r>
        <w:rPr>
          <w:rFonts w:ascii="Arial" w:hAnsi="Arial" w:cs="Arial"/>
          <w:color w:val="323031"/>
          <w:sz w:val="24"/>
          <w:szCs w:val="24"/>
        </w:rPr>
        <w:t>2</w:t>
      </w:r>
      <w:r w:rsidRPr="00F21D97">
        <w:rPr>
          <w:rFonts w:ascii="Arial" w:hAnsi="Arial" w:cs="Arial"/>
          <w:color w:val="323031"/>
          <w:sz w:val="24"/>
          <w:szCs w:val="24"/>
        </w:rPr>
        <w:t xml:space="preserve">: Ministry of Health, 2018: ‘Ala Mo’ui Progress Report: Child Health, accessed from </w:t>
      </w:r>
      <w:hyperlink r:id="rId80">
        <w:r w:rsidRPr="00F21D97">
          <w:rPr>
            <w:rFonts w:ascii="Arial" w:hAnsi="Arial" w:cs="Arial"/>
            <w:color w:val="323031"/>
            <w:sz w:val="24"/>
            <w:szCs w:val="24"/>
          </w:rPr>
          <w:t>https://www.health.govt.nz/system/</w:t>
        </w:r>
      </w:hyperlink>
      <w:r w:rsidRPr="00F21D97">
        <w:rPr>
          <w:rFonts w:ascii="Arial" w:hAnsi="Arial" w:cs="Arial"/>
          <w:color w:val="323031"/>
          <w:sz w:val="24"/>
          <w:szCs w:val="24"/>
        </w:rPr>
        <w:t xml:space="preserve"> </w:t>
      </w:r>
      <w:hyperlink r:id="rId81">
        <w:r w:rsidRPr="00F21D97">
          <w:rPr>
            <w:rFonts w:ascii="Arial" w:hAnsi="Arial" w:cs="Arial"/>
            <w:color w:val="323031"/>
            <w:sz w:val="24"/>
            <w:szCs w:val="24"/>
          </w:rPr>
          <w:t>files/documents/publications/ala-moui-child-health-dec18.pdf</w:t>
        </w:r>
      </w:hyperlink>
      <w:r w:rsidRPr="00F21D97">
        <w:rPr>
          <w:rFonts w:ascii="Arial" w:hAnsi="Arial" w:cs="Arial"/>
          <w:color w:val="323031"/>
          <w:sz w:val="24"/>
          <w:szCs w:val="24"/>
        </w:rPr>
        <w:t>.</w:t>
      </w:r>
    </w:p>
    <w:p w14:paraId="547C073C" w14:textId="77777777" w:rsidR="00D71405" w:rsidRPr="00F21D97" w:rsidRDefault="00D71405" w:rsidP="00D71405">
      <w:pPr>
        <w:pStyle w:val="BodyText"/>
        <w:spacing w:before="20" w:line="360" w:lineRule="auto"/>
        <w:ind w:right="17"/>
        <w:rPr>
          <w:rFonts w:ascii="Arial" w:hAnsi="Arial" w:cs="Arial"/>
          <w:spacing w:val="-3"/>
          <w:sz w:val="24"/>
          <w:szCs w:val="24"/>
        </w:rPr>
      </w:pPr>
      <w:r w:rsidRPr="00F21D97">
        <w:rPr>
          <w:rFonts w:ascii="Arial" w:hAnsi="Arial" w:cs="Arial"/>
          <w:spacing w:val="-3"/>
          <w:sz w:val="24"/>
          <w:szCs w:val="24"/>
        </w:rPr>
        <w:t xml:space="preserve">113: Pasifika Futures. 2017. Pasifika People in New Zealand: How Are We Doing? Auckland: Pasifika Futures, p.24 Accessed at </w:t>
      </w:r>
      <w:hyperlink r:id="rId82">
        <w:r w:rsidRPr="00F21D97">
          <w:rPr>
            <w:rFonts w:ascii="Arial" w:hAnsi="Arial" w:cs="Arial"/>
            <w:spacing w:val="-3"/>
            <w:sz w:val="24"/>
            <w:szCs w:val="24"/>
          </w:rPr>
          <w:t>http://pasifikafutures.co.nz/wp-content/uploads/2015/06/PF_HowAreWeDoing-RD2-WEB2.pdf</w:t>
        </w:r>
      </w:hyperlink>
      <w:r w:rsidRPr="00F21D97">
        <w:rPr>
          <w:rFonts w:ascii="Arial" w:hAnsi="Arial" w:cs="Arial"/>
          <w:spacing w:val="-3"/>
          <w:sz w:val="24"/>
          <w:szCs w:val="24"/>
        </w:rPr>
        <w:t>.</w:t>
      </w:r>
    </w:p>
    <w:p w14:paraId="352E5F6A" w14:textId="77777777" w:rsidR="00D71405" w:rsidRPr="00F21D97" w:rsidRDefault="00D71405" w:rsidP="00D71405">
      <w:pPr>
        <w:pStyle w:val="BodyText"/>
        <w:spacing w:before="20" w:line="360" w:lineRule="auto"/>
        <w:ind w:right="17"/>
        <w:rPr>
          <w:rFonts w:ascii="Arial" w:hAnsi="Arial" w:cs="Arial"/>
          <w:spacing w:val="-3"/>
          <w:sz w:val="24"/>
          <w:szCs w:val="24"/>
        </w:rPr>
      </w:pPr>
      <w:r w:rsidRPr="00F21D97">
        <w:rPr>
          <w:rFonts w:ascii="Arial" w:hAnsi="Arial" w:cs="Arial"/>
          <w:spacing w:val="-3"/>
          <w:sz w:val="24"/>
          <w:szCs w:val="24"/>
        </w:rPr>
        <w:t>114: Ministry of Health. 2017. Faiva Ora 2016–2021: National Pasifika Disability Plan. Wellington: Ministry of Health, pp.9-10. Accesse</w:t>
      </w:r>
      <w:hyperlink r:id="rId83">
        <w:r w:rsidRPr="00F21D97">
          <w:rPr>
            <w:rFonts w:ascii="Arial" w:hAnsi="Arial" w:cs="Arial"/>
            <w:spacing w:val="-3"/>
            <w:sz w:val="24"/>
            <w:szCs w:val="24"/>
          </w:rPr>
          <w:t>d at https://www.health.govt.nz/system/files/documents/publications/faiva-ora-2016-2021-national-pasifika-</w:t>
        </w:r>
      </w:hyperlink>
      <w:r w:rsidRPr="00F21D97">
        <w:rPr>
          <w:rFonts w:ascii="Arial" w:hAnsi="Arial" w:cs="Arial"/>
          <w:spacing w:val="-3"/>
          <w:sz w:val="24"/>
          <w:szCs w:val="24"/>
        </w:rPr>
        <w:t xml:space="preserve"> </w:t>
      </w:r>
      <w:hyperlink r:id="rId84">
        <w:r w:rsidRPr="00F21D97">
          <w:rPr>
            <w:rFonts w:ascii="Arial" w:hAnsi="Arial" w:cs="Arial"/>
            <w:spacing w:val="-3"/>
            <w:sz w:val="24"/>
            <w:szCs w:val="24"/>
          </w:rPr>
          <w:t>disability-plan-aug17_0.pdf</w:t>
        </w:r>
      </w:hyperlink>
      <w:r w:rsidRPr="00F21D97">
        <w:rPr>
          <w:rFonts w:ascii="Arial" w:hAnsi="Arial" w:cs="Arial"/>
          <w:spacing w:val="-3"/>
          <w:sz w:val="24"/>
          <w:szCs w:val="24"/>
        </w:rPr>
        <w:t>.</w:t>
      </w:r>
    </w:p>
    <w:p w14:paraId="4F0F3E72" w14:textId="77777777" w:rsidR="00D71405" w:rsidRPr="00F21D97" w:rsidRDefault="00D71405" w:rsidP="00D71405">
      <w:pPr>
        <w:pStyle w:val="BodyText"/>
        <w:spacing w:before="20" w:line="360" w:lineRule="auto"/>
        <w:ind w:right="17"/>
        <w:rPr>
          <w:rFonts w:ascii="Arial" w:hAnsi="Arial" w:cs="Arial"/>
          <w:spacing w:val="-3"/>
          <w:sz w:val="24"/>
          <w:szCs w:val="24"/>
        </w:rPr>
      </w:pPr>
      <w:r w:rsidRPr="00F21D97">
        <w:rPr>
          <w:rFonts w:ascii="Arial" w:hAnsi="Arial" w:cs="Arial"/>
          <w:spacing w:val="-3"/>
          <w:sz w:val="24"/>
          <w:szCs w:val="24"/>
        </w:rPr>
        <w:t>115: Ministry of Health. 2008. Pacific peoples and Mental Health: A paper for the Pacific Health and Disability Action Plan Review. Wellington: Ministry of Health, pp. 4-6.</w:t>
      </w:r>
    </w:p>
    <w:p w14:paraId="16DB8C8F" w14:textId="77777777" w:rsidR="00D71405" w:rsidRPr="00F21D97" w:rsidRDefault="00D71405" w:rsidP="00D71405">
      <w:pPr>
        <w:pStyle w:val="BodyText"/>
        <w:spacing w:before="20" w:line="360" w:lineRule="auto"/>
        <w:ind w:right="17"/>
        <w:rPr>
          <w:rFonts w:ascii="Arial" w:hAnsi="Arial" w:cs="Arial"/>
          <w:spacing w:val="-3"/>
          <w:sz w:val="24"/>
          <w:szCs w:val="24"/>
        </w:rPr>
      </w:pPr>
      <w:r w:rsidRPr="00F21D97">
        <w:rPr>
          <w:rFonts w:ascii="Arial" w:hAnsi="Arial" w:cs="Arial"/>
          <w:spacing w:val="-3"/>
          <w:sz w:val="24"/>
          <w:szCs w:val="24"/>
        </w:rPr>
        <w:t>116: Pasefika Proud. 2016a. Pacific peoples in New Zealand: Understanding Who We Are. Wellington: Paseifika Proud, p.2. Accesse</w:t>
      </w:r>
      <w:hyperlink r:id="rId85">
        <w:r w:rsidRPr="00F21D97">
          <w:rPr>
            <w:rFonts w:ascii="Arial" w:hAnsi="Arial" w:cs="Arial"/>
            <w:spacing w:val="-3"/>
            <w:sz w:val="24"/>
            <w:szCs w:val="24"/>
          </w:rPr>
          <w:t>d at http://www.pasefikaproud.co.nz/assets/Resources-for-download/PasefikaProudResource-Understanding-</w:t>
        </w:r>
      </w:hyperlink>
      <w:r w:rsidRPr="00F21D97">
        <w:rPr>
          <w:rFonts w:ascii="Arial" w:hAnsi="Arial" w:cs="Arial"/>
          <w:spacing w:val="-3"/>
          <w:sz w:val="24"/>
          <w:szCs w:val="24"/>
        </w:rPr>
        <w:t xml:space="preserve"> </w:t>
      </w:r>
      <w:hyperlink r:id="rId86">
        <w:r w:rsidRPr="00F21D97">
          <w:rPr>
            <w:rFonts w:ascii="Arial" w:hAnsi="Arial" w:cs="Arial"/>
            <w:spacing w:val="-3"/>
            <w:sz w:val="24"/>
            <w:szCs w:val="24"/>
          </w:rPr>
          <w:t>who-we-are-infographic.pdf</w:t>
        </w:r>
      </w:hyperlink>
      <w:r w:rsidRPr="00F21D97">
        <w:rPr>
          <w:rFonts w:ascii="Arial" w:hAnsi="Arial" w:cs="Arial"/>
          <w:spacing w:val="-3"/>
          <w:sz w:val="24"/>
          <w:szCs w:val="24"/>
        </w:rPr>
        <w:t>.</w:t>
      </w:r>
    </w:p>
    <w:p w14:paraId="7FAC0810" w14:textId="77777777" w:rsidR="00D71405" w:rsidRPr="00F21D97" w:rsidRDefault="00D71405" w:rsidP="00D71405">
      <w:pPr>
        <w:pStyle w:val="BodyText"/>
        <w:spacing w:before="20" w:line="360" w:lineRule="auto"/>
        <w:ind w:right="17"/>
        <w:rPr>
          <w:rFonts w:ascii="Arial" w:hAnsi="Arial" w:cs="Arial"/>
          <w:spacing w:val="-3"/>
          <w:sz w:val="24"/>
          <w:szCs w:val="24"/>
        </w:rPr>
      </w:pPr>
      <w:r w:rsidRPr="00F21D97">
        <w:rPr>
          <w:rFonts w:ascii="Arial" w:hAnsi="Arial" w:cs="Arial"/>
          <w:spacing w:val="-3"/>
          <w:sz w:val="24"/>
          <w:szCs w:val="24"/>
        </w:rPr>
        <w:t xml:space="preserve">117: Pasifika Futures. 2017. Pasifika People in New Zealand: How Are We Doing? Auckland: Pasifika Futures, p.11. Accessed at </w:t>
      </w:r>
      <w:hyperlink r:id="rId87">
        <w:r w:rsidRPr="00F21D97">
          <w:rPr>
            <w:rFonts w:ascii="Arial" w:hAnsi="Arial" w:cs="Arial"/>
            <w:spacing w:val="-3"/>
            <w:sz w:val="24"/>
            <w:szCs w:val="24"/>
          </w:rPr>
          <w:t>http://pasifikafutures.co.nz/wp-content/uploads/2015/06/PF_HowAreWeDoing-RD2-WEB2.pdf</w:t>
        </w:r>
      </w:hyperlink>
      <w:r w:rsidRPr="00F21D97">
        <w:rPr>
          <w:rFonts w:ascii="Arial" w:hAnsi="Arial" w:cs="Arial"/>
          <w:spacing w:val="-3"/>
          <w:sz w:val="24"/>
          <w:szCs w:val="24"/>
        </w:rPr>
        <w:t>.</w:t>
      </w:r>
    </w:p>
    <w:p w14:paraId="05BE3DE9" w14:textId="77777777" w:rsidR="00D71405" w:rsidRPr="00F21D97" w:rsidRDefault="00D71405" w:rsidP="00D71405">
      <w:pPr>
        <w:pStyle w:val="BodyText"/>
        <w:spacing w:before="20" w:line="360" w:lineRule="auto"/>
        <w:ind w:right="17"/>
        <w:rPr>
          <w:rFonts w:ascii="Arial" w:hAnsi="Arial" w:cs="Arial"/>
          <w:spacing w:val="-3"/>
          <w:sz w:val="24"/>
          <w:szCs w:val="24"/>
        </w:rPr>
      </w:pPr>
      <w:r w:rsidRPr="00F21D97">
        <w:rPr>
          <w:rFonts w:ascii="Arial" w:hAnsi="Arial" w:cs="Arial"/>
          <w:spacing w:val="-3"/>
          <w:sz w:val="24"/>
          <w:szCs w:val="24"/>
        </w:rPr>
        <w:t>118: A Hazardous Drinker is defined according to the Alcohol Use Disorders Identification Test (AUDIT). (AUDIT), developed by the World Health Organisation. The AUDIT is a 10-item questionnaire covering alcohol consumption, alcohol- related problems, and abnormal drinking behaviour. Each question is scored from zero to four, so the questionnaire has a maximum score of 40. An AUDIT score of eight or more is defined as potentially hazardous drinking.</w:t>
      </w:r>
    </w:p>
    <w:p w14:paraId="6E59BCED" w14:textId="77777777" w:rsidR="00D71405" w:rsidRPr="00F21D97" w:rsidRDefault="00D71405" w:rsidP="00D71405">
      <w:pPr>
        <w:pStyle w:val="BodyText"/>
        <w:spacing w:before="20" w:line="360" w:lineRule="auto"/>
        <w:ind w:right="17"/>
        <w:rPr>
          <w:rFonts w:ascii="Arial" w:hAnsi="Arial" w:cs="Arial"/>
          <w:spacing w:val="-3"/>
          <w:sz w:val="24"/>
          <w:szCs w:val="24"/>
        </w:rPr>
      </w:pPr>
      <w:r w:rsidRPr="00F21D97">
        <w:rPr>
          <w:rFonts w:ascii="Arial" w:hAnsi="Arial" w:cs="Arial"/>
          <w:spacing w:val="-3"/>
          <w:sz w:val="24"/>
          <w:szCs w:val="24"/>
        </w:rPr>
        <w:t>119: Macpherson, Spoonley &amp; Anae, 2001, Tangata o te Moana Nui, Dunmore Press.</w:t>
      </w:r>
    </w:p>
    <w:p w14:paraId="03B1D387" w14:textId="77777777" w:rsidR="00D71405" w:rsidRPr="00F21D97" w:rsidRDefault="00D71405" w:rsidP="00D71405">
      <w:pPr>
        <w:pStyle w:val="BodyText"/>
        <w:spacing w:before="20" w:line="360" w:lineRule="auto"/>
        <w:ind w:right="17"/>
        <w:rPr>
          <w:rFonts w:ascii="Arial" w:hAnsi="Arial" w:cs="Arial"/>
          <w:spacing w:val="-3"/>
          <w:sz w:val="24"/>
          <w:szCs w:val="24"/>
        </w:rPr>
      </w:pPr>
      <w:r w:rsidRPr="00F21D97">
        <w:rPr>
          <w:rFonts w:ascii="Arial" w:hAnsi="Arial" w:cs="Arial"/>
          <w:spacing w:val="-3"/>
          <w:sz w:val="24"/>
          <w:szCs w:val="24"/>
        </w:rPr>
        <w:t>120: Tu’itahi, 2005, Langa Fonua: in search of success: how a Tongan kainga strived to be socially and economically successful in New Zealand, Massey University.</w:t>
      </w:r>
    </w:p>
    <w:p w14:paraId="580C863B" w14:textId="77777777" w:rsidR="00D71405" w:rsidRPr="00F21D97" w:rsidRDefault="00D71405" w:rsidP="00D71405">
      <w:pPr>
        <w:pStyle w:val="BodyText"/>
        <w:spacing w:before="20" w:line="360" w:lineRule="auto"/>
        <w:ind w:right="17"/>
        <w:rPr>
          <w:rFonts w:ascii="Arial" w:hAnsi="Arial" w:cs="Arial"/>
          <w:spacing w:val="-3"/>
          <w:sz w:val="24"/>
          <w:szCs w:val="24"/>
        </w:rPr>
      </w:pPr>
      <w:r w:rsidRPr="00F21D97">
        <w:rPr>
          <w:rFonts w:ascii="Arial" w:hAnsi="Arial" w:cs="Arial"/>
          <w:spacing w:val="-3"/>
          <w:sz w:val="24"/>
          <w:szCs w:val="24"/>
        </w:rPr>
        <w:t xml:space="preserve">121: Education Counts, 2020, Enrolments in ECE accessed from </w:t>
      </w:r>
      <w:hyperlink r:id="rId88">
        <w:r w:rsidRPr="00F21D97">
          <w:rPr>
            <w:rFonts w:ascii="Arial" w:hAnsi="Arial" w:cs="Arial"/>
            <w:spacing w:val="-3"/>
            <w:sz w:val="24"/>
            <w:szCs w:val="24"/>
          </w:rPr>
          <w:t>https://www.educationcounts.govt.nz/statistics/early-</w:t>
        </w:r>
      </w:hyperlink>
      <w:r w:rsidRPr="00F21D97">
        <w:rPr>
          <w:rFonts w:ascii="Arial" w:hAnsi="Arial" w:cs="Arial"/>
          <w:spacing w:val="-3"/>
          <w:sz w:val="24"/>
          <w:szCs w:val="24"/>
        </w:rPr>
        <w:t xml:space="preserve"> </w:t>
      </w:r>
      <w:hyperlink r:id="rId89">
        <w:r w:rsidRPr="00F21D97">
          <w:rPr>
            <w:rFonts w:ascii="Arial" w:hAnsi="Arial" w:cs="Arial"/>
            <w:spacing w:val="-3"/>
            <w:sz w:val="24"/>
            <w:szCs w:val="24"/>
          </w:rPr>
          <w:t>childhood-education/participation</w:t>
        </w:r>
      </w:hyperlink>
      <w:r w:rsidRPr="00F21D97">
        <w:rPr>
          <w:rFonts w:ascii="Arial" w:hAnsi="Arial" w:cs="Arial"/>
          <w:spacing w:val="-3"/>
          <w:sz w:val="24"/>
          <w:szCs w:val="24"/>
        </w:rPr>
        <w:t>.</w:t>
      </w:r>
    </w:p>
    <w:p w14:paraId="73867B5E" w14:textId="77777777" w:rsidR="00D71405" w:rsidRPr="00F21D97" w:rsidRDefault="00D71405" w:rsidP="00D71405">
      <w:pPr>
        <w:pStyle w:val="BodyText"/>
        <w:spacing w:before="20" w:line="360" w:lineRule="auto"/>
        <w:ind w:right="17"/>
        <w:rPr>
          <w:rFonts w:ascii="Arial" w:hAnsi="Arial" w:cs="Arial"/>
          <w:spacing w:val="-3"/>
          <w:sz w:val="24"/>
          <w:szCs w:val="24"/>
        </w:rPr>
      </w:pPr>
      <w:r w:rsidRPr="00F21D97">
        <w:rPr>
          <w:rFonts w:ascii="Arial" w:hAnsi="Arial" w:cs="Arial"/>
          <w:spacing w:val="-3"/>
          <w:sz w:val="24"/>
          <w:szCs w:val="24"/>
        </w:rPr>
        <w:t>122: ibid.</w:t>
      </w:r>
    </w:p>
    <w:p w14:paraId="0937C19C" w14:textId="77777777" w:rsidR="00D71405" w:rsidRPr="00F21D97" w:rsidRDefault="00D71405" w:rsidP="00D71405">
      <w:pPr>
        <w:pStyle w:val="BodyText"/>
        <w:spacing w:before="20" w:line="360" w:lineRule="auto"/>
        <w:ind w:right="17"/>
        <w:rPr>
          <w:rFonts w:ascii="Arial" w:hAnsi="Arial" w:cs="Arial"/>
          <w:spacing w:val="-3"/>
          <w:sz w:val="24"/>
          <w:szCs w:val="24"/>
        </w:rPr>
      </w:pPr>
      <w:r w:rsidRPr="00F21D97">
        <w:rPr>
          <w:rFonts w:ascii="Arial" w:hAnsi="Arial" w:cs="Arial"/>
          <w:spacing w:val="-3"/>
          <w:sz w:val="24"/>
          <w:szCs w:val="24"/>
        </w:rPr>
        <w:t xml:space="preserve">123: Ministry of Education, early Childhood Education Census 2019, accessed from </w:t>
      </w:r>
      <w:hyperlink r:id="rId90">
        <w:r w:rsidRPr="00F21D97">
          <w:rPr>
            <w:rFonts w:ascii="Arial" w:hAnsi="Arial" w:cs="Arial"/>
            <w:spacing w:val="-3"/>
            <w:sz w:val="24"/>
            <w:szCs w:val="24"/>
          </w:rPr>
          <w:t>https://www.educationcounts.govt.</w:t>
        </w:r>
      </w:hyperlink>
      <w:r w:rsidRPr="00F21D97">
        <w:rPr>
          <w:rFonts w:ascii="Arial" w:hAnsi="Arial" w:cs="Arial"/>
          <w:spacing w:val="-3"/>
          <w:sz w:val="24"/>
          <w:szCs w:val="24"/>
        </w:rPr>
        <w:t xml:space="preserve"> </w:t>
      </w:r>
      <w:hyperlink r:id="rId91">
        <w:r w:rsidRPr="00F21D97">
          <w:rPr>
            <w:rFonts w:ascii="Arial" w:hAnsi="Arial" w:cs="Arial"/>
            <w:spacing w:val="-3"/>
            <w:sz w:val="24"/>
            <w:szCs w:val="24"/>
          </w:rPr>
          <w:t>nz/ data/assets/pdf_file/0011/196562/Attendance-at-licensed-ECE-services-in-2019.pdf</w:t>
        </w:r>
      </w:hyperlink>
      <w:r w:rsidRPr="00F21D97">
        <w:rPr>
          <w:rFonts w:ascii="Arial" w:hAnsi="Arial" w:cs="Arial"/>
          <w:spacing w:val="-3"/>
          <w:sz w:val="24"/>
          <w:szCs w:val="24"/>
        </w:rPr>
        <w:t>.</w:t>
      </w:r>
    </w:p>
    <w:p w14:paraId="3B0B25E9" w14:textId="77777777" w:rsidR="00D71405" w:rsidRPr="00F21D97" w:rsidRDefault="00D71405" w:rsidP="00D71405">
      <w:pPr>
        <w:pStyle w:val="BodyText"/>
        <w:spacing w:before="20" w:line="360" w:lineRule="auto"/>
        <w:ind w:right="17"/>
        <w:rPr>
          <w:rFonts w:ascii="Arial" w:hAnsi="Arial" w:cs="Arial"/>
          <w:spacing w:val="-3"/>
          <w:sz w:val="24"/>
          <w:szCs w:val="24"/>
        </w:rPr>
      </w:pPr>
      <w:r w:rsidRPr="00F21D97">
        <w:rPr>
          <w:rFonts w:ascii="Arial" w:hAnsi="Arial" w:cs="Arial"/>
          <w:spacing w:val="-3"/>
          <w:sz w:val="24"/>
          <w:szCs w:val="24"/>
        </w:rPr>
        <w:t xml:space="preserve">124: Ministry of Education: Enrolment-based NCEA, UE and NZ Scholarship statistics, accessed from: </w:t>
      </w:r>
      <w:hyperlink r:id="rId92">
        <w:r w:rsidRPr="00F21D97">
          <w:rPr>
            <w:rFonts w:ascii="Arial" w:hAnsi="Arial" w:cs="Arial"/>
            <w:spacing w:val="-3"/>
            <w:sz w:val="24"/>
            <w:szCs w:val="24"/>
          </w:rPr>
          <w:t>https://www.</w:t>
        </w:r>
      </w:hyperlink>
      <w:r w:rsidRPr="00F21D97">
        <w:rPr>
          <w:rFonts w:ascii="Arial" w:hAnsi="Arial" w:cs="Arial"/>
          <w:spacing w:val="-3"/>
          <w:sz w:val="24"/>
          <w:szCs w:val="24"/>
        </w:rPr>
        <w:t xml:space="preserve"> </w:t>
      </w:r>
      <w:hyperlink r:id="rId93">
        <w:r w:rsidRPr="00F21D97">
          <w:rPr>
            <w:rFonts w:ascii="Arial" w:hAnsi="Arial" w:cs="Arial"/>
            <w:spacing w:val="-3"/>
            <w:sz w:val="24"/>
            <w:szCs w:val="24"/>
          </w:rPr>
          <w:t>educationcounts.govt.nz/statistics/schooling/senior-student-attainment</w:t>
        </w:r>
      </w:hyperlink>
    </w:p>
    <w:p w14:paraId="35BA23E0" w14:textId="77777777" w:rsidR="00D71405" w:rsidRPr="00DB44E6" w:rsidRDefault="00D71405" w:rsidP="00D71405">
      <w:pPr>
        <w:pStyle w:val="BodyText"/>
        <w:spacing w:before="20" w:line="360" w:lineRule="auto"/>
        <w:ind w:right="17"/>
        <w:rPr>
          <w:rFonts w:ascii="Arial" w:hAnsi="Arial" w:cs="Arial"/>
          <w:spacing w:val="-3"/>
          <w:sz w:val="24"/>
          <w:szCs w:val="24"/>
        </w:rPr>
      </w:pPr>
      <w:r w:rsidRPr="00DB44E6">
        <w:rPr>
          <w:rFonts w:ascii="Arial" w:hAnsi="Arial" w:cs="Arial"/>
          <w:spacing w:val="-3"/>
          <w:sz w:val="24"/>
          <w:szCs w:val="24"/>
        </w:rPr>
        <w:t>125: Article 15(1)(a).</w:t>
      </w:r>
    </w:p>
    <w:p w14:paraId="40FF261C" w14:textId="77777777" w:rsidR="00D71405" w:rsidRPr="00DB44E6" w:rsidRDefault="00D71405" w:rsidP="00D71405">
      <w:pPr>
        <w:pStyle w:val="BodyText"/>
        <w:spacing w:before="20" w:line="360" w:lineRule="auto"/>
        <w:ind w:right="17"/>
        <w:rPr>
          <w:rFonts w:ascii="Arial" w:hAnsi="Arial" w:cs="Arial"/>
          <w:spacing w:val="-3"/>
          <w:sz w:val="24"/>
          <w:szCs w:val="24"/>
        </w:rPr>
      </w:pPr>
      <w:r w:rsidRPr="00DB44E6">
        <w:rPr>
          <w:rFonts w:ascii="Arial" w:hAnsi="Arial" w:cs="Arial"/>
          <w:spacing w:val="-3"/>
          <w:sz w:val="24"/>
          <w:szCs w:val="24"/>
        </w:rPr>
        <w:t>126: International Covenant on Civil and Political Rights, Article 27. 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p>
    <w:p w14:paraId="1765E2EE" w14:textId="77777777" w:rsidR="00D71405" w:rsidRPr="00DB44E6" w:rsidRDefault="00D71405" w:rsidP="00D71405">
      <w:pPr>
        <w:pStyle w:val="BodyText"/>
        <w:spacing w:before="20" w:line="360" w:lineRule="auto"/>
        <w:ind w:right="17"/>
        <w:rPr>
          <w:rFonts w:ascii="Arial" w:hAnsi="Arial" w:cs="Arial"/>
          <w:spacing w:val="-3"/>
          <w:sz w:val="24"/>
          <w:szCs w:val="24"/>
        </w:rPr>
      </w:pPr>
      <w:r w:rsidRPr="00DB44E6">
        <w:rPr>
          <w:rFonts w:ascii="Arial" w:hAnsi="Arial" w:cs="Arial"/>
          <w:spacing w:val="-3"/>
          <w:sz w:val="24"/>
          <w:szCs w:val="24"/>
        </w:rPr>
        <w:t xml:space="preserve">127: UNESCO Universal Declaration on Cultural Diversity </w:t>
      </w:r>
      <w:hyperlink r:id="rId94">
        <w:r w:rsidRPr="00DB44E6">
          <w:rPr>
            <w:rFonts w:ascii="Arial" w:hAnsi="Arial" w:cs="Arial"/>
            <w:spacing w:val="-3"/>
            <w:sz w:val="24"/>
            <w:szCs w:val="24"/>
          </w:rPr>
          <w:t>http://portal.unesco.org/en/ev.php-URL_ID=13179&amp;URL_DO=DO_</w:t>
        </w:r>
      </w:hyperlink>
      <w:r w:rsidRPr="00DB44E6">
        <w:rPr>
          <w:rFonts w:ascii="Arial" w:hAnsi="Arial" w:cs="Arial"/>
          <w:spacing w:val="-3"/>
          <w:sz w:val="24"/>
          <w:szCs w:val="24"/>
        </w:rPr>
        <w:t xml:space="preserve"> </w:t>
      </w:r>
      <w:hyperlink r:id="rId95">
        <w:r w:rsidRPr="00DB44E6">
          <w:rPr>
            <w:rFonts w:ascii="Arial" w:hAnsi="Arial" w:cs="Arial"/>
            <w:spacing w:val="-3"/>
            <w:sz w:val="24"/>
            <w:szCs w:val="24"/>
          </w:rPr>
          <w:t>TOPIC&amp;URL_SECTION=201.html</w:t>
        </w:r>
      </w:hyperlink>
      <w:r w:rsidRPr="00DB44E6">
        <w:rPr>
          <w:rFonts w:ascii="Arial" w:hAnsi="Arial" w:cs="Arial"/>
          <w:spacing w:val="-3"/>
          <w:sz w:val="24"/>
          <w:szCs w:val="24"/>
        </w:rPr>
        <w:t>.</w:t>
      </w:r>
    </w:p>
    <w:p w14:paraId="3ABF875F" w14:textId="77777777" w:rsidR="00D71405" w:rsidRPr="007A6061" w:rsidRDefault="00D71405" w:rsidP="00D71405">
      <w:pPr>
        <w:pStyle w:val="BodyText"/>
        <w:spacing w:before="20" w:line="360" w:lineRule="auto"/>
        <w:ind w:right="17"/>
        <w:rPr>
          <w:rFonts w:ascii="Arial" w:hAnsi="Arial" w:cs="Arial"/>
          <w:spacing w:val="-3"/>
          <w:sz w:val="24"/>
          <w:szCs w:val="24"/>
        </w:rPr>
      </w:pPr>
      <w:r w:rsidRPr="007A6061">
        <w:rPr>
          <w:rFonts w:ascii="Arial" w:hAnsi="Arial" w:cs="Arial"/>
          <w:spacing w:val="-3"/>
          <w:sz w:val="24"/>
          <w:szCs w:val="24"/>
        </w:rPr>
        <w:t>128: Harvey, S. 2015. “Language Policy and Planning in Superdiverse Times: Aotearoa/New Zealand” Paper presented at the Launch of the Tāmaki Makaurau Auckland Languages Strategy, Auckland 27 November 2015. Accesse</w:t>
      </w:r>
      <w:hyperlink r:id="rId96">
        <w:r w:rsidRPr="007A6061">
          <w:rPr>
            <w:rFonts w:ascii="Arial" w:hAnsi="Arial" w:cs="Arial"/>
            <w:spacing w:val="-3"/>
            <w:sz w:val="24"/>
            <w:szCs w:val="24"/>
          </w:rPr>
          <w:t>d at http://www.</w:t>
        </w:r>
      </w:hyperlink>
      <w:r w:rsidRPr="007A6061">
        <w:rPr>
          <w:rFonts w:ascii="Arial" w:hAnsi="Arial" w:cs="Arial"/>
          <w:spacing w:val="-3"/>
          <w:sz w:val="24"/>
          <w:szCs w:val="24"/>
        </w:rPr>
        <w:t xml:space="preserve"> </w:t>
      </w:r>
      <w:hyperlink r:id="rId97">
        <w:r w:rsidRPr="007A6061">
          <w:rPr>
            <w:rFonts w:ascii="Arial" w:hAnsi="Arial" w:cs="Arial"/>
            <w:spacing w:val="-3"/>
            <w:sz w:val="24"/>
            <w:szCs w:val="24"/>
          </w:rPr>
          <w:t>cometauckland.org.nz/webfiles/CometNZ/files/New_presentation_for_Friday_2-Sharon.pdf</w:t>
        </w:r>
      </w:hyperlink>
      <w:r w:rsidRPr="007A6061">
        <w:rPr>
          <w:rFonts w:ascii="Arial" w:hAnsi="Arial" w:cs="Arial"/>
          <w:spacing w:val="-3"/>
          <w:sz w:val="24"/>
          <w:szCs w:val="24"/>
        </w:rPr>
        <w:t xml:space="preserve">. </w:t>
      </w:r>
    </w:p>
    <w:p w14:paraId="60B92937" w14:textId="77777777" w:rsidR="00D71405" w:rsidRPr="007A6061" w:rsidRDefault="00D71405" w:rsidP="00D71405">
      <w:pPr>
        <w:pStyle w:val="BodyText"/>
        <w:spacing w:before="20" w:line="360" w:lineRule="auto"/>
        <w:ind w:right="17"/>
        <w:rPr>
          <w:rFonts w:ascii="Arial" w:hAnsi="Arial" w:cs="Arial"/>
          <w:spacing w:val="-3"/>
          <w:sz w:val="24"/>
          <w:szCs w:val="24"/>
        </w:rPr>
      </w:pPr>
      <w:r w:rsidRPr="007A6061">
        <w:rPr>
          <w:rFonts w:ascii="Arial" w:hAnsi="Arial" w:cs="Arial"/>
          <w:spacing w:val="-3"/>
          <w:sz w:val="24"/>
          <w:szCs w:val="24"/>
        </w:rPr>
        <w:t xml:space="preserve">129: </w:t>
      </w:r>
      <w:hyperlink r:id="rId98" w:history="1">
        <w:r w:rsidRPr="007A6061">
          <w:rPr>
            <w:rFonts w:ascii="Arial" w:hAnsi="Arial" w:cs="Arial"/>
            <w:spacing w:val="-3"/>
            <w:sz w:val="24"/>
            <w:szCs w:val="24"/>
          </w:rPr>
          <w:t>https://www.stats.govt.nz/information-releases/2018-census-totals-by-topic-national-highlights-updated</w:t>
        </w:r>
      </w:hyperlink>
      <w:r w:rsidRPr="007A6061">
        <w:rPr>
          <w:rFonts w:ascii="Arial" w:hAnsi="Arial" w:cs="Arial"/>
          <w:spacing w:val="-3"/>
          <w:sz w:val="24"/>
          <w:szCs w:val="24"/>
        </w:rPr>
        <w:t>.</w:t>
      </w:r>
    </w:p>
    <w:p w14:paraId="3A6F1DCA" w14:textId="77777777" w:rsidR="00D71405" w:rsidRPr="007A6061" w:rsidRDefault="00D71405" w:rsidP="00D71405">
      <w:pPr>
        <w:pStyle w:val="BodyText"/>
        <w:spacing w:before="20" w:line="360" w:lineRule="auto"/>
        <w:ind w:right="17"/>
        <w:rPr>
          <w:rFonts w:ascii="Arial" w:hAnsi="Arial" w:cs="Arial"/>
          <w:spacing w:val="-3"/>
          <w:sz w:val="24"/>
          <w:szCs w:val="24"/>
        </w:rPr>
      </w:pPr>
      <w:r w:rsidRPr="007A6061">
        <w:rPr>
          <w:rFonts w:ascii="Arial" w:hAnsi="Arial" w:cs="Arial"/>
          <w:spacing w:val="-3"/>
          <w:sz w:val="24"/>
          <w:szCs w:val="24"/>
        </w:rPr>
        <w:t>130: Samu, L-J. V., Moewaka Barnes, H., Asiasiga, L. and McCreanor, T. (2019). We’re not privileged to have that foundation of language: Pasifika young adults share their deep concerns about the decline of their ancestral/ heritage languages in Aotearoa New Zealand. AlterNative: An International Journal of Indigenous Peoples, Volume 15, Issue 2, 1-9.</w:t>
      </w:r>
    </w:p>
    <w:p w14:paraId="53D69D0E" w14:textId="77777777" w:rsidR="00D71405" w:rsidRPr="007A6061" w:rsidRDefault="00D71405" w:rsidP="00D71405">
      <w:pPr>
        <w:pStyle w:val="BodyText"/>
        <w:spacing w:before="20" w:line="360" w:lineRule="auto"/>
        <w:ind w:right="17"/>
        <w:rPr>
          <w:rFonts w:ascii="Arial" w:hAnsi="Arial" w:cs="Arial"/>
          <w:spacing w:val="-3"/>
          <w:sz w:val="24"/>
          <w:szCs w:val="24"/>
        </w:rPr>
      </w:pPr>
      <w:r w:rsidRPr="007A6061">
        <w:rPr>
          <w:rFonts w:ascii="Arial" w:hAnsi="Arial" w:cs="Arial"/>
          <w:spacing w:val="-3"/>
          <w:sz w:val="24"/>
          <w:szCs w:val="24"/>
        </w:rPr>
        <w:t>131: Samu, L-J. V., Moewaka Barnes, H., Asiasiga, L. and McCreanor, T. (2019). We’re not privileged to have that foundation of language: Pasifika young adults share their deep concerns about the decline of their ancestral/ heritage languages in Aotearoa New Zealand. AlterNative: An International Journal of Indigenous Peoples, Volume 15, Issue 2, 1-9.</w:t>
      </w:r>
    </w:p>
    <w:p w14:paraId="6B5417A5" w14:textId="77777777" w:rsidR="00D71405" w:rsidRPr="007A6061" w:rsidRDefault="00D71405" w:rsidP="00D71405">
      <w:pPr>
        <w:pStyle w:val="BodyText"/>
        <w:spacing w:before="20" w:line="360" w:lineRule="auto"/>
        <w:ind w:right="17"/>
        <w:rPr>
          <w:rFonts w:ascii="Arial" w:hAnsi="Arial" w:cs="Arial"/>
          <w:spacing w:val="-3"/>
          <w:sz w:val="24"/>
          <w:szCs w:val="24"/>
        </w:rPr>
      </w:pPr>
      <w:r w:rsidRPr="007A6061">
        <w:rPr>
          <w:rFonts w:ascii="Arial" w:hAnsi="Arial" w:cs="Arial"/>
          <w:spacing w:val="-3"/>
          <w:sz w:val="24"/>
          <w:szCs w:val="24"/>
        </w:rPr>
        <w:t xml:space="preserve">132: Chen, M. 2015. Superdiversity Stocktake: Implications for Business, Government and New Zealand. Wellington: Superdiversity Centre, p. 80. Accessed at </w:t>
      </w:r>
      <w:hyperlink r:id="rId99">
        <w:r w:rsidRPr="007A6061">
          <w:rPr>
            <w:rFonts w:ascii="Arial" w:hAnsi="Arial" w:cs="Arial"/>
            <w:spacing w:val="-3"/>
            <w:sz w:val="24"/>
            <w:szCs w:val="24"/>
          </w:rPr>
          <w:t>https://www.chenpalmer.com/wp-content/uploads/Superdiversity_</w:t>
        </w:r>
      </w:hyperlink>
      <w:r w:rsidRPr="007A6061">
        <w:rPr>
          <w:rFonts w:ascii="Arial" w:hAnsi="Arial" w:cs="Arial"/>
          <w:spacing w:val="-3"/>
          <w:sz w:val="24"/>
          <w:szCs w:val="24"/>
        </w:rPr>
        <w:t xml:space="preserve"> </w:t>
      </w:r>
      <w:hyperlink r:id="rId100">
        <w:r w:rsidRPr="007A6061">
          <w:rPr>
            <w:rFonts w:ascii="Arial" w:hAnsi="Arial" w:cs="Arial"/>
            <w:spacing w:val="-3"/>
            <w:sz w:val="24"/>
            <w:szCs w:val="24"/>
          </w:rPr>
          <w:t>Stocktake.pdf</w:t>
        </w:r>
      </w:hyperlink>
      <w:r w:rsidRPr="007A6061">
        <w:rPr>
          <w:rFonts w:ascii="Arial" w:hAnsi="Arial" w:cs="Arial"/>
          <w:spacing w:val="-3"/>
          <w:sz w:val="24"/>
          <w:szCs w:val="24"/>
        </w:rPr>
        <w:t>.</w:t>
      </w:r>
    </w:p>
    <w:p w14:paraId="141C14EC" w14:textId="77777777" w:rsidR="00D71405" w:rsidRPr="007A6061" w:rsidRDefault="00D71405" w:rsidP="00D71405">
      <w:pPr>
        <w:pStyle w:val="BodyText"/>
        <w:spacing w:before="20" w:line="360" w:lineRule="auto"/>
        <w:ind w:right="17"/>
        <w:rPr>
          <w:rFonts w:ascii="Arial" w:hAnsi="Arial" w:cs="Arial"/>
          <w:spacing w:val="-3"/>
          <w:sz w:val="24"/>
          <w:szCs w:val="24"/>
        </w:rPr>
      </w:pPr>
      <w:r w:rsidRPr="007A6061">
        <w:rPr>
          <w:rFonts w:ascii="Arial" w:hAnsi="Arial" w:cs="Arial"/>
          <w:spacing w:val="-3"/>
          <w:sz w:val="24"/>
          <w:szCs w:val="24"/>
        </w:rPr>
        <w:t>133: Ministry for Pacific Peoples. (2018). Pacific Aotearoa, Lalanga Fou: A Shared Vision for Pacific Peoples in Aotearoa. Accesse</w:t>
      </w:r>
      <w:hyperlink r:id="rId101">
        <w:r w:rsidRPr="007A6061">
          <w:rPr>
            <w:rFonts w:ascii="Arial" w:hAnsi="Arial" w:cs="Arial"/>
            <w:spacing w:val="-3"/>
            <w:sz w:val="24"/>
            <w:szCs w:val="24"/>
          </w:rPr>
          <w:t>d at https://docs.wixstatic.com/ugd/8fdfe4_56adb264146348fa82d44fb0f544dc5e.</w:t>
        </w:r>
      </w:hyperlink>
      <w:r w:rsidRPr="007A6061">
        <w:rPr>
          <w:rFonts w:ascii="Arial" w:hAnsi="Arial" w:cs="Arial"/>
          <w:spacing w:val="-3"/>
          <w:sz w:val="24"/>
          <w:szCs w:val="24"/>
        </w:rPr>
        <w:t xml:space="preserve"> </w:t>
      </w:r>
      <w:hyperlink r:id="rId102">
        <w:r w:rsidRPr="007A6061">
          <w:rPr>
            <w:rFonts w:ascii="Arial" w:hAnsi="Arial" w:cs="Arial"/>
            <w:spacing w:val="-3"/>
            <w:sz w:val="24"/>
            <w:szCs w:val="24"/>
          </w:rPr>
          <w:t>pdf?fbclid=IwAR0gRdoDcN9aWNbUnv6rHt_ZCmLlikAe4YkS47ahkUU5j-Ld4vK4svmSotw</w:t>
        </w:r>
      </w:hyperlink>
      <w:r w:rsidRPr="007A6061">
        <w:rPr>
          <w:rFonts w:ascii="Arial" w:hAnsi="Arial" w:cs="Arial"/>
          <w:spacing w:val="-3"/>
          <w:sz w:val="24"/>
          <w:szCs w:val="24"/>
        </w:rPr>
        <w:t>.</w:t>
      </w:r>
    </w:p>
    <w:p w14:paraId="145B5E81" w14:textId="77777777" w:rsidR="00D71405" w:rsidRPr="007A6061" w:rsidRDefault="00D71405" w:rsidP="00D71405">
      <w:pPr>
        <w:spacing w:before="39" w:after="0" w:line="360" w:lineRule="auto"/>
        <w:ind w:left="20" w:right="-1" w:hanging="1"/>
        <w:rPr>
          <w:rFonts w:ascii="Arial" w:hAnsi="Arial" w:cs="Arial"/>
          <w:sz w:val="24"/>
          <w:szCs w:val="24"/>
        </w:rPr>
      </w:pPr>
      <w:r w:rsidRPr="007A6061">
        <w:rPr>
          <w:rFonts w:ascii="Arial" w:hAnsi="Arial" w:cs="Arial"/>
          <w:color w:val="323031"/>
          <w:sz w:val="24"/>
          <w:szCs w:val="24"/>
        </w:rPr>
        <w:t>134: UN Committee on Economic, Social and Cultural Rights General Comment 3: The Nature of States Parties’ Obligations 1990. These comments on the requirements of progressive realisation have since been repeated in the Committee’s other General Comments on specific rights under the ICESCR.</w:t>
      </w:r>
    </w:p>
    <w:p w14:paraId="10453A41" w14:textId="77777777" w:rsidR="00D71405" w:rsidRPr="007A6061" w:rsidRDefault="00D71405" w:rsidP="00D71405">
      <w:pPr>
        <w:spacing w:before="39" w:after="0" w:line="360" w:lineRule="auto"/>
        <w:ind w:left="20" w:right="-1" w:hanging="1"/>
        <w:rPr>
          <w:rFonts w:ascii="Arial" w:hAnsi="Arial" w:cs="Arial"/>
          <w:sz w:val="24"/>
          <w:szCs w:val="24"/>
        </w:rPr>
      </w:pPr>
      <w:r w:rsidRPr="007A6061">
        <w:rPr>
          <w:rFonts w:ascii="Arial" w:hAnsi="Arial" w:cs="Arial"/>
          <w:sz w:val="24"/>
          <w:szCs w:val="24"/>
        </w:rPr>
        <w:t>135: Tunoa, A. 2018. Pacific peoples Progress in the Labour Market: A Literature Review. Auckland: Ministry of Business Innovation and Employment and the Southern Initiative, p. 11.</w:t>
      </w:r>
    </w:p>
    <w:p w14:paraId="4AD89CB7" w14:textId="77777777" w:rsidR="00D71405" w:rsidRPr="00F10105" w:rsidRDefault="00D71405" w:rsidP="00F10105">
      <w:pPr>
        <w:spacing w:before="39" w:after="0" w:line="360" w:lineRule="auto"/>
        <w:ind w:left="20" w:right="-1" w:hanging="1"/>
        <w:rPr>
          <w:rFonts w:ascii="Arial" w:hAnsi="Arial" w:cs="Arial"/>
          <w:sz w:val="24"/>
          <w:szCs w:val="24"/>
        </w:rPr>
      </w:pPr>
      <w:r w:rsidRPr="007A6061">
        <w:rPr>
          <w:rFonts w:ascii="Arial" w:hAnsi="Arial" w:cs="Arial"/>
          <w:color w:val="323031"/>
          <w:sz w:val="24"/>
          <w:szCs w:val="24"/>
        </w:rPr>
        <w:t xml:space="preserve">136: Human Rights Committee Concluding observations on the sixth periodic report </w:t>
      </w:r>
      <w:r w:rsidRPr="00F10105">
        <w:rPr>
          <w:rFonts w:ascii="Arial" w:hAnsi="Arial" w:cs="Arial"/>
          <w:sz w:val="24"/>
          <w:szCs w:val="24"/>
        </w:rPr>
        <w:t xml:space="preserve">of New Zealand 2016 CCPR/C/NZL/CO/6. </w:t>
      </w:r>
    </w:p>
    <w:p w14:paraId="7300EECC" w14:textId="77777777" w:rsidR="00D71405" w:rsidRPr="007A6061" w:rsidRDefault="00D71405" w:rsidP="00F10105">
      <w:pPr>
        <w:spacing w:before="39" w:after="0" w:line="360" w:lineRule="auto"/>
        <w:ind w:left="20" w:right="-1" w:hanging="1"/>
        <w:rPr>
          <w:rFonts w:ascii="Arial" w:hAnsi="Arial" w:cs="Arial"/>
          <w:sz w:val="24"/>
          <w:szCs w:val="24"/>
        </w:rPr>
      </w:pPr>
      <w:r w:rsidRPr="00F10105">
        <w:rPr>
          <w:rFonts w:ascii="Arial" w:hAnsi="Arial" w:cs="Arial"/>
          <w:sz w:val="24"/>
          <w:szCs w:val="24"/>
        </w:rPr>
        <w:t>137: Committee on Economic, Social and Cultural Rights Concluding observations on the fourth periodic report of New Zealand 2018 E/C.12/NZL/CO/4.</w:t>
      </w:r>
    </w:p>
    <w:p w14:paraId="05D5EB8B" w14:textId="77777777" w:rsidR="00D71405" w:rsidRPr="00F10105" w:rsidRDefault="00D71405" w:rsidP="00F10105">
      <w:pPr>
        <w:spacing w:before="39" w:after="0" w:line="360" w:lineRule="auto"/>
        <w:ind w:left="20" w:right="-1" w:hanging="1"/>
        <w:rPr>
          <w:rFonts w:ascii="Arial" w:hAnsi="Arial" w:cs="Arial"/>
          <w:sz w:val="24"/>
          <w:szCs w:val="24"/>
        </w:rPr>
      </w:pPr>
      <w:r w:rsidRPr="00F10105">
        <w:rPr>
          <w:rFonts w:ascii="Arial" w:hAnsi="Arial" w:cs="Arial"/>
          <w:sz w:val="24"/>
          <w:szCs w:val="24"/>
        </w:rPr>
        <w:t>138: Committee on the Rights of the Child Concluding observations on the fifth periodic report of New Zealand 2016 CRC/C/ NZL/CO/5.</w:t>
      </w:r>
    </w:p>
    <w:p w14:paraId="49182D8B" w14:textId="77777777" w:rsidR="00D71405" w:rsidRPr="00F10105" w:rsidRDefault="00D71405" w:rsidP="00F10105">
      <w:pPr>
        <w:spacing w:before="39" w:after="0" w:line="360" w:lineRule="auto"/>
        <w:ind w:left="20" w:right="-1" w:hanging="1"/>
        <w:rPr>
          <w:rFonts w:ascii="Arial" w:hAnsi="Arial" w:cs="Arial"/>
          <w:sz w:val="24"/>
          <w:szCs w:val="24"/>
        </w:rPr>
      </w:pPr>
      <w:r w:rsidRPr="00F10105">
        <w:rPr>
          <w:rFonts w:ascii="Arial" w:hAnsi="Arial" w:cs="Arial"/>
          <w:sz w:val="24"/>
          <w:szCs w:val="24"/>
        </w:rPr>
        <w:t>139: Committee on the Elimination of Discrimination against Women Concluding observations on the eighth periodic report of New Zealand 2018 CEDAW/C/NZL/CO/8,</w:t>
      </w:r>
    </w:p>
    <w:p w14:paraId="45784A43" w14:textId="77777777" w:rsidR="00D71405" w:rsidRPr="007A6061" w:rsidRDefault="00D71405" w:rsidP="00F10105">
      <w:pPr>
        <w:spacing w:before="39" w:after="0" w:line="360" w:lineRule="auto"/>
        <w:ind w:left="20" w:right="-1" w:hanging="1"/>
        <w:rPr>
          <w:rFonts w:ascii="Arial" w:hAnsi="Arial" w:cs="Arial"/>
          <w:sz w:val="24"/>
          <w:szCs w:val="24"/>
        </w:rPr>
      </w:pPr>
      <w:r w:rsidRPr="00F10105">
        <w:rPr>
          <w:rFonts w:ascii="Arial" w:hAnsi="Arial" w:cs="Arial"/>
          <w:sz w:val="24"/>
          <w:szCs w:val="24"/>
        </w:rPr>
        <w:t>140: Committee on the Elimination of Racial Discrimination Concluding observations on the combined twenty-first and twenty-second periodic reports of New Zealand 2017 CERD/C/NZL/CO/21-22.</w:t>
      </w:r>
    </w:p>
    <w:p w14:paraId="32C5B625" w14:textId="77777777" w:rsidR="00D71405" w:rsidRPr="00F10105" w:rsidRDefault="00D71405" w:rsidP="00F10105">
      <w:pPr>
        <w:spacing w:before="39" w:after="0" w:line="360" w:lineRule="auto"/>
        <w:ind w:left="20" w:right="-1" w:hanging="1"/>
        <w:rPr>
          <w:rFonts w:ascii="Arial" w:hAnsi="Arial" w:cs="Arial"/>
          <w:sz w:val="24"/>
          <w:szCs w:val="24"/>
        </w:rPr>
      </w:pPr>
      <w:r w:rsidRPr="00F10105">
        <w:rPr>
          <w:rFonts w:ascii="Arial" w:hAnsi="Arial" w:cs="Arial"/>
          <w:sz w:val="24"/>
          <w:szCs w:val="24"/>
        </w:rPr>
        <w:t xml:space="preserve">141: Report of the Working Group on the Universal Periodic Review New Zealand (1 April 2019) </w:t>
      </w:r>
      <w:hyperlink r:id="rId103">
        <w:r w:rsidRPr="00F10105">
          <w:rPr>
            <w:rFonts w:ascii="Arial" w:hAnsi="Arial" w:cs="Arial"/>
            <w:sz w:val="24"/>
            <w:szCs w:val="24"/>
          </w:rPr>
          <w:t>https://documents-dds-ny.</w:t>
        </w:r>
      </w:hyperlink>
      <w:r w:rsidRPr="00F10105">
        <w:rPr>
          <w:rFonts w:ascii="Arial" w:hAnsi="Arial" w:cs="Arial"/>
          <w:sz w:val="24"/>
          <w:szCs w:val="24"/>
        </w:rPr>
        <w:t xml:space="preserve"> </w:t>
      </w:r>
      <w:hyperlink r:id="rId104">
        <w:r w:rsidRPr="00F10105">
          <w:rPr>
            <w:rFonts w:ascii="Arial" w:hAnsi="Arial" w:cs="Arial"/>
            <w:sz w:val="24"/>
            <w:szCs w:val="24"/>
          </w:rPr>
          <w:t>un.org/doc/UNDOC/GEN/G19/087/77/PDF/G1908777.pdf?OpenElement</w:t>
        </w:r>
      </w:hyperlink>
      <w:r w:rsidRPr="00F10105">
        <w:rPr>
          <w:rFonts w:ascii="Arial" w:hAnsi="Arial" w:cs="Arial"/>
          <w:sz w:val="24"/>
          <w:szCs w:val="24"/>
        </w:rPr>
        <w:t>.</w:t>
      </w:r>
    </w:p>
    <w:p w14:paraId="65E9800E" w14:textId="52923415" w:rsidR="0076675C" w:rsidRDefault="0076675C">
      <w:r>
        <w:br w:type="page"/>
      </w:r>
    </w:p>
    <w:p w14:paraId="3BF6B1ED" w14:textId="47AC8BCD" w:rsidR="0076675C" w:rsidRPr="00F0156A" w:rsidRDefault="0076675C" w:rsidP="0076675C">
      <w:pPr>
        <w:pStyle w:val="BodyText"/>
        <w:spacing w:before="20" w:line="360" w:lineRule="auto"/>
        <w:ind w:right="17"/>
        <w:rPr>
          <w:rFonts w:ascii="Arial" w:hAnsi="Arial" w:cs="Arial"/>
          <w:sz w:val="24"/>
          <w:szCs w:val="24"/>
        </w:rPr>
      </w:pPr>
      <w:r w:rsidRPr="00F0156A">
        <w:rPr>
          <w:rFonts w:ascii="Arial" w:hAnsi="Arial" w:cs="Arial"/>
          <w:sz w:val="24"/>
          <w:szCs w:val="24"/>
        </w:rPr>
        <w:t>The New Zealand Human Rights Commission was set up in 1977 and works under the Human Rights Act 1993. Our purpose is to promote and protect the human rights of all people in Aotearoa New Zealand. We work for a free, fair, safe and just New Zealand, where diversity is valued, and human dignity and rights are respected.</w:t>
      </w:r>
    </w:p>
    <w:p w14:paraId="0214A1CD" w14:textId="77777777" w:rsidR="0076675C" w:rsidRPr="00F0156A" w:rsidRDefault="0076675C" w:rsidP="0076675C">
      <w:pPr>
        <w:spacing w:before="20" w:after="0" w:line="360" w:lineRule="auto"/>
        <w:ind w:left="20"/>
        <w:rPr>
          <w:rFonts w:ascii="Arial" w:hAnsi="Arial" w:cs="Arial"/>
          <w:b/>
          <w:sz w:val="24"/>
          <w:szCs w:val="24"/>
        </w:rPr>
      </w:pPr>
      <w:r w:rsidRPr="00F0156A">
        <w:rPr>
          <w:rFonts w:ascii="Arial" w:hAnsi="Arial" w:cs="Arial"/>
          <w:sz w:val="24"/>
          <w:szCs w:val="24"/>
        </w:rPr>
        <w:t xml:space="preserve">For more information, please visit our website: </w:t>
      </w:r>
      <w:hyperlink r:id="rId105">
        <w:r w:rsidRPr="00F0156A">
          <w:rPr>
            <w:rFonts w:ascii="Arial" w:hAnsi="Arial" w:cs="Arial"/>
            <w:b/>
            <w:sz w:val="24"/>
            <w:szCs w:val="24"/>
          </w:rPr>
          <w:t>www.hrc.co.nz</w:t>
        </w:r>
      </w:hyperlink>
    </w:p>
    <w:p w14:paraId="6C8FDAA2" w14:textId="77777777" w:rsidR="0076675C" w:rsidRDefault="0076675C" w:rsidP="0076675C">
      <w:pPr>
        <w:pStyle w:val="BodyText"/>
        <w:spacing w:before="0" w:line="360" w:lineRule="auto"/>
        <w:rPr>
          <w:rFonts w:ascii="Arial" w:hAnsi="Arial" w:cs="Arial"/>
          <w:b/>
          <w:sz w:val="24"/>
          <w:szCs w:val="24"/>
        </w:rPr>
      </w:pPr>
    </w:p>
    <w:p w14:paraId="65C37CA7" w14:textId="77777777" w:rsidR="0076675C" w:rsidRPr="00F0156A" w:rsidRDefault="0076675C" w:rsidP="0076675C">
      <w:pPr>
        <w:pStyle w:val="BodyText"/>
        <w:spacing w:before="20" w:line="360" w:lineRule="auto"/>
        <w:rPr>
          <w:rFonts w:ascii="Arial" w:hAnsi="Arial" w:cs="Arial"/>
          <w:sz w:val="24"/>
          <w:szCs w:val="24"/>
        </w:rPr>
      </w:pPr>
      <w:r w:rsidRPr="00F0156A">
        <w:rPr>
          <w:rFonts w:ascii="Arial" w:hAnsi="Arial" w:cs="Arial"/>
          <w:b/>
          <w:sz w:val="24"/>
          <w:szCs w:val="24"/>
        </w:rPr>
        <w:t xml:space="preserve">Citation: </w:t>
      </w:r>
      <w:r w:rsidRPr="00F0156A">
        <w:rPr>
          <w:rFonts w:ascii="Arial" w:hAnsi="Arial" w:cs="Arial"/>
          <w:sz w:val="24"/>
          <w:szCs w:val="24"/>
        </w:rPr>
        <w:t>New Zealand Human Rights Commission. (2020) Talanoa: Human Rights issues for Pacific Peoples in Aotearoa New Zealand. Wellington: Human Rights Commission.</w:t>
      </w:r>
    </w:p>
    <w:p w14:paraId="1791F08E" w14:textId="77777777" w:rsidR="0076675C" w:rsidRPr="00F0156A" w:rsidRDefault="0076675C" w:rsidP="0076675C">
      <w:pPr>
        <w:spacing w:after="0" w:line="360" w:lineRule="auto"/>
        <w:ind w:left="20"/>
        <w:rPr>
          <w:rFonts w:ascii="Arial" w:hAnsi="Arial" w:cs="Arial"/>
          <w:b/>
          <w:sz w:val="24"/>
          <w:szCs w:val="24"/>
        </w:rPr>
      </w:pPr>
    </w:p>
    <w:p w14:paraId="54C641EA" w14:textId="77777777" w:rsidR="0076675C" w:rsidRDefault="0076675C" w:rsidP="0076675C">
      <w:pPr>
        <w:spacing w:before="20" w:after="0" w:line="360" w:lineRule="auto"/>
        <w:ind w:left="20"/>
        <w:rPr>
          <w:rFonts w:ascii="Arial" w:hAnsi="Arial" w:cs="Arial"/>
          <w:sz w:val="24"/>
          <w:szCs w:val="24"/>
        </w:rPr>
      </w:pPr>
      <w:r w:rsidRPr="00F0156A">
        <w:rPr>
          <w:rFonts w:ascii="Arial" w:hAnsi="Arial" w:cs="Arial"/>
          <w:b/>
          <w:sz w:val="24"/>
          <w:szCs w:val="24"/>
        </w:rPr>
        <w:t>Copyright</w:t>
      </w:r>
      <w:r>
        <w:rPr>
          <w:rFonts w:ascii="Arial" w:hAnsi="Arial" w:cs="Arial"/>
          <w:b/>
          <w:sz w:val="24"/>
          <w:szCs w:val="24"/>
        </w:rPr>
        <w:t xml:space="preserve">: </w:t>
      </w:r>
      <w:r w:rsidRPr="00F0156A">
        <w:rPr>
          <w:rFonts w:ascii="Arial" w:hAnsi="Arial" w:cs="Arial"/>
          <w:sz w:val="24"/>
          <w:szCs w:val="24"/>
        </w:rPr>
        <w:t>The copyright owner of this publication is Human Rights Commission (HRC). The HRC permits the reproduction of material from this publication without prior notification, provided that fair representation is made of the material and that the HRC is acknowledged as the source.</w:t>
      </w:r>
    </w:p>
    <w:p w14:paraId="54DB8F0A" w14:textId="77777777" w:rsidR="0076675C" w:rsidRDefault="0076675C" w:rsidP="0076675C">
      <w:pPr>
        <w:pStyle w:val="BodyText"/>
        <w:spacing w:before="0" w:line="360" w:lineRule="auto"/>
        <w:rPr>
          <w:rFonts w:ascii="Arial" w:hAnsi="Arial" w:cs="Arial"/>
          <w:sz w:val="24"/>
          <w:szCs w:val="24"/>
        </w:rPr>
      </w:pPr>
    </w:p>
    <w:p w14:paraId="060B5518" w14:textId="77777777" w:rsidR="0076675C" w:rsidRPr="00F0156A" w:rsidRDefault="0076675C" w:rsidP="0076675C">
      <w:pPr>
        <w:pStyle w:val="BodyText"/>
        <w:spacing w:before="1" w:line="360" w:lineRule="auto"/>
        <w:rPr>
          <w:rFonts w:ascii="Arial" w:hAnsi="Arial" w:cs="Arial"/>
          <w:sz w:val="24"/>
          <w:szCs w:val="24"/>
        </w:rPr>
      </w:pPr>
      <w:r w:rsidRPr="00F0156A">
        <w:rPr>
          <w:rFonts w:ascii="Arial" w:hAnsi="Arial" w:cs="Arial"/>
          <w:sz w:val="24"/>
          <w:szCs w:val="24"/>
        </w:rPr>
        <w:t>Any queries regarding this report should be directed to the HRC at the following address:</w:t>
      </w:r>
    </w:p>
    <w:p w14:paraId="7BCC20C1" w14:textId="77777777" w:rsidR="0076675C" w:rsidRPr="00F0156A" w:rsidRDefault="0076675C" w:rsidP="0076675C">
      <w:pPr>
        <w:spacing w:before="20" w:after="0" w:line="360" w:lineRule="auto"/>
        <w:ind w:left="20"/>
        <w:rPr>
          <w:rFonts w:ascii="Arial" w:hAnsi="Arial" w:cs="Arial"/>
          <w:bCs/>
          <w:sz w:val="24"/>
          <w:szCs w:val="24"/>
        </w:rPr>
      </w:pPr>
      <w:r w:rsidRPr="00F0156A">
        <w:rPr>
          <w:rFonts w:ascii="Arial" w:hAnsi="Arial" w:cs="Arial"/>
          <w:bCs/>
          <w:sz w:val="24"/>
          <w:szCs w:val="24"/>
        </w:rPr>
        <w:t>New Zealand Human Rights Commission</w:t>
      </w:r>
    </w:p>
    <w:p w14:paraId="61117E4D" w14:textId="77777777" w:rsidR="0076675C" w:rsidRPr="00F0156A" w:rsidRDefault="0076675C" w:rsidP="0076675C">
      <w:pPr>
        <w:pStyle w:val="BodyText"/>
        <w:spacing w:before="1" w:line="360" w:lineRule="auto"/>
        <w:rPr>
          <w:rFonts w:ascii="Arial" w:hAnsi="Arial" w:cs="Arial"/>
          <w:sz w:val="24"/>
          <w:szCs w:val="24"/>
        </w:rPr>
      </w:pPr>
      <w:r w:rsidRPr="00F0156A">
        <w:rPr>
          <w:rFonts w:ascii="Arial" w:hAnsi="Arial" w:cs="Arial"/>
          <w:sz w:val="24"/>
          <w:szCs w:val="24"/>
        </w:rPr>
        <w:t>PO Box 10424</w:t>
      </w:r>
    </w:p>
    <w:p w14:paraId="77274947" w14:textId="77777777" w:rsidR="0076675C" w:rsidRPr="00F0156A" w:rsidRDefault="0076675C" w:rsidP="0076675C">
      <w:pPr>
        <w:pStyle w:val="BodyText"/>
        <w:spacing w:before="1" w:line="360" w:lineRule="auto"/>
        <w:ind w:right="2307"/>
        <w:rPr>
          <w:rFonts w:ascii="Arial" w:hAnsi="Arial" w:cs="Arial"/>
          <w:sz w:val="24"/>
          <w:szCs w:val="24"/>
        </w:rPr>
      </w:pPr>
      <w:r w:rsidRPr="00F0156A">
        <w:rPr>
          <w:rFonts w:ascii="Arial" w:hAnsi="Arial" w:cs="Arial"/>
          <w:sz w:val="24"/>
          <w:szCs w:val="24"/>
        </w:rPr>
        <w:t xml:space="preserve">The Terrace </w:t>
      </w:r>
    </w:p>
    <w:p w14:paraId="39332BEB" w14:textId="77777777" w:rsidR="0076675C" w:rsidRPr="00F0156A" w:rsidRDefault="0076675C" w:rsidP="0076675C">
      <w:pPr>
        <w:pStyle w:val="BodyText"/>
        <w:spacing w:before="1" w:line="360" w:lineRule="auto"/>
        <w:ind w:right="2307"/>
        <w:rPr>
          <w:rFonts w:ascii="Arial" w:hAnsi="Arial" w:cs="Arial"/>
          <w:sz w:val="24"/>
          <w:szCs w:val="24"/>
        </w:rPr>
      </w:pPr>
      <w:r w:rsidRPr="00F0156A">
        <w:rPr>
          <w:rFonts w:ascii="Arial" w:hAnsi="Arial" w:cs="Arial"/>
          <w:sz w:val="24"/>
          <w:szCs w:val="24"/>
        </w:rPr>
        <w:t xml:space="preserve">Wellington 6143 </w:t>
      </w:r>
    </w:p>
    <w:p w14:paraId="7B28AB69" w14:textId="77777777" w:rsidR="0076675C" w:rsidRPr="00F0156A" w:rsidRDefault="0076675C" w:rsidP="0076675C">
      <w:pPr>
        <w:pStyle w:val="BodyText"/>
        <w:spacing w:before="1" w:line="360" w:lineRule="auto"/>
        <w:ind w:right="2307"/>
        <w:rPr>
          <w:rFonts w:ascii="Arial" w:hAnsi="Arial" w:cs="Arial"/>
          <w:sz w:val="24"/>
          <w:szCs w:val="24"/>
        </w:rPr>
      </w:pPr>
      <w:r w:rsidRPr="00F0156A">
        <w:rPr>
          <w:rFonts w:ascii="Arial" w:hAnsi="Arial" w:cs="Arial"/>
          <w:sz w:val="24"/>
          <w:szCs w:val="24"/>
        </w:rPr>
        <w:t xml:space="preserve">New Zealand </w:t>
      </w:r>
    </w:p>
    <w:p w14:paraId="6244E190" w14:textId="77777777" w:rsidR="0076675C" w:rsidRPr="00F0156A" w:rsidRDefault="007627BB" w:rsidP="0076675C">
      <w:pPr>
        <w:pStyle w:val="BodyText"/>
        <w:spacing w:before="1" w:line="360" w:lineRule="auto"/>
        <w:ind w:right="2307"/>
        <w:rPr>
          <w:rFonts w:ascii="Arial" w:hAnsi="Arial" w:cs="Arial"/>
          <w:sz w:val="24"/>
          <w:szCs w:val="24"/>
        </w:rPr>
      </w:pPr>
      <w:hyperlink r:id="rId106">
        <w:r w:rsidR="0076675C" w:rsidRPr="00F0156A">
          <w:rPr>
            <w:rFonts w:ascii="Arial" w:hAnsi="Arial" w:cs="Arial"/>
            <w:sz w:val="24"/>
            <w:szCs w:val="24"/>
          </w:rPr>
          <w:t>media@hrc.co.nz</w:t>
        </w:r>
      </w:hyperlink>
    </w:p>
    <w:p w14:paraId="078E4C6C" w14:textId="77777777" w:rsidR="0076675C" w:rsidRPr="00F0156A" w:rsidRDefault="0076675C" w:rsidP="0076675C">
      <w:pPr>
        <w:pStyle w:val="BodyText"/>
        <w:spacing w:before="1" w:line="360" w:lineRule="auto"/>
        <w:ind w:right="2307"/>
        <w:rPr>
          <w:rFonts w:ascii="Arial" w:hAnsi="Arial" w:cs="Arial"/>
          <w:sz w:val="24"/>
          <w:szCs w:val="24"/>
        </w:rPr>
      </w:pPr>
    </w:p>
    <w:p w14:paraId="2B2AA577" w14:textId="77777777" w:rsidR="0076675C" w:rsidRDefault="0076675C" w:rsidP="0076675C">
      <w:pPr>
        <w:spacing w:before="20" w:line="360" w:lineRule="auto"/>
        <w:ind w:left="20"/>
        <w:rPr>
          <w:rFonts w:ascii="Arial" w:hAnsi="Arial" w:cs="Arial"/>
          <w:sz w:val="24"/>
          <w:szCs w:val="24"/>
        </w:rPr>
      </w:pPr>
      <w:r w:rsidRPr="00F0156A">
        <w:rPr>
          <w:rFonts w:ascii="Arial" w:hAnsi="Arial" w:cs="Arial"/>
          <w:b/>
          <w:sz w:val="24"/>
          <w:szCs w:val="24"/>
        </w:rPr>
        <w:t>Acknowledgements:</w:t>
      </w:r>
      <w:r>
        <w:rPr>
          <w:rFonts w:ascii="Arial" w:hAnsi="Arial" w:cs="Arial"/>
          <w:b/>
          <w:sz w:val="24"/>
          <w:szCs w:val="24"/>
        </w:rPr>
        <w:t xml:space="preserve"> </w:t>
      </w:r>
      <w:r w:rsidRPr="00F0156A">
        <w:rPr>
          <w:rFonts w:ascii="Arial" w:hAnsi="Arial" w:cs="Arial"/>
          <w:sz w:val="24"/>
          <w:szCs w:val="24"/>
        </w:rPr>
        <w:t>Talanoa</w:t>
      </w:r>
      <w:r w:rsidRPr="00F0156A">
        <w:rPr>
          <w:rFonts w:ascii="Arial" w:hAnsi="Arial" w:cs="Arial"/>
          <w:spacing w:val="-11"/>
          <w:sz w:val="24"/>
          <w:szCs w:val="24"/>
        </w:rPr>
        <w:t xml:space="preserve"> </w:t>
      </w:r>
      <w:r w:rsidRPr="00F0156A">
        <w:rPr>
          <w:rFonts w:ascii="Arial" w:hAnsi="Arial" w:cs="Arial"/>
          <w:sz w:val="24"/>
          <w:szCs w:val="24"/>
        </w:rPr>
        <w:t>was</w:t>
      </w:r>
      <w:r w:rsidRPr="00F0156A">
        <w:rPr>
          <w:rFonts w:ascii="Arial" w:hAnsi="Arial" w:cs="Arial"/>
          <w:spacing w:val="-10"/>
          <w:sz w:val="24"/>
          <w:szCs w:val="24"/>
        </w:rPr>
        <w:t xml:space="preserve"> </w:t>
      </w:r>
      <w:r w:rsidRPr="00F0156A">
        <w:rPr>
          <w:rFonts w:ascii="Arial" w:hAnsi="Arial" w:cs="Arial"/>
          <w:sz w:val="24"/>
          <w:szCs w:val="24"/>
        </w:rPr>
        <w:t>born</w:t>
      </w:r>
      <w:r w:rsidRPr="00F0156A">
        <w:rPr>
          <w:rFonts w:ascii="Arial" w:hAnsi="Arial" w:cs="Arial"/>
          <w:spacing w:val="-10"/>
          <w:sz w:val="24"/>
          <w:szCs w:val="24"/>
        </w:rPr>
        <w:t xml:space="preserve"> </w:t>
      </w:r>
      <w:r w:rsidRPr="00F0156A">
        <w:rPr>
          <w:rFonts w:ascii="Arial" w:hAnsi="Arial" w:cs="Arial"/>
          <w:sz w:val="24"/>
          <w:szCs w:val="24"/>
        </w:rPr>
        <w:t>from</w:t>
      </w:r>
      <w:r w:rsidRPr="00F0156A">
        <w:rPr>
          <w:rFonts w:ascii="Arial" w:hAnsi="Arial" w:cs="Arial"/>
          <w:spacing w:val="-10"/>
          <w:sz w:val="24"/>
          <w:szCs w:val="24"/>
        </w:rPr>
        <w:t xml:space="preserve"> </w:t>
      </w:r>
      <w:r w:rsidRPr="00F0156A">
        <w:rPr>
          <w:rFonts w:ascii="Arial" w:hAnsi="Arial" w:cs="Arial"/>
          <w:sz w:val="24"/>
          <w:szCs w:val="24"/>
        </w:rPr>
        <w:t>kōrero</w:t>
      </w:r>
      <w:r w:rsidRPr="00F0156A">
        <w:rPr>
          <w:rFonts w:ascii="Arial" w:hAnsi="Arial" w:cs="Arial"/>
          <w:spacing w:val="-10"/>
          <w:sz w:val="24"/>
          <w:szCs w:val="24"/>
        </w:rPr>
        <w:t xml:space="preserve"> </w:t>
      </w:r>
      <w:r w:rsidRPr="00F0156A">
        <w:rPr>
          <w:rFonts w:ascii="Arial" w:hAnsi="Arial" w:cs="Arial"/>
          <w:sz w:val="24"/>
          <w:szCs w:val="24"/>
        </w:rPr>
        <w:t>which</w:t>
      </w:r>
      <w:r w:rsidRPr="00F0156A">
        <w:rPr>
          <w:rFonts w:ascii="Arial" w:hAnsi="Arial" w:cs="Arial"/>
          <w:spacing w:val="-11"/>
          <w:sz w:val="24"/>
          <w:szCs w:val="24"/>
        </w:rPr>
        <w:t xml:space="preserve"> </w:t>
      </w:r>
      <w:r w:rsidRPr="00F0156A">
        <w:rPr>
          <w:rFonts w:ascii="Arial" w:hAnsi="Arial" w:cs="Arial"/>
          <w:sz w:val="24"/>
          <w:szCs w:val="24"/>
        </w:rPr>
        <w:t>took</w:t>
      </w:r>
      <w:r w:rsidRPr="00F0156A">
        <w:rPr>
          <w:rFonts w:ascii="Arial" w:hAnsi="Arial" w:cs="Arial"/>
          <w:spacing w:val="-10"/>
          <w:sz w:val="24"/>
          <w:szCs w:val="24"/>
        </w:rPr>
        <w:t xml:space="preserve"> </w:t>
      </w:r>
      <w:r w:rsidRPr="00F0156A">
        <w:rPr>
          <w:rFonts w:ascii="Arial" w:hAnsi="Arial" w:cs="Arial"/>
          <w:sz w:val="24"/>
          <w:szCs w:val="24"/>
        </w:rPr>
        <w:t>place</w:t>
      </w:r>
      <w:r w:rsidRPr="00F0156A">
        <w:rPr>
          <w:rFonts w:ascii="Arial" w:hAnsi="Arial" w:cs="Arial"/>
          <w:spacing w:val="-10"/>
          <w:sz w:val="24"/>
          <w:szCs w:val="24"/>
        </w:rPr>
        <w:t xml:space="preserve"> </w:t>
      </w:r>
      <w:r w:rsidRPr="00F0156A">
        <w:rPr>
          <w:rFonts w:ascii="Arial" w:hAnsi="Arial" w:cs="Arial"/>
          <w:sz w:val="24"/>
          <w:szCs w:val="24"/>
        </w:rPr>
        <w:t>at</w:t>
      </w:r>
      <w:r w:rsidRPr="00F0156A">
        <w:rPr>
          <w:rFonts w:ascii="Arial" w:hAnsi="Arial" w:cs="Arial"/>
          <w:spacing w:val="-10"/>
          <w:sz w:val="24"/>
          <w:szCs w:val="24"/>
        </w:rPr>
        <w:t xml:space="preserve"> </w:t>
      </w:r>
      <w:r w:rsidRPr="00F0156A">
        <w:rPr>
          <w:rFonts w:ascii="Arial" w:hAnsi="Arial" w:cs="Arial"/>
          <w:sz w:val="24"/>
          <w:szCs w:val="24"/>
        </w:rPr>
        <w:t>five</w:t>
      </w:r>
      <w:r w:rsidRPr="00F0156A">
        <w:rPr>
          <w:rFonts w:ascii="Arial" w:hAnsi="Arial" w:cs="Arial"/>
          <w:spacing w:val="-10"/>
          <w:sz w:val="24"/>
          <w:szCs w:val="24"/>
        </w:rPr>
        <w:t xml:space="preserve"> </w:t>
      </w:r>
      <w:r w:rsidRPr="00F0156A">
        <w:rPr>
          <w:rFonts w:ascii="Arial" w:hAnsi="Arial" w:cs="Arial"/>
          <w:sz w:val="24"/>
          <w:szCs w:val="24"/>
        </w:rPr>
        <w:t>hui</w:t>
      </w:r>
      <w:r w:rsidRPr="00F0156A">
        <w:rPr>
          <w:rFonts w:ascii="Arial" w:hAnsi="Arial" w:cs="Arial"/>
          <w:spacing w:val="-11"/>
          <w:sz w:val="24"/>
          <w:szCs w:val="24"/>
        </w:rPr>
        <w:t xml:space="preserve"> </w:t>
      </w:r>
      <w:r w:rsidRPr="00F0156A">
        <w:rPr>
          <w:rFonts w:ascii="Arial" w:hAnsi="Arial" w:cs="Arial"/>
          <w:sz w:val="24"/>
          <w:szCs w:val="24"/>
        </w:rPr>
        <w:t>held</w:t>
      </w:r>
      <w:r w:rsidRPr="00F0156A">
        <w:rPr>
          <w:rFonts w:ascii="Arial" w:hAnsi="Arial" w:cs="Arial"/>
          <w:spacing w:val="-10"/>
          <w:sz w:val="24"/>
          <w:szCs w:val="24"/>
        </w:rPr>
        <w:t xml:space="preserve"> </w:t>
      </w:r>
      <w:r w:rsidRPr="00F0156A">
        <w:rPr>
          <w:rFonts w:ascii="Arial" w:hAnsi="Arial" w:cs="Arial"/>
          <w:sz w:val="24"/>
          <w:szCs w:val="24"/>
        </w:rPr>
        <w:t>across</w:t>
      </w:r>
      <w:r w:rsidRPr="00F0156A">
        <w:rPr>
          <w:rFonts w:ascii="Arial" w:hAnsi="Arial" w:cs="Arial"/>
          <w:spacing w:val="-10"/>
          <w:sz w:val="24"/>
          <w:szCs w:val="24"/>
        </w:rPr>
        <w:t xml:space="preserve"> </w:t>
      </w:r>
      <w:r w:rsidRPr="00F0156A">
        <w:rPr>
          <w:rFonts w:ascii="Arial" w:hAnsi="Arial" w:cs="Arial"/>
          <w:sz w:val="24"/>
          <w:szCs w:val="24"/>
        </w:rPr>
        <w:t>Aotearoa</w:t>
      </w:r>
      <w:r w:rsidRPr="00F0156A">
        <w:rPr>
          <w:rFonts w:ascii="Arial" w:hAnsi="Arial" w:cs="Arial"/>
          <w:spacing w:val="-10"/>
          <w:sz w:val="24"/>
          <w:szCs w:val="24"/>
        </w:rPr>
        <w:t xml:space="preserve"> </w:t>
      </w:r>
      <w:r w:rsidRPr="00F0156A">
        <w:rPr>
          <w:rFonts w:ascii="Arial" w:hAnsi="Arial" w:cs="Arial"/>
          <w:sz w:val="24"/>
          <w:szCs w:val="24"/>
        </w:rPr>
        <w:t>New</w:t>
      </w:r>
      <w:r w:rsidRPr="00F0156A">
        <w:rPr>
          <w:rFonts w:ascii="Arial" w:hAnsi="Arial" w:cs="Arial"/>
          <w:spacing w:val="-10"/>
          <w:sz w:val="24"/>
          <w:szCs w:val="24"/>
        </w:rPr>
        <w:t xml:space="preserve"> </w:t>
      </w:r>
      <w:r w:rsidRPr="00F0156A">
        <w:rPr>
          <w:rFonts w:ascii="Arial" w:hAnsi="Arial" w:cs="Arial"/>
          <w:sz w:val="24"/>
          <w:szCs w:val="24"/>
        </w:rPr>
        <w:t>Zealand</w:t>
      </w:r>
      <w:r w:rsidRPr="00F0156A">
        <w:rPr>
          <w:rFonts w:ascii="Arial" w:hAnsi="Arial" w:cs="Arial"/>
          <w:spacing w:val="-11"/>
          <w:sz w:val="24"/>
          <w:szCs w:val="24"/>
        </w:rPr>
        <w:t xml:space="preserve"> </w:t>
      </w:r>
      <w:r w:rsidRPr="00F0156A">
        <w:rPr>
          <w:rFonts w:ascii="Arial" w:hAnsi="Arial" w:cs="Arial"/>
          <w:sz w:val="24"/>
          <w:szCs w:val="24"/>
        </w:rPr>
        <w:t>in</w:t>
      </w:r>
      <w:r w:rsidRPr="00F0156A">
        <w:rPr>
          <w:rFonts w:ascii="Arial" w:hAnsi="Arial" w:cs="Arial"/>
          <w:spacing w:val="-10"/>
          <w:sz w:val="24"/>
          <w:szCs w:val="24"/>
        </w:rPr>
        <w:t xml:space="preserve"> </w:t>
      </w:r>
      <w:r w:rsidRPr="00F0156A">
        <w:rPr>
          <w:rFonts w:ascii="Arial" w:hAnsi="Arial" w:cs="Arial"/>
          <w:sz w:val="24"/>
          <w:szCs w:val="24"/>
        </w:rPr>
        <w:t>2018</w:t>
      </w:r>
      <w:r w:rsidRPr="00F0156A">
        <w:rPr>
          <w:rFonts w:ascii="Arial" w:hAnsi="Arial" w:cs="Arial"/>
          <w:spacing w:val="-10"/>
          <w:sz w:val="24"/>
          <w:szCs w:val="24"/>
        </w:rPr>
        <w:t xml:space="preserve"> </w:t>
      </w:r>
      <w:r w:rsidRPr="00F0156A">
        <w:rPr>
          <w:rFonts w:ascii="Arial" w:hAnsi="Arial" w:cs="Arial"/>
          <w:sz w:val="24"/>
          <w:szCs w:val="24"/>
        </w:rPr>
        <w:t>and</w:t>
      </w:r>
      <w:r w:rsidRPr="00F0156A">
        <w:rPr>
          <w:rFonts w:ascii="Arial" w:hAnsi="Arial" w:cs="Arial"/>
          <w:spacing w:val="-10"/>
          <w:sz w:val="24"/>
          <w:szCs w:val="24"/>
        </w:rPr>
        <w:t xml:space="preserve"> </w:t>
      </w:r>
      <w:r w:rsidRPr="00F0156A">
        <w:rPr>
          <w:rFonts w:ascii="Arial" w:hAnsi="Arial" w:cs="Arial"/>
          <w:sz w:val="24"/>
          <w:szCs w:val="24"/>
        </w:rPr>
        <w:t>2019.</w:t>
      </w:r>
      <w:r>
        <w:rPr>
          <w:rFonts w:ascii="Arial" w:hAnsi="Arial" w:cs="Arial"/>
          <w:sz w:val="24"/>
          <w:szCs w:val="24"/>
        </w:rPr>
        <w:t xml:space="preserve"> </w:t>
      </w:r>
      <w:r w:rsidRPr="00F0156A">
        <w:rPr>
          <w:rFonts w:ascii="Arial" w:hAnsi="Arial" w:cs="Arial"/>
          <w:sz w:val="24"/>
          <w:szCs w:val="24"/>
        </w:rPr>
        <w:t>The Commission would like to wholeheartedly thank our Pacific communities for sharing their experiences, insights and recommendations through fono and other gatherings. It has helped the Commission understand the key human rights issues faced by Pacific communities presented herein.</w:t>
      </w:r>
    </w:p>
    <w:p w14:paraId="1E1AA252" w14:textId="77777777" w:rsidR="0076675C" w:rsidRDefault="0076675C" w:rsidP="0076675C">
      <w:pPr>
        <w:pStyle w:val="BodyText"/>
        <w:spacing w:before="1" w:line="360" w:lineRule="auto"/>
        <w:rPr>
          <w:rFonts w:ascii="Arial" w:hAnsi="Arial" w:cs="Arial"/>
          <w:sz w:val="24"/>
          <w:szCs w:val="24"/>
        </w:rPr>
      </w:pPr>
    </w:p>
    <w:p w14:paraId="7ED1E054" w14:textId="77777777" w:rsidR="0076675C" w:rsidRPr="00F0156A" w:rsidRDefault="0076675C" w:rsidP="0076675C">
      <w:pPr>
        <w:pStyle w:val="BodyText"/>
        <w:spacing w:before="1" w:line="360" w:lineRule="auto"/>
        <w:rPr>
          <w:rFonts w:ascii="Arial" w:hAnsi="Arial" w:cs="Arial"/>
          <w:sz w:val="24"/>
          <w:szCs w:val="24"/>
        </w:rPr>
      </w:pPr>
      <w:r w:rsidRPr="00F0156A">
        <w:rPr>
          <w:rFonts w:ascii="Arial" w:hAnsi="Arial" w:cs="Arial"/>
          <w:sz w:val="24"/>
          <w:szCs w:val="24"/>
        </w:rPr>
        <w:t>We would also like to thank our former Pacific Human Rights Advisor, Tuiloma Lina-Jodi Vaine Samu who began drafting this paper. This work is greatly enhanced by the contributions made by Filipo Katavake-McGrath.</w:t>
      </w:r>
    </w:p>
    <w:p w14:paraId="5497EDBA" w14:textId="77777777" w:rsidR="0076675C" w:rsidRDefault="0076675C" w:rsidP="0076675C">
      <w:pPr>
        <w:spacing w:after="0" w:line="360" w:lineRule="auto"/>
        <w:rPr>
          <w:rFonts w:ascii="Arial" w:hAnsi="Arial" w:cs="Arial"/>
          <w:sz w:val="24"/>
          <w:szCs w:val="24"/>
        </w:rPr>
      </w:pPr>
    </w:p>
    <w:p w14:paraId="6387D21C" w14:textId="77777777" w:rsidR="0076675C" w:rsidRPr="00F0156A" w:rsidRDefault="0076675C" w:rsidP="0076675C">
      <w:pPr>
        <w:spacing w:after="0" w:line="360" w:lineRule="auto"/>
        <w:rPr>
          <w:rFonts w:ascii="Arial" w:hAnsi="Arial" w:cs="Arial"/>
          <w:sz w:val="24"/>
          <w:szCs w:val="24"/>
        </w:rPr>
      </w:pPr>
      <w:r w:rsidRPr="00F0156A">
        <w:rPr>
          <w:rFonts w:ascii="Arial" w:hAnsi="Arial" w:cs="Arial"/>
          <w:sz w:val="24"/>
          <w:szCs w:val="24"/>
        </w:rPr>
        <w:t>Project support was provided by Laurie McGregor, Dr Margaret MacDonald, Vanushi Walters, Andre Afamasaga, Eleanor Vermunt, Hannah Northover, Nid Satjipanon, and Rachna Nath (all HRC).</w:t>
      </w:r>
    </w:p>
    <w:p w14:paraId="6C945855" w14:textId="77777777" w:rsidR="0076675C" w:rsidRDefault="0076675C" w:rsidP="0076675C">
      <w:pPr>
        <w:spacing w:after="0" w:line="360" w:lineRule="auto"/>
        <w:rPr>
          <w:rFonts w:ascii="Arial" w:hAnsi="Arial" w:cs="Arial"/>
          <w:sz w:val="24"/>
          <w:szCs w:val="24"/>
        </w:rPr>
      </w:pPr>
    </w:p>
    <w:p w14:paraId="120D9EC1" w14:textId="77777777" w:rsidR="0076675C" w:rsidRPr="00F0156A" w:rsidRDefault="0076675C" w:rsidP="0076675C">
      <w:pPr>
        <w:spacing w:after="0" w:line="360" w:lineRule="auto"/>
        <w:rPr>
          <w:rFonts w:ascii="Arial" w:hAnsi="Arial" w:cs="Arial"/>
          <w:sz w:val="24"/>
          <w:szCs w:val="24"/>
        </w:rPr>
      </w:pPr>
      <w:r w:rsidRPr="00F0156A">
        <w:rPr>
          <w:rFonts w:ascii="Arial" w:hAnsi="Arial" w:cs="Arial"/>
          <w:sz w:val="24"/>
          <w:szCs w:val="24"/>
        </w:rPr>
        <w:t>ISBN: 978-0-478-35612-0</w:t>
      </w:r>
    </w:p>
    <w:p w14:paraId="2F901EEB" w14:textId="77777777" w:rsidR="0076675C" w:rsidRDefault="0076675C" w:rsidP="0076675C">
      <w:pPr>
        <w:spacing w:after="0" w:line="360" w:lineRule="auto"/>
        <w:rPr>
          <w:rFonts w:ascii="Arial" w:hAnsi="Arial" w:cs="Arial"/>
          <w:sz w:val="24"/>
          <w:szCs w:val="24"/>
        </w:rPr>
      </w:pPr>
      <w:r w:rsidRPr="00F0156A">
        <w:rPr>
          <w:rFonts w:ascii="Arial" w:hAnsi="Arial" w:cs="Arial"/>
          <w:sz w:val="24"/>
          <w:szCs w:val="24"/>
        </w:rPr>
        <w:t>Online: 978-0-478-35613-7</w:t>
      </w:r>
    </w:p>
    <w:p w14:paraId="18776ED9" w14:textId="77777777" w:rsidR="0076675C" w:rsidRDefault="0076675C" w:rsidP="001B4556">
      <w:pPr>
        <w:spacing w:before="20"/>
        <w:rPr>
          <w:rFonts w:ascii="Arial" w:hAnsi="Arial" w:cs="Arial"/>
          <w:b/>
          <w:bCs/>
          <w:sz w:val="24"/>
          <w:szCs w:val="32"/>
        </w:rPr>
      </w:pPr>
    </w:p>
    <w:p w14:paraId="3729B9F0" w14:textId="50B3B018" w:rsidR="00D71405" w:rsidRPr="001B4556" w:rsidRDefault="001B4556" w:rsidP="001B4556">
      <w:pPr>
        <w:spacing w:before="20"/>
        <w:rPr>
          <w:rFonts w:ascii="Arial" w:hAnsi="Arial" w:cs="Arial"/>
          <w:b/>
          <w:bCs/>
          <w:sz w:val="24"/>
          <w:szCs w:val="32"/>
        </w:rPr>
      </w:pPr>
      <w:r w:rsidRPr="001B4556">
        <w:rPr>
          <w:rFonts w:ascii="Arial" w:hAnsi="Arial" w:cs="Arial"/>
          <w:b/>
          <w:bCs/>
          <w:sz w:val="24"/>
          <w:szCs w:val="32"/>
        </w:rPr>
        <w:t xml:space="preserve">End of report </w:t>
      </w:r>
    </w:p>
    <w:sectPr w:rsidR="00D71405" w:rsidRPr="001B4556">
      <w:footerReference w:type="default" r:id="rId1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F25C8" w14:textId="77777777" w:rsidR="007627BB" w:rsidRDefault="007627BB" w:rsidP="00A63266">
      <w:pPr>
        <w:spacing w:after="0" w:line="240" w:lineRule="auto"/>
      </w:pPr>
      <w:r>
        <w:separator/>
      </w:r>
    </w:p>
  </w:endnote>
  <w:endnote w:type="continuationSeparator" w:id="0">
    <w:p w14:paraId="46FC67A5" w14:textId="77777777" w:rsidR="007627BB" w:rsidRDefault="007627BB" w:rsidP="00A6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roman"/>
    <w:pitch w:val="variable"/>
  </w:font>
  <w:font w:name="OpenSans-Semibold">
    <w:altName w:val="Cambria"/>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Ligh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632406"/>
      <w:docPartObj>
        <w:docPartGallery w:val="Page Numbers (Bottom of Page)"/>
        <w:docPartUnique/>
      </w:docPartObj>
    </w:sdtPr>
    <w:sdtEndPr>
      <w:rPr>
        <w:noProof/>
      </w:rPr>
    </w:sdtEndPr>
    <w:sdtContent>
      <w:p w14:paraId="42C35A1B" w14:textId="3CEC8F0C" w:rsidR="00F10105" w:rsidRDefault="00F101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D30C2E" w14:textId="77777777" w:rsidR="00F10105" w:rsidRDefault="00F1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6C39E" w14:textId="77777777" w:rsidR="007627BB" w:rsidRDefault="007627BB" w:rsidP="00A63266">
      <w:pPr>
        <w:spacing w:after="0" w:line="240" w:lineRule="auto"/>
      </w:pPr>
      <w:r>
        <w:separator/>
      </w:r>
    </w:p>
  </w:footnote>
  <w:footnote w:type="continuationSeparator" w:id="0">
    <w:p w14:paraId="5C4C806A" w14:textId="77777777" w:rsidR="007627BB" w:rsidRDefault="007627BB" w:rsidP="00A63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07A"/>
    <w:multiLevelType w:val="hybridMultilevel"/>
    <w:tmpl w:val="95ECF4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BF188B"/>
    <w:multiLevelType w:val="hybridMultilevel"/>
    <w:tmpl w:val="6E90EBCC"/>
    <w:lvl w:ilvl="0" w:tplc="B36CC326">
      <w:numFmt w:val="bullet"/>
      <w:lvlText w:val="•"/>
      <w:lvlJc w:val="left"/>
      <w:pPr>
        <w:ind w:left="246" w:hanging="227"/>
      </w:pPr>
      <w:rPr>
        <w:rFonts w:ascii="Open Sans" w:eastAsia="Open Sans" w:hAnsi="Open Sans" w:cs="Open Sans" w:hint="default"/>
        <w:color w:val="323031"/>
        <w:w w:val="100"/>
        <w:sz w:val="19"/>
        <w:szCs w:val="19"/>
        <w:lang w:val="en-US" w:eastAsia="en-US" w:bidi="ar-SA"/>
      </w:rPr>
    </w:lvl>
    <w:lvl w:ilvl="1" w:tplc="2FDA1F6C">
      <w:numFmt w:val="bullet"/>
      <w:lvlText w:val="•"/>
      <w:lvlJc w:val="left"/>
      <w:pPr>
        <w:ind w:left="685" w:hanging="227"/>
      </w:pPr>
      <w:rPr>
        <w:rFonts w:hint="default"/>
        <w:lang w:val="en-US" w:eastAsia="en-US" w:bidi="ar-SA"/>
      </w:rPr>
    </w:lvl>
    <w:lvl w:ilvl="2" w:tplc="BF9C4DC8">
      <w:numFmt w:val="bullet"/>
      <w:lvlText w:val="•"/>
      <w:lvlJc w:val="left"/>
      <w:pPr>
        <w:ind w:left="1130" w:hanging="227"/>
      </w:pPr>
      <w:rPr>
        <w:rFonts w:hint="default"/>
        <w:lang w:val="en-US" w:eastAsia="en-US" w:bidi="ar-SA"/>
      </w:rPr>
    </w:lvl>
    <w:lvl w:ilvl="3" w:tplc="7CC06D5C">
      <w:numFmt w:val="bullet"/>
      <w:lvlText w:val="•"/>
      <w:lvlJc w:val="left"/>
      <w:pPr>
        <w:ind w:left="1575" w:hanging="227"/>
      </w:pPr>
      <w:rPr>
        <w:rFonts w:hint="default"/>
        <w:lang w:val="en-US" w:eastAsia="en-US" w:bidi="ar-SA"/>
      </w:rPr>
    </w:lvl>
    <w:lvl w:ilvl="4" w:tplc="ED00DD6C">
      <w:numFmt w:val="bullet"/>
      <w:lvlText w:val="•"/>
      <w:lvlJc w:val="left"/>
      <w:pPr>
        <w:ind w:left="2020" w:hanging="227"/>
      </w:pPr>
      <w:rPr>
        <w:rFonts w:hint="default"/>
        <w:lang w:val="en-US" w:eastAsia="en-US" w:bidi="ar-SA"/>
      </w:rPr>
    </w:lvl>
    <w:lvl w:ilvl="5" w:tplc="3C2CD0FE">
      <w:numFmt w:val="bullet"/>
      <w:lvlText w:val="•"/>
      <w:lvlJc w:val="left"/>
      <w:pPr>
        <w:ind w:left="2465" w:hanging="227"/>
      </w:pPr>
      <w:rPr>
        <w:rFonts w:hint="default"/>
        <w:lang w:val="en-US" w:eastAsia="en-US" w:bidi="ar-SA"/>
      </w:rPr>
    </w:lvl>
    <w:lvl w:ilvl="6" w:tplc="31201D74">
      <w:numFmt w:val="bullet"/>
      <w:lvlText w:val="•"/>
      <w:lvlJc w:val="left"/>
      <w:pPr>
        <w:ind w:left="2910" w:hanging="227"/>
      </w:pPr>
      <w:rPr>
        <w:rFonts w:hint="default"/>
        <w:lang w:val="en-US" w:eastAsia="en-US" w:bidi="ar-SA"/>
      </w:rPr>
    </w:lvl>
    <w:lvl w:ilvl="7" w:tplc="72303FC8">
      <w:numFmt w:val="bullet"/>
      <w:lvlText w:val="•"/>
      <w:lvlJc w:val="left"/>
      <w:pPr>
        <w:ind w:left="3355" w:hanging="227"/>
      </w:pPr>
      <w:rPr>
        <w:rFonts w:hint="default"/>
        <w:lang w:val="en-US" w:eastAsia="en-US" w:bidi="ar-SA"/>
      </w:rPr>
    </w:lvl>
    <w:lvl w:ilvl="8" w:tplc="6F604ADE">
      <w:numFmt w:val="bullet"/>
      <w:lvlText w:val="•"/>
      <w:lvlJc w:val="left"/>
      <w:pPr>
        <w:ind w:left="3800" w:hanging="227"/>
      </w:pPr>
      <w:rPr>
        <w:rFonts w:hint="default"/>
        <w:lang w:val="en-US" w:eastAsia="en-US" w:bidi="ar-SA"/>
      </w:rPr>
    </w:lvl>
  </w:abstractNum>
  <w:abstractNum w:abstractNumId="2" w15:restartNumberingAfterBreak="0">
    <w:nsid w:val="11372F52"/>
    <w:multiLevelType w:val="hybridMultilevel"/>
    <w:tmpl w:val="21FAEA0A"/>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3" w15:restartNumberingAfterBreak="0">
    <w:nsid w:val="119C3E11"/>
    <w:multiLevelType w:val="hybridMultilevel"/>
    <w:tmpl w:val="BAA85D7C"/>
    <w:lvl w:ilvl="0" w:tplc="CC7438B6">
      <w:numFmt w:val="bullet"/>
      <w:lvlText w:val="•"/>
      <w:lvlJc w:val="left"/>
      <w:pPr>
        <w:ind w:left="246" w:hanging="227"/>
      </w:pPr>
      <w:rPr>
        <w:rFonts w:ascii="Open Sans" w:eastAsia="Open Sans" w:hAnsi="Open Sans" w:cs="Open Sans" w:hint="default"/>
        <w:color w:val="323031"/>
        <w:w w:val="100"/>
        <w:sz w:val="19"/>
        <w:szCs w:val="19"/>
        <w:lang w:val="en-US" w:eastAsia="en-US" w:bidi="ar-SA"/>
      </w:rPr>
    </w:lvl>
    <w:lvl w:ilvl="1" w:tplc="FB50AF66">
      <w:numFmt w:val="bullet"/>
      <w:lvlText w:val="•"/>
      <w:lvlJc w:val="left"/>
      <w:pPr>
        <w:ind w:left="644" w:hanging="227"/>
      </w:pPr>
      <w:rPr>
        <w:rFonts w:hint="default"/>
        <w:lang w:val="en-US" w:eastAsia="en-US" w:bidi="ar-SA"/>
      </w:rPr>
    </w:lvl>
    <w:lvl w:ilvl="2" w:tplc="54E2DEF4">
      <w:numFmt w:val="bullet"/>
      <w:lvlText w:val="•"/>
      <w:lvlJc w:val="left"/>
      <w:pPr>
        <w:ind w:left="1048" w:hanging="227"/>
      </w:pPr>
      <w:rPr>
        <w:rFonts w:hint="default"/>
        <w:lang w:val="en-US" w:eastAsia="en-US" w:bidi="ar-SA"/>
      </w:rPr>
    </w:lvl>
    <w:lvl w:ilvl="3" w:tplc="F67691B0">
      <w:numFmt w:val="bullet"/>
      <w:lvlText w:val="•"/>
      <w:lvlJc w:val="left"/>
      <w:pPr>
        <w:ind w:left="1452" w:hanging="227"/>
      </w:pPr>
      <w:rPr>
        <w:rFonts w:hint="default"/>
        <w:lang w:val="en-US" w:eastAsia="en-US" w:bidi="ar-SA"/>
      </w:rPr>
    </w:lvl>
    <w:lvl w:ilvl="4" w:tplc="A2B0C316">
      <w:numFmt w:val="bullet"/>
      <w:lvlText w:val="•"/>
      <w:lvlJc w:val="left"/>
      <w:pPr>
        <w:ind w:left="1857" w:hanging="227"/>
      </w:pPr>
      <w:rPr>
        <w:rFonts w:hint="default"/>
        <w:lang w:val="en-US" w:eastAsia="en-US" w:bidi="ar-SA"/>
      </w:rPr>
    </w:lvl>
    <w:lvl w:ilvl="5" w:tplc="D670236E">
      <w:numFmt w:val="bullet"/>
      <w:lvlText w:val="•"/>
      <w:lvlJc w:val="left"/>
      <w:pPr>
        <w:ind w:left="2261" w:hanging="227"/>
      </w:pPr>
      <w:rPr>
        <w:rFonts w:hint="default"/>
        <w:lang w:val="en-US" w:eastAsia="en-US" w:bidi="ar-SA"/>
      </w:rPr>
    </w:lvl>
    <w:lvl w:ilvl="6" w:tplc="8A6E3C7E">
      <w:numFmt w:val="bullet"/>
      <w:lvlText w:val="•"/>
      <w:lvlJc w:val="left"/>
      <w:pPr>
        <w:ind w:left="2665" w:hanging="227"/>
      </w:pPr>
      <w:rPr>
        <w:rFonts w:hint="default"/>
        <w:lang w:val="en-US" w:eastAsia="en-US" w:bidi="ar-SA"/>
      </w:rPr>
    </w:lvl>
    <w:lvl w:ilvl="7" w:tplc="337A30FA">
      <w:numFmt w:val="bullet"/>
      <w:lvlText w:val="•"/>
      <w:lvlJc w:val="left"/>
      <w:pPr>
        <w:ind w:left="3070" w:hanging="227"/>
      </w:pPr>
      <w:rPr>
        <w:rFonts w:hint="default"/>
        <w:lang w:val="en-US" w:eastAsia="en-US" w:bidi="ar-SA"/>
      </w:rPr>
    </w:lvl>
    <w:lvl w:ilvl="8" w:tplc="53E860D4">
      <w:numFmt w:val="bullet"/>
      <w:lvlText w:val="•"/>
      <w:lvlJc w:val="left"/>
      <w:pPr>
        <w:ind w:left="3474" w:hanging="227"/>
      </w:pPr>
      <w:rPr>
        <w:rFonts w:hint="default"/>
        <w:lang w:val="en-US" w:eastAsia="en-US" w:bidi="ar-SA"/>
      </w:rPr>
    </w:lvl>
  </w:abstractNum>
  <w:abstractNum w:abstractNumId="4" w15:restartNumberingAfterBreak="0">
    <w:nsid w:val="15604184"/>
    <w:multiLevelType w:val="hybridMultilevel"/>
    <w:tmpl w:val="4A145184"/>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5" w15:restartNumberingAfterBreak="0">
    <w:nsid w:val="193B3565"/>
    <w:multiLevelType w:val="hybridMultilevel"/>
    <w:tmpl w:val="58FC391C"/>
    <w:lvl w:ilvl="0" w:tplc="5896C364">
      <w:numFmt w:val="bullet"/>
      <w:lvlText w:val="•"/>
      <w:lvlJc w:val="left"/>
      <w:pPr>
        <w:ind w:left="257" w:hanging="171"/>
      </w:pPr>
      <w:rPr>
        <w:rFonts w:ascii="Open Sans" w:eastAsia="Open Sans" w:hAnsi="Open Sans" w:cs="Open Sans" w:hint="default"/>
        <w:color w:val="323031"/>
        <w:w w:val="100"/>
        <w:sz w:val="19"/>
        <w:szCs w:val="19"/>
        <w:lang w:val="en-US" w:eastAsia="en-US" w:bidi="ar-SA"/>
      </w:rPr>
    </w:lvl>
    <w:lvl w:ilvl="1" w:tplc="865C04DE">
      <w:numFmt w:val="bullet"/>
      <w:lvlText w:val="•"/>
      <w:lvlJc w:val="left"/>
      <w:pPr>
        <w:ind w:left="740" w:hanging="171"/>
      </w:pPr>
      <w:rPr>
        <w:rFonts w:hint="default"/>
        <w:lang w:val="en-US" w:eastAsia="en-US" w:bidi="ar-SA"/>
      </w:rPr>
    </w:lvl>
    <w:lvl w:ilvl="2" w:tplc="0C0C8AA8">
      <w:numFmt w:val="bullet"/>
      <w:lvlText w:val="•"/>
      <w:lvlJc w:val="left"/>
      <w:pPr>
        <w:ind w:left="1220" w:hanging="171"/>
      </w:pPr>
      <w:rPr>
        <w:rFonts w:hint="default"/>
        <w:lang w:val="en-US" w:eastAsia="en-US" w:bidi="ar-SA"/>
      </w:rPr>
    </w:lvl>
    <w:lvl w:ilvl="3" w:tplc="D2B4C65E">
      <w:numFmt w:val="bullet"/>
      <w:lvlText w:val="•"/>
      <w:lvlJc w:val="left"/>
      <w:pPr>
        <w:ind w:left="1700" w:hanging="171"/>
      </w:pPr>
      <w:rPr>
        <w:rFonts w:hint="default"/>
        <w:lang w:val="en-US" w:eastAsia="en-US" w:bidi="ar-SA"/>
      </w:rPr>
    </w:lvl>
    <w:lvl w:ilvl="4" w:tplc="A314AC7A">
      <w:numFmt w:val="bullet"/>
      <w:lvlText w:val="•"/>
      <w:lvlJc w:val="left"/>
      <w:pPr>
        <w:ind w:left="2180" w:hanging="171"/>
      </w:pPr>
      <w:rPr>
        <w:rFonts w:hint="default"/>
        <w:lang w:val="en-US" w:eastAsia="en-US" w:bidi="ar-SA"/>
      </w:rPr>
    </w:lvl>
    <w:lvl w:ilvl="5" w:tplc="5B80C31C">
      <w:numFmt w:val="bullet"/>
      <w:lvlText w:val="•"/>
      <w:lvlJc w:val="left"/>
      <w:pPr>
        <w:ind w:left="2660" w:hanging="171"/>
      </w:pPr>
      <w:rPr>
        <w:rFonts w:hint="default"/>
        <w:lang w:val="en-US" w:eastAsia="en-US" w:bidi="ar-SA"/>
      </w:rPr>
    </w:lvl>
    <w:lvl w:ilvl="6" w:tplc="80FA5788">
      <w:numFmt w:val="bullet"/>
      <w:lvlText w:val="•"/>
      <w:lvlJc w:val="left"/>
      <w:pPr>
        <w:ind w:left="3140" w:hanging="171"/>
      </w:pPr>
      <w:rPr>
        <w:rFonts w:hint="default"/>
        <w:lang w:val="en-US" w:eastAsia="en-US" w:bidi="ar-SA"/>
      </w:rPr>
    </w:lvl>
    <w:lvl w:ilvl="7" w:tplc="81CE351A">
      <w:numFmt w:val="bullet"/>
      <w:lvlText w:val="•"/>
      <w:lvlJc w:val="left"/>
      <w:pPr>
        <w:ind w:left="3621" w:hanging="171"/>
      </w:pPr>
      <w:rPr>
        <w:rFonts w:hint="default"/>
        <w:lang w:val="en-US" w:eastAsia="en-US" w:bidi="ar-SA"/>
      </w:rPr>
    </w:lvl>
    <w:lvl w:ilvl="8" w:tplc="A938430E">
      <w:numFmt w:val="bullet"/>
      <w:lvlText w:val="•"/>
      <w:lvlJc w:val="left"/>
      <w:pPr>
        <w:ind w:left="4101" w:hanging="171"/>
      </w:pPr>
      <w:rPr>
        <w:rFonts w:hint="default"/>
        <w:lang w:val="en-US" w:eastAsia="en-US" w:bidi="ar-SA"/>
      </w:rPr>
    </w:lvl>
  </w:abstractNum>
  <w:abstractNum w:abstractNumId="6" w15:restartNumberingAfterBreak="0">
    <w:nsid w:val="1C9239B8"/>
    <w:multiLevelType w:val="hybridMultilevel"/>
    <w:tmpl w:val="20688B24"/>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7" w15:restartNumberingAfterBreak="0">
    <w:nsid w:val="27C030DB"/>
    <w:multiLevelType w:val="hybridMultilevel"/>
    <w:tmpl w:val="E10AF342"/>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8" w15:restartNumberingAfterBreak="0">
    <w:nsid w:val="2F866B45"/>
    <w:multiLevelType w:val="hybridMultilevel"/>
    <w:tmpl w:val="E8BE757E"/>
    <w:lvl w:ilvl="0" w:tplc="FBACBE98">
      <w:numFmt w:val="bullet"/>
      <w:lvlText w:val="•"/>
      <w:lvlJc w:val="left"/>
      <w:pPr>
        <w:ind w:left="257" w:hanging="171"/>
      </w:pPr>
      <w:rPr>
        <w:rFonts w:ascii="Open Sans" w:eastAsia="Open Sans" w:hAnsi="Open Sans" w:cs="Open Sans" w:hint="default"/>
        <w:color w:val="323031"/>
        <w:w w:val="100"/>
        <w:sz w:val="19"/>
        <w:szCs w:val="19"/>
        <w:lang w:val="en-US" w:eastAsia="en-US" w:bidi="ar-SA"/>
      </w:rPr>
    </w:lvl>
    <w:lvl w:ilvl="1" w:tplc="6C58E120">
      <w:numFmt w:val="bullet"/>
      <w:lvlText w:val="•"/>
      <w:lvlJc w:val="left"/>
      <w:pPr>
        <w:ind w:left="740" w:hanging="171"/>
      </w:pPr>
      <w:rPr>
        <w:rFonts w:hint="default"/>
        <w:lang w:val="en-US" w:eastAsia="en-US" w:bidi="ar-SA"/>
      </w:rPr>
    </w:lvl>
    <w:lvl w:ilvl="2" w:tplc="162260A8">
      <w:numFmt w:val="bullet"/>
      <w:lvlText w:val="•"/>
      <w:lvlJc w:val="left"/>
      <w:pPr>
        <w:ind w:left="1220" w:hanging="171"/>
      </w:pPr>
      <w:rPr>
        <w:rFonts w:hint="default"/>
        <w:lang w:val="en-US" w:eastAsia="en-US" w:bidi="ar-SA"/>
      </w:rPr>
    </w:lvl>
    <w:lvl w:ilvl="3" w:tplc="8DC67BAE">
      <w:numFmt w:val="bullet"/>
      <w:lvlText w:val="•"/>
      <w:lvlJc w:val="left"/>
      <w:pPr>
        <w:ind w:left="1700" w:hanging="171"/>
      </w:pPr>
      <w:rPr>
        <w:rFonts w:hint="default"/>
        <w:lang w:val="en-US" w:eastAsia="en-US" w:bidi="ar-SA"/>
      </w:rPr>
    </w:lvl>
    <w:lvl w:ilvl="4" w:tplc="2A847566">
      <w:numFmt w:val="bullet"/>
      <w:lvlText w:val="•"/>
      <w:lvlJc w:val="left"/>
      <w:pPr>
        <w:ind w:left="2180" w:hanging="171"/>
      </w:pPr>
      <w:rPr>
        <w:rFonts w:hint="default"/>
        <w:lang w:val="en-US" w:eastAsia="en-US" w:bidi="ar-SA"/>
      </w:rPr>
    </w:lvl>
    <w:lvl w:ilvl="5" w:tplc="63448706">
      <w:numFmt w:val="bullet"/>
      <w:lvlText w:val="•"/>
      <w:lvlJc w:val="left"/>
      <w:pPr>
        <w:ind w:left="2660" w:hanging="171"/>
      </w:pPr>
      <w:rPr>
        <w:rFonts w:hint="default"/>
        <w:lang w:val="en-US" w:eastAsia="en-US" w:bidi="ar-SA"/>
      </w:rPr>
    </w:lvl>
    <w:lvl w:ilvl="6" w:tplc="5414198E">
      <w:numFmt w:val="bullet"/>
      <w:lvlText w:val="•"/>
      <w:lvlJc w:val="left"/>
      <w:pPr>
        <w:ind w:left="3140" w:hanging="171"/>
      </w:pPr>
      <w:rPr>
        <w:rFonts w:hint="default"/>
        <w:lang w:val="en-US" w:eastAsia="en-US" w:bidi="ar-SA"/>
      </w:rPr>
    </w:lvl>
    <w:lvl w:ilvl="7" w:tplc="A3522C98">
      <w:numFmt w:val="bullet"/>
      <w:lvlText w:val="•"/>
      <w:lvlJc w:val="left"/>
      <w:pPr>
        <w:ind w:left="3621" w:hanging="171"/>
      </w:pPr>
      <w:rPr>
        <w:rFonts w:hint="default"/>
        <w:lang w:val="en-US" w:eastAsia="en-US" w:bidi="ar-SA"/>
      </w:rPr>
    </w:lvl>
    <w:lvl w:ilvl="8" w:tplc="2EB68404">
      <w:numFmt w:val="bullet"/>
      <w:lvlText w:val="•"/>
      <w:lvlJc w:val="left"/>
      <w:pPr>
        <w:ind w:left="4101" w:hanging="171"/>
      </w:pPr>
      <w:rPr>
        <w:rFonts w:hint="default"/>
        <w:lang w:val="en-US" w:eastAsia="en-US" w:bidi="ar-SA"/>
      </w:rPr>
    </w:lvl>
  </w:abstractNum>
  <w:abstractNum w:abstractNumId="9" w15:restartNumberingAfterBreak="0">
    <w:nsid w:val="317F1032"/>
    <w:multiLevelType w:val="hybridMultilevel"/>
    <w:tmpl w:val="FACE5BD8"/>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10" w15:restartNumberingAfterBreak="0">
    <w:nsid w:val="32786E9A"/>
    <w:multiLevelType w:val="hybridMultilevel"/>
    <w:tmpl w:val="935EE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2C7485B"/>
    <w:multiLevelType w:val="hybridMultilevel"/>
    <w:tmpl w:val="1FF09038"/>
    <w:lvl w:ilvl="0" w:tplc="5DCEFAB2">
      <w:numFmt w:val="bullet"/>
      <w:lvlText w:val="•"/>
      <w:lvlJc w:val="left"/>
      <w:pPr>
        <w:ind w:left="257" w:hanging="171"/>
      </w:pPr>
      <w:rPr>
        <w:rFonts w:ascii="Open Sans" w:eastAsia="Open Sans" w:hAnsi="Open Sans" w:cs="Open Sans" w:hint="default"/>
        <w:color w:val="323031"/>
        <w:w w:val="100"/>
        <w:sz w:val="19"/>
        <w:szCs w:val="19"/>
        <w:lang w:val="en-US" w:eastAsia="en-US" w:bidi="ar-SA"/>
      </w:rPr>
    </w:lvl>
    <w:lvl w:ilvl="1" w:tplc="04DCD598">
      <w:numFmt w:val="bullet"/>
      <w:lvlText w:val="•"/>
      <w:lvlJc w:val="left"/>
      <w:pPr>
        <w:ind w:left="740" w:hanging="171"/>
      </w:pPr>
      <w:rPr>
        <w:rFonts w:hint="default"/>
        <w:lang w:val="en-US" w:eastAsia="en-US" w:bidi="ar-SA"/>
      </w:rPr>
    </w:lvl>
    <w:lvl w:ilvl="2" w:tplc="CB8AE544">
      <w:numFmt w:val="bullet"/>
      <w:lvlText w:val="•"/>
      <w:lvlJc w:val="left"/>
      <w:pPr>
        <w:ind w:left="1220" w:hanging="171"/>
      </w:pPr>
      <w:rPr>
        <w:rFonts w:hint="default"/>
        <w:lang w:val="en-US" w:eastAsia="en-US" w:bidi="ar-SA"/>
      </w:rPr>
    </w:lvl>
    <w:lvl w:ilvl="3" w:tplc="055CE674">
      <w:numFmt w:val="bullet"/>
      <w:lvlText w:val="•"/>
      <w:lvlJc w:val="left"/>
      <w:pPr>
        <w:ind w:left="1700" w:hanging="171"/>
      </w:pPr>
      <w:rPr>
        <w:rFonts w:hint="default"/>
        <w:lang w:val="en-US" w:eastAsia="en-US" w:bidi="ar-SA"/>
      </w:rPr>
    </w:lvl>
    <w:lvl w:ilvl="4" w:tplc="8EBC634A">
      <w:numFmt w:val="bullet"/>
      <w:lvlText w:val="•"/>
      <w:lvlJc w:val="left"/>
      <w:pPr>
        <w:ind w:left="2180" w:hanging="171"/>
      </w:pPr>
      <w:rPr>
        <w:rFonts w:hint="default"/>
        <w:lang w:val="en-US" w:eastAsia="en-US" w:bidi="ar-SA"/>
      </w:rPr>
    </w:lvl>
    <w:lvl w:ilvl="5" w:tplc="7C74CC7C">
      <w:numFmt w:val="bullet"/>
      <w:lvlText w:val="•"/>
      <w:lvlJc w:val="left"/>
      <w:pPr>
        <w:ind w:left="2660" w:hanging="171"/>
      </w:pPr>
      <w:rPr>
        <w:rFonts w:hint="default"/>
        <w:lang w:val="en-US" w:eastAsia="en-US" w:bidi="ar-SA"/>
      </w:rPr>
    </w:lvl>
    <w:lvl w:ilvl="6" w:tplc="3AA43294">
      <w:numFmt w:val="bullet"/>
      <w:lvlText w:val="•"/>
      <w:lvlJc w:val="left"/>
      <w:pPr>
        <w:ind w:left="3140" w:hanging="171"/>
      </w:pPr>
      <w:rPr>
        <w:rFonts w:hint="default"/>
        <w:lang w:val="en-US" w:eastAsia="en-US" w:bidi="ar-SA"/>
      </w:rPr>
    </w:lvl>
    <w:lvl w:ilvl="7" w:tplc="B9AC8862">
      <w:numFmt w:val="bullet"/>
      <w:lvlText w:val="•"/>
      <w:lvlJc w:val="left"/>
      <w:pPr>
        <w:ind w:left="3621" w:hanging="171"/>
      </w:pPr>
      <w:rPr>
        <w:rFonts w:hint="default"/>
        <w:lang w:val="en-US" w:eastAsia="en-US" w:bidi="ar-SA"/>
      </w:rPr>
    </w:lvl>
    <w:lvl w:ilvl="8" w:tplc="B7885968">
      <w:numFmt w:val="bullet"/>
      <w:lvlText w:val="•"/>
      <w:lvlJc w:val="left"/>
      <w:pPr>
        <w:ind w:left="4101" w:hanging="171"/>
      </w:pPr>
      <w:rPr>
        <w:rFonts w:hint="default"/>
        <w:lang w:val="en-US" w:eastAsia="en-US" w:bidi="ar-SA"/>
      </w:rPr>
    </w:lvl>
  </w:abstractNum>
  <w:abstractNum w:abstractNumId="12" w15:restartNumberingAfterBreak="0">
    <w:nsid w:val="346F4463"/>
    <w:multiLevelType w:val="hybridMultilevel"/>
    <w:tmpl w:val="7728BC7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3" w15:restartNumberingAfterBreak="0">
    <w:nsid w:val="3AF20466"/>
    <w:multiLevelType w:val="hybridMultilevel"/>
    <w:tmpl w:val="DEDE6C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C31639F"/>
    <w:multiLevelType w:val="hybridMultilevel"/>
    <w:tmpl w:val="30CE9B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3252E1F"/>
    <w:multiLevelType w:val="hybridMultilevel"/>
    <w:tmpl w:val="2600101A"/>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16" w15:restartNumberingAfterBreak="0">
    <w:nsid w:val="458F4238"/>
    <w:multiLevelType w:val="hybridMultilevel"/>
    <w:tmpl w:val="3614F03C"/>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17" w15:restartNumberingAfterBreak="0">
    <w:nsid w:val="48A53630"/>
    <w:multiLevelType w:val="hybridMultilevel"/>
    <w:tmpl w:val="258E2A46"/>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18" w15:restartNumberingAfterBreak="0">
    <w:nsid w:val="48D147A0"/>
    <w:multiLevelType w:val="hybridMultilevel"/>
    <w:tmpl w:val="157EF790"/>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19" w15:restartNumberingAfterBreak="0">
    <w:nsid w:val="48E94CFE"/>
    <w:multiLevelType w:val="hybridMultilevel"/>
    <w:tmpl w:val="CF602A82"/>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20" w15:restartNumberingAfterBreak="0">
    <w:nsid w:val="4B3166AD"/>
    <w:multiLevelType w:val="hybridMultilevel"/>
    <w:tmpl w:val="8760D738"/>
    <w:lvl w:ilvl="0" w:tplc="393E5012">
      <w:numFmt w:val="bullet"/>
      <w:lvlText w:val="•"/>
      <w:lvlJc w:val="left"/>
      <w:pPr>
        <w:ind w:left="246" w:hanging="227"/>
      </w:pPr>
      <w:rPr>
        <w:rFonts w:ascii="Open Sans" w:eastAsia="Open Sans" w:hAnsi="Open Sans" w:cs="Open Sans" w:hint="default"/>
        <w:color w:val="323031"/>
        <w:w w:val="100"/>
        <w:sz w:val="19"/>
        <w:szCs w:val="19"/>
        <w:lang w:val="en-US" w:eastAsia="en-US" w:bidi="ar-SA"/>
      </w:rPr>
    </w:lvl>
    <w:lvl w:ilvl="1" w:tplc="26DC4ECC">
      <w:numFmt w:val="bullet"/>
      <w:lvlText w:val="•"/>
      <w:lvlJc w:val="left"/>
      <w:pPr>
        <w:ind w:left="681" w:hanging="227"/>
      </w:pPr>
      <w:rPr>
        <w:rFonts w:hint="default"/>
        <w:lang w:val="en-US" w:eastAsia="en-US" w:bidi="ar-SA"/>
      </w:rPr>
    </w:lvl>
    <w:lvl w:ilvl="2" w:tplc="3BF0D7A4">
      <w:numFmt w:val="bullet"/>
      <w:lvlText w:val="•"/>
      <w:lvlJc w:val="left"/>
      <w:pPr>
        <w:ind w:left="1123" w:hanging="227"/>
      </w:pPr>
      <w:rPr>
        <w:rFonts w:hint="default"/>
        <w:lang w:val="en-US" w:eastAsia="en-US" w:bidi="ar-SA"/>
      </w:rPr>
    </w:lvl>
    <w:lvl w:ilvl="3" w:tplc="43D81880">
      <w:numFmt w:val="bullet"/>
      <w:lvlText w:val="•"/>
      <w:lvlJc w:val="left"/>
      <w:pPr>
        <w:ind w:left="1565" w:hanging="227"/>
      </w:pPr>
      <w:rPr>
        <w:rFonts w:hint="default"/>
        <w:lang w:val="en-US" w:eastAsia="en-US" w:bidi="ar-SA"/>
      </w:rPr>
    </w:lvl>
    <w:lvl w:ilvl="4" w:tplc="39A85272">
      <w:numFmt w:val="bullet"/>
      <w:lvlText w:val="•"/>
      <w:lvlJc w:val="left"/>
      <w:pPr>
        <w:ind w:left="2007" w:hanging="227"/>
      </w:pPr>
      <w:rPr>
        <w:rFonts w:hint="default"/>
        <w:lang w:val="en-US" w:eastAsia="en-US" w:bidi="ar-SA"/>
      </w:rPr>
    </w:lvl>
    <w:lvl w:ilvl="5" w:tplc="5E5A1D7A">
      <w:numFmt w:val="bullet"/>
      <w:lvlText w:val="•"/>
      <w:lvlJc w:val="left"/>
      <w:pPr>
        <w:ind w:left="2449" w:hanging="227"/>
      </w:pPr>
      <w:rPr>
        <w:rFonts w:hint="default"/>
        <w:lang w:val="en-US" w:eastAsia="en-US" w:bidi="ar-SA"/>
      </w:rPr>
    </w:lvl>
    <w:lvl w:ilvl="6" w:tplc="53404F0A">
      <w:numFmt w:val="bullet"/>
      <w:lvlText w:val="•"/>
      <w:lvlJc w:val="left"/>
      <w:pPr>
        <w:ind w:left="2890" w:hanging="227"/>
      </w:pPr>
      <w:rPr>
        <w:rFonts w:hint="default"/>
        <w:lang w:val="en-US" w:eastAsia="en-US" w:bidi="ar-SA"/>
      </w:rPr>
    </w:lvl>
    <w:lvl w:ilvl="7" w:tplc="C3CE5BFA">
      <w:numFmt w:val="bullet"/>
      <w:lvlText w:val="•"/>
      <w:lvlJc w:val="left"/>
      <w:pPr>
        <w:ind w:left="3332" w:hanging="227"/>
      </w:pPr>
      <w:rPr>
        <w:rFonts w:hint="default"/>
        <w:lang w:val="en-US" w:eastAsia="en-US" w:bidi="ar-SA"/>
      </w:rPr>
    </w:lvl>
    <w:lvl w:ilvl="8" w:tplc="0BB693B2">
      <w:numFmt w:val="bullet"/>
      <w:lvlText w:val="•"/>
      <w:lvlJc w:val="left"/>
      <w:pPr>
        <w:ind w:left="3774" w:hanging="227"/>
      </w:pPr>
      <w:rPr>
        <w:rFonts w:hint="default"/>
        <w:lang w:val="en-US" w:eastAsia="en-US" w:bidi="ar-SA"/>
      </w:rPr>
    </w:lvl>
  </w:abstractNum>
  <w:abstractNum w:abstractNumId="21" w15:restartNumberingAfterBreak="0">
    <w:nsid w:val="4EF671F3"/>
    <w:multiLevelType w:val="hybridMultilevel"/>
    <w:tmpl w:val="6EE4937E"/>
    <w:lvl w:ilvl="0" w:tplc="C92C21C8">
      <w:numFmt w:val="bullet"/>
      <w:lvlText w:val="•"/>
      <w:lvlJc w:val="left"/>
      <w:pPr>
        <w:ind w:left="360" w:hanging="227"/>
      </w:pPr>
      <w:rPr>
        <w:rFonts w:ascii="OpenSans-Semibold" w:eastAsia="OpenSans-Semibold" w:hAnsi="OpenSans-Semibold" w:cs="OpenSans-Semibold" w:hint="default"/>
        <w:b/>
        <w:bCs/>
        <w:color w:val="323031"/>
        <w:w w:val="100"/>
        <w:sz w:val="19"/>
        <w:szCs w:val="19"/>
        <w:lang w:val="en-US" w:eastAsia="en-US" w:bidi="ar-SA"/>
      </w:rPr>
    </w:lvl>
    <w:lvl w:ilvl="1" w:tplc="3F18FCC4">
      <w:numFmt w:val="bullet"/>
      <w:lvlText w:val="•"/>
      <w:lvlJc w:val="left"/>
      <w:pPr>
        <w:ind w:left="798" w:hanging="227"/>
      </w:pPr>
      <w:rPr>
        <w:rFonts w:hint="default"/>
        <w:lang w:val="en-US" w:eastAsia="en-US" w:bidi="ar-SA"/>
      </w:rPr>
    </w:lvl>
    <w:lvl w:ilvl="2" w:tplc="919219A0">
      <w:numFmt w:val="bullet"/>
      <w:lvlText w:val="•"/>
      <w:lvlJc w:val="left"/>
      <w:pPr>
        <w:ind w:left="1237" w:hanging="227"/>
      </w:pPr>
      <w:rPr>
        <w:rFonts w:hint="default"/>
        <w:lang w:val="en-US" w:eastAsia="en-US" w:bidi="ar-SA"/>
      </w:rPr>
    </w:lvl>
    <w:lvl w:ilvl="3" w:tplc="59605326">
      <w:numFmt w:val="bullet"/>
      <w:lvlText w:val="•"/>
      <w:lvlJc w:val="left"/>
      <w:pPr>
        <w:ind w:left="1676" w:hanging="227"/>
      </w:pPr>
      <w:rPr>
        <w:rFonts w:hint="default"/>
        <w:lang w:val="en-US" w:eastAsia="en-US" w:bidi="ar-SA"/>
      </w:rPr>
    </w:lvl>
    <w:lvl w:ilvl="4" w:tplc="3E78E9D4">
      <w:numFmt w:val="bullet"/>
      <w:lvlText w:val="•"/>
      <w:lvlJc w:val="left"/>
      <w:pPr>
        <w:ind w:left="2114" w:hanging="227"/>
      </w:pPr>
      <w:rPr>
        <w:rFonts w:hint="default"/>
        <w:lang w:val="en-US" w:eastAsia="en-US" w:bidi="ar-SA"/>
      </w:rPr>
    </w:lvl>
    <w:lvl w:ilvl="5" w:tplc="ECDEB730">
      <w:numFmt w:val="bullet"/>
      <w:lvlText w:val="•"/>
      <w:lvlJc w:val="left"/>
      <w:pPr>
        <w:ind w:left="2553" w:hanging="227"/>
      </w:pPr>
      <w:rPr>
        <w:rFonts w:hint="default"/>
        <w:lang w:val="en-US" w:eastAsia="en-US" w:bidi="ar-SA"/>
      </w:rPr>
    </w:lvl>
    <w:lvl w:ilvl="6" w:tplc="62BC6536">
      <w:numFmt w:val="bullet"/>
      <w:lvlText w:val="•"/>
      <w:lvlJc w:val="left"/>
      <w:pPr>
        <w:ind w:left="2992" w:hanging="227"/>
      </w:pPr>
      <w:rPr>
        <w:rFonts w:hint="default"/>
        <w:lang w:val="en-US" w:eastAsia="en-US" w:bidi="ar-SA"/>
      </w:rPr>
    </w:lvl>
    <w:lvl w:ilvl="7" w:tplc="4398B314">
      <w:numFmt w:val="bullet"/>
      <w:lvlText w:val="•"/>
      <w:lvlJc w:val="left"/>
      <w:pPr>
        <w:ind w:left="3430" w:hanging="227"/>
      </w:pPr>
      <w:rPr>
        <w:rFonts w:hint="default"/>
        <w:lang w:val="en-US" w:eastAsia="en-US" w:bidi="ar-SA"/>
      </w:rPr>
    </w:lvl>
    <w:lvl w:ilvl="8" w:tplc="A46C703A">
      <w:numFmt w:val="bullet"/>
      <w:lvlText w:val="•"/>
      <w:lvlJc w:val="left"/>
      <w:pPr>
        <w:ind w:left="3869" w:hanging="227"/>
      </w:pPr>
      <w:rPr>
        <w:rFonts w:hint="default"/>
        <w:lang w:val="en-US" w:eastAsia="en-US" w:bidi="ar-SA"/>
      </w:rPr>
    </w:lvl>
  </w:abstractNum>
  <w:abstractNum w:abstractNumId="22" w15:restartNumberingAfterBreak="0">
    <w:nsid w:val="55DB0837"/>
    <w:multiLevelType w:val="hybridMultilevel"/>
    <w:tmpl w:val="B5B8E762"/>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23" w15:restartNumberingAfterBreak="0">
    <w:nsid w:val="575805C8"/>
    <w:multiLevelType w:val="hybridMultilevel"/>
    <w:tmpl w:val="F378F35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4" w15:restartNumberingAfterBreak="0">
    <w:nsid w:val="58F570D8"/>
    <w:multiLevelType w:val="hybridMultilevel"/>
    <w:tmpl w:val="1D7EB95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5" w15:restartNumberingAfterBreak="0">
    <w:nsid w:val="5A873CE8"/>
    <w:multiLevelType w:val="hybridMultilevel"/>
    <w:tmpl w:val="81EE0EB8"/>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26" w15:restartNumberingAfterBreak="0">
    <w:nsid w:val="5B7C619B"/>
    <w:multiLevelType w:val="hybridMultilevel"/>
    <w:tmpl w:val="8C169EE8"/>
    <w:lvl w:ilvl="0" w:tplc="14090003">
      <w:start w:val="1"/>
      <w:numFmt w:val="bullet"/>
      <w:lvlText w:val="o"/>
      <w:lvlJc w:val="left"/>
      <w:pPr>
        <w:ind w:left="740" w:hanging="360"/>
      </w:pPr>
      <w:rPr>
        <w:rFonts w:ascii="Courier New" w:hAnsi="Courier New" w:cs="Courier New"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27" w15:restartNumberingAfterBreak="0">
    <w:nsid w:val="5FC84F88"/>
    <w:multiLevelType w:val="hybridMultilevel"/>
    <w:tmpl w:val="D6D65180"/>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8" w15:restartNumberingAfterBreak="0">
    <w:nsid w:val="61985E39"/>
    <w:multiLevelType w:val="hybridMultilevel"/>
    <w:tmpl w:val="FE4C72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4CA54BA"/>
    <w:multiLevelType w:val="hybridMultilevel"/>
    <w:tmpl w:val="48985476"/>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30" w15:restartNumberingAfterBreak="0">
    <w:nsid w:val="6B591680"/>
    <w:multiLevelType w:val="hybridMultilevel"/>
    <w:tmpl w:val="E8746F12"/>
    <w:lvl w:ilvl="0" w:tplc="14090003">
      <w:start w:val="1"/>
      <w:numFmt w:val="bullet"/>
      <w:lvlText w:val="o"/>
      <w:lvlJc w:val="left"/>
      <w:pPr>
        <w:ind w:left="785" w:hanging="360"/>
      </w:pPr>
      <w:rPr>
        <w:rFonts w:ascii="Courier New" w:hAnsi="Courier New" w:cs="Courier New"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1" w15:restartNumberingAfterBreak="0">
    <w:nsid w:val="6CF013BA"/>
    <w:multiLevelType w:val="hybridMultilevel"/>
    <w:tmpl w:val="ED8A87C0"/>
    <w:lvl w:ilvl="0" w:tplc="505C444A">
      <w:numFmt w:val="bullet"/>
      <w:lvlText w:val="•"/>
      <w:lvlJc w:val="left"/>
      <w:pPr>
        <w:ind w:left="257" w:hanging="171"/>
      </w:pPr>
      <w:rPr>
        <w:rFonts w:ascii="Open Sans" w:eastAsia="Open Sans" w:hAnsi="Open Sans" w:cs="Open Sans" w:hint="default"/>
        <w:color w:val="323031"/>
        <w:w w:val="100"/>
        <w:sz w:val="19"/>
        <w:szCs w:val="19"/>
        <w:lang w:val="en-US" w:eastAsia="en-US" w:bidi="ar-SA"/>
      </w:rPr>
    </w:lvl>
    <w:lvl w:ilvl="1" w:tplc="5074D490">
      <w:numFmt w:val="bullet"/>
      <w:lvlText w:val="•"/>
      <w:lvlJc w:val="left"/>
      <w:pPr>
        <w:ind w:left="740" w:hanging="171"/>
      </w:pPr>
      <w:rPr>
        <w:rFonts w:hint="default"/>
        <w:lang w:val="en-US" w:eastAsia="en-US" w:bidi="ar-SA"/>
      </w:rPr>
    </w:lvl>
    <w:lvl w:ilvl="2" w:tplc="1E50224C">
      <w:numFmt w:val="bullet"/>
      <w:lvlText w:val="•"/>
      <w:lvlJc w:val="left"/>
      <w:pPr>
        <w:ind w:left="1220" w:hanging="171"/>
      </w:pPr>
      <w:rPr>
        <w:rFonts w:hint="default"/>
        <w:lang w:val="en-US" w:eastAsia="en-US" w:bidi="ar-SA"/>
      </w:rPr>
    </w:lvl>
    <w:lvl w:ilvl="3" w:tplc="25D48C7A">
      <w:numFmt w:val="bullet"/>
      <w:lvlText w:val="•"/>
      <w:lvlJc w:val="left"/>
      <w:pPr>
        <w:ind w:left="1700" w:hanging="171"/>
      </w:pPr>
      <w:rPr>
        <w:rFonts w:hint="default"/>
        <w:lang w:val="en-US" w:eastAsia="en-US" w:bidi="ar-SA"/>
      </w:rPr>
    </w:lvl>
    <w:lvl w:ilvl="4" w:tplc="C3E4AE44">
      <w:numFmt w:val="bullet"/>
      <w:lvlText w:val="•"/>
      <w:lvlJc w:val="left"/>
      <w:pPr>
        <w:ind w:left="2180" w:hanging="171"/>
      </w:pPr>
      <w:rPr>
        <w:rFonts w:hint="default"/>
        <w:lang w:val="en-US" w:eastAsia="en-US" w:bidi="ar-SA"/>
      </w:rPr>
    </w:lvl>
    <w:lvl w:ilvl="5" w:tplc="10F4BB18">
      <w:numFmt w:val="bullet"/>
      <w:lvlText w:val="•"/>
      <w:lvlJc w:val="left"/>
      <w:pPr>
        <w:ind w:left="2660" w:hanging="171"/>
      </w:pPr>
      <w:rPr>
        <w:rFonts w:hint="default"/>
        <w:lang w:val="en-US" w:eastAsia="en-US" w:bidi="ar-SA"/>
      </w:rPr>
    </w:lvl>
    <w:lvl w:ilvl="6" w:tplc="3E244AFC">
      <w:numFmt w:val="bullet"/>
      <w:lvlText w:val="•"/>
      <w:lvlJc w:val="left"/>
      <w:pPr>
        <w:ind w:left="3140" w:hanging="171"/>
      </w:pPr>
      <w:rPr>
        <w:rFonts w:hint="default"/>
        <w:lang w:val="en-US" w:eastAsia="en-US" w:bidi="ar-SA"/>
      </w:rPr>
    </w:lvl>
    <w:lvl w:ilvl="7" w:tplc="37A87A4C">
      <w:numFmt w:val="bullet"/>
      <w:lvlText w:val="•"/>
      <w:lvlJc w:val="left"/>
      <w:pPr>
        <w:ind w:left="3621" w:hanging="171"/>
      </w:pPr>
      <w:rPr>
        <w:rFonts w:hint="default"/>
        <w:lang w:val="en-US" w:eastAsia="en-US" w:bidi="ar-SA"/>
      </w:rPr>
    </w:lvl>
    <w:lvl w:ilvl="8" w:tplc="201069B6">
      <w:numFmt w:val="bullet"/>
      <w:lvlText w:val="•"/>
      <w:lvlJc w:val="left"/>
      <w:pPr>
        <w:ind w:left="4101" w:hanging="171"/>
      </w:pPr>
      <w:rPr>
        <w:rFonts w:hint="default"/>
        <w:lang w:val="en-US" w:eastAsia="en-US" w:bidi="ar-SA"/>
      </w:rPr>
    </w:lvl>
  </w:abstractNum>
  <w:abstractNum w:abstractNumId="32" w15:restartNumberingAfterBreak="0">
    <w:nsid w:val="6F351A49"/>
    <w:multiLevelType w:val="hybridMultilevel"/>
    <w:tmpl w:val="429E09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0CC1EE2"/>
    <w:multiLevelType w:val="hybridMultilevel"/>
    <w:tmpl w:val="F5F0A0A0"/>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34" w15:restartNumberingAfterBreak="0">
    <w:nsid w:val="7143702C"/>
    <w:multiLevelType w:val="hybridMultilevel"/>
    <w:tmpl w:val="0F1C01D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1994444"/>
    <w:multiLevelType w:val="hybridMultilevel"/>
    <w:tmpl w:val="4F481402"/>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36" w15:restartNumberingAfterBreak="0">
    <w:nsid w:val="72C706A0"/>
    <w:multiLevelType w:val="hybridMultilevel"/>
    <w:tmpl w:val="AA8C34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5C0230F"/>
    <w:multiLevelType w:val="hybridMultilevel"/>
    <w:tmpl w:val="6E2AACA2"/>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38" w15:restartNumberingAfterBreak="0">
    <w:nsid w:val="79015C4D"/>
    <w:multiLevelType w:val="hybridMultilevel"/>
    <w:tmpl w:val="69EC01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91B5224"/>
    <w:multiLevelType w:val="hybridMultilevel"/>
    <w:tmpl w:val="E76E2802"/>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40" w15:restartNumberingAfterBreak="0">
    <w:nsid w:val="79475DAF"/>
    <w:multiLevelType w:val="hybridMultilevel"/>
    <w:tmpl w:val="B6A0BD9A"/>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41" w15:restartNumberingAfterBreak="0">
    <w:nsid w:val="7B0C5C76"/>
    <w:multiLevelType w:val="hybridMultilevel"/>
    <w:tmpl w:val="B4441E00"/>
    <w:lvl w:ilvl="0" w:tplc="456EF788">
      <w:numFmt w:val="bullet"/>
      <w:lvlText w:val="•"/>
      <w:lvlJc w:val="left"/>
      <w:pPr>
        <w:ind w:left="303" w:hanging="284"/>
      </w:pPr>
      <w:rPr>
        <w:rFonts w:ascii="Open Sans" w:eastAsia="Open Sans" w:hAnsi="Open Sans" w:cs="Open Sans" w:hint="default"/>
        <w:color w:val="323031"/>
        <w:w w:val="100"/>
        <w:sz w:val="19"/>
        <w:szCs w:val="19"/>
        <w:lang w:val="en-US" w:eastAsia="en-US" w:bidi="ar-SA"/>
      </w:rPr>
    </w:lvl>
    <w:lvl w:ilvl="1" w:tplc="AC0E000A">
      <w:numFmt w:val="bullet"/>
      <w:lvlText w:val="•"/>
      <w:lvlJc w:val="left"/>
      <w:pPr>
        <w:ind w:left="738" w:hanging="284"/>
      </w:pPr>
      <w:rPr>
        <w:rFonts w:hint="default"/>
        <w:lang w:val="en-US" w:eastAsia="en-US" w:bidi="ar-SA"/>
      </w:rPr>
    </w:lvl>
    <w:lvl w:ilvl="2" w:tplc="BAC83EA4">
      <w:numFmt w:val="bullet"/>
      <w:lvlText w:val="•"/>
      <w:lvlJc w:val="left"/>
      <w:pPr>
        <w:ind w:left="1176" w:hanging="284"/>
      </w:pPr>
      <w:rPr>
        <w:rFonts w:hint="default"/>
        <w:lang w:val="en-US" w:eastAsia="en-US" w:bidi="ar-SA"/>
      </w:rPr>
    </w:lvl>
    <w:lvl w:ilvl="3" w:tplc="95B853BA">
      <w:numFmt w:val="bullet"/>
      <w:lvlText w:val="•"/>
      <w:lvlJc w:val="left"/>
      <w:pPr>
        <w:ind w:left="1614" w:hanging="284"/>
      </w:pPr>
      <w:rPr>
        <w:rFonts w:hint="default"/>
        <w:lang w:val="en-US" w:eastAsia="en-US" w:bidi="ar-SA"/>
      </w:rPr>
    </w:lvl>
    <w:lvl w:ilvl="4" w:tplc="5E0ED5DC">
      <w:numFmt w:val="bullet"/>
      <w:lvlText w:val="•"/>
      <w:lvlJc w:val="left"/>
      <w:pPr>
        <w:ind w:left="2052" w:hanging="284"/>
      </w:pPr>
      <w:rPr>
        <w:rFonts w:hint="default"/>
        <w:lang w:val="en-US" w:eastAsia="en-US" w:bidi="ar-SA"/>
      </w:rPr>
    </w:lvl>
    <w:lvl w:ilvl="5" w:tplc="160E5F26">
      <w:numFmt w:val="bullet"/>
      <w:lvlText w:val="•"/>
      <w:lvlJc w:val="left"/>
      <w:pPr>
        <w:ind w:left="2490" w:hanging="284"/>
      </w:pPr>
      <w:rPr>
        <w:rFonts w:hint="default"/>
        <w:lang w:val="en-US" w:eastAsia="en-US" w:bidi="ar-SA"/>
      </w:rPr>
    </w:lvl>
    <w:lvl w:ilvl="6" w:tplc="D2EE742C">
      <w:numFmt w:val="bullet"/>
      <w:lvlText w:val="•"/>
      <w:lvlJc w:val="left"/>
      <w:pPr>
        <w:ind w:left="2928" w:hanging="284"/>
      </w:pPr>
      <w:rPr>
        <w:rFonts w:hint="default"/>
        <w:lang w:val="en-US" w:eastAsia="en-US" w:bidi="ar-SA"/>
      </w:rPr>
    </w:lvl>
    <w:lvl w:ilvl="7" w:tplc="281E68B0">
      <w:numFmt w:val="bullet"/>
      <w:lvlText w:val="•"/>
      <w:lvlJc w:val="left"/>
      <w:pPr>
        <w:ind w:left="3366" w:hanging="284"/>
      </w:pPr>
      <w:rPr>
        <w:rFonts w:hint="default"/>
        <w:lang w:val="en-US" w:eastAsia="en-US" w:bidi="ar-SA"/>
      </w:rPr>
    </w:lvl>
    <w:lvl w:ilvl="8" w:tplc="99386A30">
      <w:numFmt w:val="bullet"/>
      <w:lvlText w:val="•"/>
      <w:lvlJc w:val="left"/>
      <w:pPr>
        <w:ind w:left="3804" w:hanging="284"/>
      </w:pPr>
      <w:rPr>
        <w:rFonts w:hint="default"/>
        <w:lang w:val="en-US" w:eastAsia="en-US" w:bidi="ar-SA"/>
      </w:rPr>
    </w:lvl>
  </w:abstractNum>
  <w:abstractNum w:abstractNumId="42" w15:restartNumberingAfterBreak="0">
    <w:nsid w:val="7E2C420B"/>
    <w:multiLevelType w:val="hybridMultilevel"/>
    <w:tmpl w:val="A1BAC4D4"/>
    <w:lvl w:ilvl="0" w:tplc="6C8A6A5A">
      <w:numFmt w:val="bullet"/>
      <w:lvlText w:val="•"/>
      <w:lvlJc w:val="left"/>
      <w:pPr>
        <w:ind w:left="257" w:hanging="171"/>
      </w:pPr>
      <w:rPr>
        <w:rFonts w:ascii="Open Sans" w:eastAsia="Open Sans" w:hAnsi="Open Sans" w:cs="Open Sans" w:hint="default"/>
        <w:color w:val="323031"/>
        <w:w w:val="100"/>
        <w:sz w:val="19"/>
        <w:szCs w:val="19"/>
        <w:lang w:val="en-US" w:eastAsia="en-US" w:bidi="ar-SA"/>
      </w:rPr>
    </w:lvl>
    <w:lvl w:ilvl="1" w:tplc="7B6671D2">
      <w:numFmt w:val="bullet"/>
      <w:lvlText w:val="•"/>
      <w:lvlJc w:val="left"/>
      <w:pPr>
        <w:ind w:left="740" w:hanging="171"/>
      </w:pPr>
      <w:rPr>
        <w:rFonts w:hint="default"/>
        <w:lang w:val="en-US" w:eastAsia="en-US" w:bidi="ar-SA"/>
      </w:rPr>
    </w:lvl>
    <w:lvl w:ilvl="2" w:tplc="F6886D54">
      <w:numFmt w:val="bullet"/>
      <w:lvlText w:val="•"/>
      <w:lvlJc w:val="left"/>
      <w:pPr>
        <w:ind w:left="1220" w:hanging="171"/>
      </w:pPr>
      <w:rPr>
        <w:rFonts w:hint="default"/>
        <w:lang w:val="en-US" w:eastAsia="en-US" w:bidi="ar-SA"/>
      </w:rPr>
    </w:lvl>
    <w:lvl w:ilvl="3" w:tplc="CFB289B4">
      <w:numFmt w:val="bullet"/>
      <w:lvlText w:val="•"/>
      <w:lvlJc w:val="left"/>
      <w:pPr>
        <w:ind w:left="1700" w:hanging="171"/>
      </w:pPr>
      <w:rPr>
        <w:rFonts w:hint="default"/>
        <w:lang w:val="en-US" w:eastAsia="en-US" w:bidi="ar-SA"/>
      </w:rPr>
    </w:lvl>
    <w:lvl w:ilvl="4" w:tplc="62FCDEF6">
      <w:numFmt w:val="bullet"/>
      <w:lvlText w:val="•"/>
      <w:lvlJc w:val="left"/>
      <w:pPr>
        <w:ind w:left="2180" w:hanging="171"/>
      </w:pPr>
      <w:rPr>
        <w:rFonts w:hint="default"/>
        <w:lang w:val="en-US" w:eastAsia="en-US" w:bidi="ar-SA"/>
      </w:rPr>
    </w:lvl>
    <w:lvl w:ilvl="5" w:tplc="FFCCF620">
      <w:numFmt w:val="bullet"/>
      <w:lvlText w:val="•"/>
      <w:lvlJc w:val="left"/>
      <w:pPr>
        <w:ind w:left="2660" w:hanging="171"/>
      </w:pPr>
      <w:rPr>
        <w:rFonts w:hint="default"/>
        <w:lang w:val="en-US" w:eastAsia="en-US" w:bidi="ar-SA"/>
      </w:rPr>
    </w:lvl>
    <w:lvl w:ilvl="6" w:tplc="D8CED718">
      <w:numFmt w:val="bullet"/>
      <w:lvlText w:val="•"/>
      <w:lvlJc w:val="left"/>
      <w:pPr>
        <w:ind w:left="3140" w:hanging="171"/>
      </w:pPr>
      <w:rPr>
        <w:rFonts w:hint="default"/>
        <w:lang w:val="en-US" w:eastAsia="en-US" w:bidi="ar-SA"/>
      </w:rPr>
    </w:lvl>
    <w:lvl w:ilvl="7" w:tplc="3432D50E">
      <w:numFmt w:val="bullet"/>
      <w:lvlText w:val="•"/>
      <w:lvlJc w:val="left"/>
      <w:pPr>
        <w:ind w:left="3621" w:hanging="171"/>
      </w:pPr>
      <w:rPr>
        <w:rFonts w:hint="default"/>
        <w:lang w:val="en-US" w:eastAsia="en-US" w:bidi="ar-SA"/>
      </w:rPr>
    </w:lvl>
    <w:lvl w:ilvl="8" w:tplc="11A2CC90">
      <w:numFmt w:val="bullet"/>
      <w:lvlText w:val="•"/>
      <w:lvlJc w:val="left"/>
      <w:pPr>
        <w:ind w:left="4101" w:hanging="171"/>
      </w:pPr>
      <w:rPr>
        <w:rFonts w:hint="default"/>
        <w:lang w:val="en-US" w:eastAsia="en-US" w:bidi="ar-SA"/>
      </w:rPr>
    </w:lvl>
  </w:abstractNum>
  <w:num w:numId="1">
    <w:abstractNumId w:val="10"/>
  </w:num>
  <w:num w:numId="2">
    <w:abstractNumId w:val="9"/>
  </w:num>
  <w:num w:numId="3">
    <w:abstractNumId w:val="18"/>
  </w:num>
  <w:num w:numId="4">
    <w:abstractNumId w:val="7"/>
  </w:num>
  <w:num w:numId="5">
    <w:abstractNumId w:val="25"/>
  </w:num>
  <w:num w:numId="6">
    <w:abstractNumId w:val="21"/>
  </w:num>
  <w:num w:numId="7">
    <w:abstractNumId w:val="15"/>
  </w:num>
  <w:num w:numId="8">
    <w:abstractNumId w:val="20"/>
  </w:num>
  <w:num w:numId="9">
    <w:abstractNumId w:val="4"/>
  </w:num>
  <w:num w:numId="10">
    <w:abstractNumId w:val="1"/>
  </w:num>
  <w:num w:numId="11">
    <w:abstractNumId w:val="22"/>
  </w:num>
  <w:num w:numId="12">
    <w:abstractNumId w:val="37"/>
  </w:num>
  <w:num w:numId="13">
    <w:abstractNumId w:val="6"/>
  </w:num>
  <w:num w:numId="14">
    <w:abstractNumId w:val="3"/>
  </w:num>
  <w:num w:numId="15">
    <w:abstractNumId w:val="36"/>
  </w:num>
  <w:num w:numId="16">
    <w:abstractNumId w:val="30"/>
  </w:num>
  <w:num w:numId="17">
    <w:abstractNumId w:val="26"/>
  </w:num>
  <w:num w:numId="18">
    <w:abstractNumId w:val="14"/>
  </w:num>
  <w:num w:numId="19">
    <w:abstractNumId w:val="35"/>
  </w:num>
  <w:num w:numId="20">
    <w:abstractNumId w:val="28"/>
  </w:num>
  <w:num w:numId="21">
    <w:abstractNumId w:val="0"/>
  </w:num>
  <w:num w:numId="22">
    <w:abstractNumId w:val="19"/>
  </w:num>
  <w:num w:numId="23">
    <w:abstractNumId w:val="41"/>
  </w:num>
  <w:num w:numId="24">
    <w:abstractNumId w:val="24"/>
  </w:num>
  <w:num w:numId="25">
    <w:abstractNumId w:val="40"/>
  </w:num>
  <w:num w:numId="26">
    <w:abstractNumId w:val="29"/>
  </w:num>
  <w:num w:numId="27">
    <w:abstractNumId w:val="12"/>
  </w:num>
  <w:num w:numId="28">
    <w:abstractNumId w:val="16"/>
  </w:num>
  <w:num w:numId="29">
    <w:abstractNumId w:val="17"/>
  </w:num>
  <w:num w:numId="30">
    <w:abstractNumId w:val="39"/>
  </w:num>
  <w:num w:numId="31">
    <w:abstractNumId w:val="2"/>
  </w:num>
  <w:num w:numId="32">
    <w:abstractNumId w:val="23"/>
  </w:num>
  <w:num w:numId="33">
    <w:abstractNumId w:val="27"/>
  </w:num>
  <w:num w:numId="34">
    <w:abstractNumId w:val="33"/>
  </w:num>
  <w:num w:numId="35">
    <w:abstractNumId w:val="32"/>
  </w:num>
  <w:num w:numId="36">
    <w:abstractNumId w:val="13"/>
  </w:num>
  <w:num w:numId="37">
    <w:abstractNumId w:val="38"/>
  </w:num>
  <w:num w:numId="38">
    <w:abstractNumId w:val="34"/>
  </w:num>
  <w:num w:numId="39">
    <w:abstractNumId w:val="42"/>
  </w:num>
  <w:num w:numId="40">
    <w:abstractNumId w:val="31"/>
  </w:num>
  <w:num w:numId="41">
    <w:abstractNumId w:val="5"/>
  </w:num>
  <w:num w:numId="42">
    <w:abstractNumId w:val="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sjCwtDQ0tjQ1MLFQ0lEKTi0uzszPAykwrAUAfdliMywAAAA="/>
  </w:docVars>
  <w:rsids>
    <w:rsidRoot w:val="00F0156A"/>
    <w:rsid w:val="00065F89"/>
    <w:rsid w:val="000701A9"/>
    <w:rsid w:val="000F1352"/>
    <w:rsid w:val="00121515"/>
    <w:rsid w:val="00160764"/>
    <w:rsid w:val="0016125C"/>
    <w:rsid w:val="00164813"/>
    <w:rsid w:val="001B4556"/>
    <w:rsid w:val="001E18BC"/>
    <w:rsid w:val="001E4A84"/>
    <w:rsid w:val="002B0A26"/>
    <w:rsid w:val="00301D69"/>
    <w:rsid w:val="00314A52"/>
    <w:rsid w:val="00333FE3"/>
    <w:rsid w:val="00383D8E"/>
    <w:rsid w:val="003A4C87"/>
    <w:rsid w:val="003A4FA2"/>
    <w:rsid w:val="003F39BB"/>
    <w:rsid w:val="00410BDE"/>
    <w:rsid w:val="00432E5E"/>
    <w:rsid w:val="00484021"/>
    <w:rsid w:val="004961E4"/>
    <w:rsid w:val="004F6108"/>
    <w:rsid w:val="00511D2F"/>
    <w:rsid w:val="00532256"/>
    <w:rsid w:val="0057019D"/>
    <w:rsid w:val="00584AA9"/>
    <w:rsid w:val="005A4D9A"/>
    <w:rsid w:val="005C0F56"/>
    <w:rsid w:val="005D1BE6"/>
    <w:rsid w:val="005F1C62"/>
    <w:rsid w:val="00603F78"/>
    <w:rsid w:val="00682EC5"/>
    <w:rsid w:val="006939B5"/>
    <w:rsid w:val="006E674D"/>
    <w:rsid w:val="007167E5"/>
    <w:rsid w:val="007627BB"/>
    <w:rsid w:val="0076675C"/>
    <w:rsid w:val="00766AF5"/>
    <w:rsid w:val="00794448"/>
    <w:rsid w:val="007A6061"/>
    <w:rsid w:val="007C0785"/>
    <w:rsid w:val="007D73C8"/>
    <w:rsid w:val="00813824"/>
    <w:rsid w:val="0081571E"/>
    <w:rsid w:val="00844BC5"/>
    <w:rsid w:val="00867224"/>
    <w:rsid w:val="00891FD6"/>
    <w:rsid w:val="00892034"/>
    <w:rsid w:val="008C4421"/>
    <w:rsid w:val="009416F6"/>
    <w:rsid w:val="0097125D"/>
    <w:rsid w:val="009B449D"/>
    <w:rsid w:val="00A2444A"/>
    <w:rsid w:val="00A63216"/>
    <w:rsid w:val="00A63266"/>
    <w:rsid w:val="00A9356C"/>
    <w:rsid w:val="00AB7585"/>
    <w:rsid w:val="00AD0540"/>
    <w:rsid w:val="00AD358A"/>
    <w:rsid w:val="00BB6A40"/>
    <w:rsid w:val="00BF0F81"/>
    <w:rsid w:val="00C16C62"/>
    <w:rsid w:val="00C2724A"/>
    <w:rsid w:val="00C444F4"/>
    <w:rsid w:val="00C853D7"/>
    <w:rsid w:val="00CA377C"/>
    <w:rsid w:val="00D30888"/>
    <w:rsid w:val="00D426AC"/>
    <w:rsid w:val="00D67C5E"/>
    <w:rsid w:val="00D71405"/>
    <w:rsid w:val="00D93BED"/>
    <w:rsid w:val="00DA4A16"/>
    <w:rsid w:val="00DA61AF"/>
    <w:rsid w:val="00DB44E6"/>
    <w:rsid w:val="00DE4057"/>
    <w:rsid w:val="00DE56B4"/>
    <w:rsid w:val="00E05B3A"/>
    <w:rsid w:val="00E26BF9"/>
    <w:rsid w:val="00E6382B"/>
    <w:rsid w:val="00E8562C"/>
    <w:rsid w:val="00E92F66"/>
    <w:rsid w:val="00EF1324"/>
    <w:rsid w:val="00F0156A"/>
    <w:rsid w:val="00F10105"/>
    <w:rsid w:val="00F21D97"/>
    <w:rsid w:val="00FA290C"/>
    <w:rsid w:val="00FC2AEC"/>
    <w:rsid w:val="00FF6F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98A2"/>
  <w15:chartTrackingRefBased/>
  <w15:docId w15:val="{EE9E871C-515C-41DE-8957-90947AEB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9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7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156A"/>
    <w:pPr>
      <w:widowControl w:val="0"/>
      <w:autoSpaceDE w:val="0"/>
      <w:autoSpaceDN w:val="0"/>
      <w:spacing w:before="4" w:after="0" w:line="240" w:lineRule="auto"/>
      <w:ind w:left="20"/>
    </w:pPr>
    <w:rPr>
      <w:rFonts w:ascii="Open Sans" w:eastAsia="Open Sans" w:hAnsi="Open Sans" w:cs="Open Sans"/>
      <w:sz w:val="19"/>
      <w:szCs w:val="19"/>
      <w:lang w:val="en-US"/>
    </w:rPr>
  </w:style>
  <w:style w:type="character" w:customStyle="1" w:styleId="BodyTextChar">
    <w:name w:val="Body Text Char"/>
    <w:basedOn w:val="DefaultParagraphFont"/>
    <w:link w:val="BodyText"/>
    <w:uiPriority w:val="1"/>
    <w:rsid w:val="00F0156A"/>
    <w:rPr>
      <w:rFonts w:ascii="Open Sans" w:eastAsia="Open Sans" w:hAnsi="Open Sans" w:cs="Open Sans"/>
      <w:sz w:val="19"/>
      <w:szCs w:val="19"/>
      <w:lang w:val="en-US"/>
    </w:rPr>
  </w:style>
  <w:style w:type="character" w:styleId="Hyperlink">
    <w:name w:val="Hyperlink"/>
    <w:basedOn w:val="DefaultParagraphFont"/>
    <w:uiPriority w:val="99"/>
    <w:unhideWhenUsed/>
    <w:rsid w:val="00F0156A"/>
    <w:rPr>
      <w:color w:val="0563C1" w:themeColor="hyperlink"/>
      <w:u w:val="single"/>
    </w:rPr>
  </w:style>
  <w:style w:type="character" w:styleId="UnresolvedMention">
    <w:name w:val="Unresolved Mention"/>
    <w:basedOn w:val="DefaultParagraphFont"/>
    <w:uiPriority w:val="99"/>
    <w:semiHidden/>
    <w:unhideWhenUsed/>
    <w:rsid w:val="00F0156A"/>
    <w:rPr>
      <w:color w:val="605E5C"/>
      <w:shd w:val="clear" w:color="auto" w:fill="E1DFDD"/>
    </w:rPr>
  </w:style>
  <w:style w:type="paragraph" w:styleId="Header">
    <w:name w:val="header"/>
    <w:basedOn w:val="Normal"/>
    <w:link w:val="HeaderChar"/>
    <w:uiPriority w:val="99"/>
    <w:unhideWhenUsed/>
    <w:rsid w:val="00A6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266"/>
  </w:style>
  <w:style w:type="paragraph" w:styleId="Footer">
    <w:name w:val="footer"/>
    <w:basedOn w:val="Normal"/>
    <w:link w:val="FooterChar"/>
    <w:uiPriority w:val="99"/>
    <w:unhideWhenUsed/>
    <w:rsid w:val="00A6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266"/>
  </w:style>
  <w:style w:type="paragraph" w:styleId="ListParagraph">
    <w:name w:val="List Paragraph"/>
    <w:basedOn w:val="Normal"/>
    <w:uiPriority w:val="34"/>
    <w:qFormat/>
    <w:rsid w:val="00E05B3A"/>
    <w:pPr>
      <w:ind w:left="720"/>
      <w:contextualSpacing/>
    </w:pPr>
  </w:style>
  <w:style w:type="character" w:styleId="FollowedHyperlink">
    <w:name w:val="FollowedHyperlink"/>
    <w:basedOn w:val="DefaultParagraphFont"/>
    <w:uiPriority w:val="99"/>
    <w:semiHidden/>
    <w:unhideWhenUsed/>
    <w:rsid w:val="00301D69"/>
    <w:rPr>
      <w:color w:val="954F72" w:themeColor="followedHyperlink"/>
      <w:u w:val="single"/>
    </w:rPr>
  </w:style>
  <w:style w:type="table" w:styleId="TableGrid">
    <w:name w:val="Table Grid"/>
    <w:basedOn w:val="TableNormal"/>
    <w:uiPriority w:val="39"/>
    <w:rsid w:val="00FA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6C62"/>
    <w:rPr>
      <w:sz w:val="16"/>
      <w:szCs w:val="16"/>
    </w:rPr>
  </w:style>
  <w:style w:type="paragraph" w:styleId="CommentText">
    <w:name w:val="annotation text"/>
    <w:basedOn w:val="Normal"/>
    <w:link w:val="CommentTextChar"/>
    <w:uiPriority w:val="99"/>
    <w:semiHidden/>
    <w:unhideWhenUsed/>
    <w:rsid w:val="00C16C62"/>
    <w:pPr>
      <w:spacing w:line="240" w:lineRule="auto"/>
    </w:pPr>
    <w:rPr>
      <w:sz w:val="20"/>
      <w:szCs w:val="20"/>
    </w:rPr>
  </w:style>
  <w:style w:type="character" w:customStyle="1" w:styleId="CommentTextChar">
    <w:name w:val="Comment Text Char"/>
    <w:basedOn w:val="DefaultParagraphFont"/>
    <w:link w:val="CommentText"/>
    <w:uiPriority w:val="99"/>
    <w:semiHidden/>
    <w:rsid w:val="00C16C62"/>
    <w:rPr>
      <w:sz w:val="20"/>
      <w:szCs w:val="20"/>
    </w:rPr>
  </w:style>
  <w:style w:type="paragraph" w:styleId="CommentSubject">
    <w:name w:val="annotation subject"/>
    <w:basedOn w:val="CommentText"/>
    <w:next w:val="CommentText"/>
    <w:link w:val="CommentSubjectChar"/>
    <w:uiPriority w:val="99"/>
    <w:semiHidden/>
    <w:unhideWhenUsed/>
    <w:rsid w:val="00C16C62"/>
    <w:rPr>
      <w:b/>
      <w:bCs/>
    </w:rPr>
  </w:style>
  <w:style w:type="character" w:customStyle="1" w:styleId="CommentSubjectChar">
    <w:name w:val="Comment Subject Char"/>
    <w:basedOn w:val="CommentTextChar"/>
    <w:link w:val="CommentSubject"/>
    <w:uiPriority w:val="99"/>
    <w:semiHidden/>
    <w:rsid w:val="00C16C62"/>
    <w:rPr>
      <w:b/>
      <w:bCs/>
      <w:sz w:val="20"/>
      <w:szCs w:val="20"/>
    </w:rPr>
  </w:style>
  <w:style w:type="paragraph" w:styleId="BalloonText">
    <w:name w:val="Balloon Text"/>
    <w:basedOn w:val="Normal"/>
    <w:link w:val="BalloonTextChar"/>
    <w:uiPriority w:val="99"/>
    <w:semiHidden/>
    <w:unhideWhenUsed/>
    <w:rsid w:val="00C16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62"/>
    <w:rPr>
      <w:rFonts w:ascii="Segoe UI" w:hAnsi="Segoe UI" w:cs="Segoe UI"/>
      <w:sz w:val="18"/>
      <w:szCs w:val="18"/>
    </w:rPr>
  </w:style>
  <w:style w:type="character" w:customStyle="1" w:styleId="Heading1Char">
    <w:name w:val="Heading 1 Char"/>
    <w:basedOn w:val="DefaultParagraphFont"/>
    <w:link w:val="Heading1"/>
    <w:uiPriority w:val="9"/>
    <w:rsid w:val="006939B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939B5"/>
    <w:pPr>
      <w:outlineLvl w:val="9"/>
    </w:pPr>
    <w:rPr>
      <w:lang w:val="en-US"/>
    </w:rPr>
  </w:style>
  <w:style w:type="paragraph" w:styleId="TOC1">
    <w:name w:val="toc 1"/>
    <w:basedOn w:val="Normal"/>
    <w:next w:val="Normal"/>
    <w:autoRedefine/>
    <w:uiPriority w:val="39"/>
    <w:unhideWhenUsed/>
    <w:rsid w:val="006939B5"/>
    <w:pPr>
      <w:spacing w:after="100"/>
    </w:pPr>
  </w:style>
  <w:style w:type="character" w:customStyle="1" w:styleId="Heading2Char">
    <w:name w:val="Heading 2 Char"/>
    <w:basedOn w:val="DefaultParagraphFont"/>
    <w:link w:val="Heading2"/>
    <w:uiPriority w:val="9"/>
    <w:rsid w:val="00CA377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6125C"/>
    <w:pPr>
      <w:tabs>
        <w:tab w:val="right" w:leader="dot" w:pos="9016"/>
      </w:tabs>
      <w:spacing w:after="100"/>
      <w:ind w:left="220"/>
    </w:pPr>
    <w:rPr>
      <w:noProof/>
      <w:sz w:val="24"/>
      <w:szCs w:val="24"/>
    </w:rPr>
  </w:style>
  <w:style w:type="character" w:customStyle="1" w:styleId="normaltextrun">
    <w:name w:val="normaltextrun"/>
    <w:basedOn w:val="DefaultParagraphFont"/>
    <w:rsid w:val="00314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asefikaproud.co.nz/assets/Uploads/Pasefika-Proud-Pathways-for-Change-2019-2023.pdf" TargetMode="External"/><Relationship Id="rId21" Type="http://schemas.openxmlformats.org/officeDocument/2006/relationships/hyperlink" Target="https://www.parliament.nz/en/pb/sc/reports/document/49DBSCH_SCR4945_1/inquiry-into-new-zealands-relationships-with-south-pacific" TargetMode="External"/><Relationship Id="rId42" Type="http://schemas.openxmlformats.org/officeDocument/2006/relationships/hyperlink" Target="http://www.pasefikaproud.co.nz/assets/Resources-for-download/PasefikaProudResource-Nga-Vaka-o-Kaiga-Tapu-Main-Pacific-Framework.pdf" TargetMode="External"/><Relationship Id="rId47" Type="http://schemas.openxmlformats.org/officeDocument/2006/relationships/hyperlink" Target="https://www.health.govt.nz/system/files/documents/publications/faiva-ora-2016-2021-national-pasifika-disability-plan-aug17_0.pdf" TargetMode="External"/><Relationship Id="rId63" Type="http://schemas.openxmlformats.org/officeDocument/2006/relationships/hyperlink" Target="https://www.stats.govt.nz/information-releases/household-net-worth-statistics-year-ended-june-2018" TargetMode="External"/><Relationship Id="rId68" Type="http://schemas.openxmlformats.org/officeDocument/2006/relationships/hyperlink" Target="https://www.livingwage.org.nz/" TargetMode="External"/><Relationship Id="rId84" Type="http://schemas.openxmlformats.org/officeDocument/2006/relationships/hyperlink" Target="https://www.health.govt.nz/system/files/documents/publications/faiva-ora-2016-2021-national-pasifika-disability-plan-aug17_0.pdf" TargetMode="External"/><Relationship Id="rId89" Type="http://schemas.openxmlformats.org/officeDocument/2006/relationships/hyperlink" Target="https://www.educationcounts.govt.nz/statistics/early-childhood-education/participation" TargetMode="External"/><Relationship Id="rId2" Type="http://schemas.openxmlformats.org/officeDocument/2006/relationships/numbering" Target="numbering.xml"/><Relationship Id="rId16" Type="http://schemas.openxmlformats.org/officeDocument/2006/relationships/hyperlink" Target="https://www.nzonscreen.com/title/dawn-raids-2005" TargetMode="External"/><Relationship Id="rId29" Type="http://schemas.openxmlformats.org/officeDocument/2006/relationships/hyperlink" Target="http://www.pasefikaproud.co.nz/assets/Resources-for-download/PasefikaProudResource-Understanding-" TargetMode="External"/><Relationship Id="rId107" Type="http://schemas.openxmlformats.org/officeDocument/2006/relationships/footer" Target="footer1.xml"/><Relationship Id="rId11" Type="http://schemas.openxmlformats.org/officeDocument/2006/relationships/image" Target="media/image4.png"/><Relationship Id="rId24" Type="http://schemas.openxmlformats.org/officeDocument/2006/relationships/hyperlink" Target="https://www.unicef.org/pacificislands/media/1236/file/Situation-Analysis-of-Children-Tokelau.pdf" TargetMode="External"/><Relationship Id="rId32" Type="http://schemas.openxmlformats.org/officeDocument/2006/relationships/hyperlink" Target="https://www.health.govt.nz/our-work/populations/pacific-health/tagata-pasifika-new-zealand" TargetMode="External"/><Relationship Id="rId37" Type="http://schemas.openxmlformats.org/officeDocument/2006/relationships/hyperlink" Target="http://www.fao.org/3/Y4411E/y4411e0e.htm" TargetMode="External"/><Relationship Id="rId40" Type="http://schemas.openxmlformats.org/officeDocument/2006/relationships/hyperlink" Target="https://www.cpag.org.nz/assets/190828%20CPAG%20response%20to%20Whakamana%20Tangata.pdf" TargetMode="External"/><Relationship Id="rId45" Type="http://schemas.openxmlformats.org/officeDocument/2006/relationships/hyperlink" Target="https://www.health.govt.nz/system/files/documents/publications/demographic-report-for-client-allocated-ministry-of-health-disability-support_services-2018-update14nov2019.pdf" TargetMode="External"/><Relationship Id="rId53" Type="http://schemas.openxmlformats.org/officeDocument/2006/relationships/hyperlink" Target="https://www.hrc.co.nz/files/9215/9253/7296/HRC_PRISM_SOGIESC_Report_June_2020_FINAL.pdf" TargetMode="External"/><Relationship Id="rId58" Type="http://schemas.openxmlformats.org/officeDocument/2006/relationships/hyperlink" Target="https://treasury.govt.nz/sites/default/files/2018-02/dp-18-01.pdf" TargetMode="External"/><Relationship Id="rId66" Type="http://schemas.openxmlformats.org/officeDocument/2006/relationships/hyperlink" Target="http://nzdotstat.stats.govt.nz/wbos/Index.aspx?_ga=2.159576255.341765299.1591926861-15918882.1591926861" TargetMode="External"/><Relationship Id="rId74" Type="http://schemas.openxmlformats.org/officeDocument/2006/relationships/hyperlink" Target="https://www.stuff.co.nz/business/107815319/lowincome-people-turning-to-loan-sharks-because-theyre-nicer" TargetMode="External"/><Relationship Id="rId79" Type="http://schemas.openxmlformats.org/officeDocument/2006/relationships/hyperlink" Target="http://www.weag.govt.nz/assets/documents/WEAG-report/aed960c3ce/WEAG-Report.pdf" TargetMode="External"/><Relationship Id="rId87" Type="http://schemas.openxmlformats.org/officeDocument/2006/relationships/hyperlink" Target="http://pasifikafutures.co.nz/wp-content/uploads/2015/06/PF_HowAreWeDoing-RD2-WEB2.pdf" TargetMode="External"/><Relationship Id="rId102" Type="http://schemas.openxmlformats.org/officeDocument/2006/relationships/hyperlink" Target="https://docs.wixstatic.com/ugd/8fdfe4_56adb264146348fa82d44fb0f544dc5e.pdf?fbclid=IwAR0gRdoDcN9aWNbUnv6rHt_ZCmLlikAe4YkS47ahkUU5j-Ld4vK4svmSotw" TargetMode="External"/><Relationship Id="rId5" Type="http://schemas.openxmlformats.org/officeDocument/2006/relationships/webSettings" Target="webSettings.xml"/><Relationship Id="rId61" Type="http://schemas.openxmlformats.org/officeDocument/2006/relationships/hyperlink" Target="https://www.stats.govt.nz/information-releases/household-net-worth-statistics-year-ended-june-2018" TargetMode="External"/><Relationship Id="rId82" Type="http://schemas.openxmlformats.org/officeDocument/2006/relationships/hyperlink" Target="http://pasifikafutures.co.nz/wp-content/uploads/2015/06/PF_HowAreWeDoing-RD2-WEB2.pdf" TargetMode="External"/><Relationship Id="rId90" Type="http://schemas.openxmlformats.org/officeDocument/2006/relationships/hyperlink" Target="https://www.educationcounts.govt.nz/__data/assets/pdf_file/0011/196562/Attendance-at-licensed-ECE-services-in-2019.pdf" TargetMode="External"/><Relationship Id="rId95" Type="http://schemas.openxmlformats.org/officeDocument/2006/relationships/hyperlink" Target="http://portal.unesco.org/en/ev.php-URL_ID%3D13179%26URL_DO%3DDO_TOPIC%26URL_SECTION%3D201.html" TargetMode="External"/><Relationship Id="rId19" Type="http://schemas.openxmlformats.org/officeDocument/2006/relationships/hyperlink" Target="https://nzhistory.govt.nz/culture/the-1970s/1976" TargetMode="External"/><Relationship Id="rId14" Type="http://schemas.openxmlformats.org/officeDocument/2006/relationships/hyperlink" Target="https://www.rnz.co.nz/news/national/425061/meng-foon-racist-stereotypes-on-the-rise-in-the-age-of-covid-19" TargetMode="External"/><Relationship Id="rId22" Type="http://schemas.openxmlformats.org/officeDocument/2006/relationships/hyperlink" Target="https://asiapacific.unwomen.org/en/countries/fiji/co/niue" TargetMode="External"/><Relationship Id="rId27" Type="http://schemas.openxmlformats.org/officeDocument/2006/relationships/hyperlink" Target="https://www.health.govt.nz/our-work/populations/pacific-health/tagata-pasifika-new-zealand" TargetMode="External"/><Relationship Id="rId30" Type="http://schemas.openxmlformats.org/officeDocument/2006/relationships/hyperlink" Target="http://www.pasefikaproud.co.nz/assets/Resources-for-download/PasefikaProudResource-Understanding-who-we-are-infographic.pdf" TargetMode="External"/><Relationship Id="rId35" Type="http://schemas.openxmlformats.org/officeDocument/2006/relationships/hyperlink" Target="https://www.ilo.org/dyn/migpractice/docs/261/Pacific.pdf" TargetMode="External"/><Relationship Id="rId43" Type="http://schemas.openxmlformats.org/officeDocument/2006/relationships/hyperlink" Target="https://www.health.govt.nz/system/files/documents/publications/demographic-report-for-client-allocated-ministry-of-health-disability-support_services-2018-update14nov2019.pdf" TargetMode="External"/><Relationship Id="rId48" Type="http://schemas.openxmlformats.org/officeDocument/2006/relationships/hyperlink" Target="https://www.health.govt.nz/system/files/documents/publications/faiva-ora-2016-2021-national-pasifika-disability-plan-aug17_0.pdf" TargetMode="External"/><Relationship Id="rId56" Type="http://schemas.openxmlformats.org/officeDocument/2006/relationships/hyperlink" Target="https://www.fmhs.auckland.ac.nz/assets/fmhs/faculty/ahrg/docs/Youth&#226;&#8364;&#8482;12%20Young%20People%20Attracted%20to%20the%20Same%20or%20Both%20Sexes%20Report.pdf" TargetMode="External"/><Relationship Id="rId64" Type="http://schemas.openxmlformats.org/officeDocument/2006/relationships/hyperlink" Target="https://www.beehive.govt.nz/release/procurement-promote-jobs-m%C4%81ori-and-pasifika-businesses-and-sustainability" TargetMode="External"/><Relationship Id="rId69" Type="http://schemas.openxmlformats.org/officeDocument/2006/relationships/hyperlink" Target="https://www.hrc.co.nz/files/2115/3013/8951/Tracking_Equality_Report_FINAL.pdf" TargetMode="External"/><Relationship Id="rId77" Type="http://schemas.openxmlformats.org/officeDocument/2006/relationships/hyperlink" Target="https://www.chenpalmer.com/wp-content/uploads/Superdiversity_Stocktake.pdf" TargetMode="External"/><Relationship Id="rId100" Type="http://schemas.openxmlformats.org/officeDocument/2006/relationships/hyperlink" Target="https://www.chenpalmer.com/wp-content/uploads/Superdiversity_Stocktake.pdf" TargetMode="External"/><Relationship Id="rId105" Type="http://schemas.openxmlformats.org/officeDocument/2006/relationships/hyperlink" Target="http://www.hrc.co.nz/" TargetMode="External"/><Relationship Id="rId8" Type="http://schemas.openxmlformats.org/officeDocument/2006/relationships/image" Target="media/image1.png"/><Relationship Id="rId51" Type="http://schemas.openxmlformats.org/officeDocument/2006/relationships/hyperlink" Target="https://www.health.govt.nz/system/files/documents/publications/faiva-ora-2016-2021-national-pasifika-disability-plan-aug17_0.pdf" TargetMode="External"/><Relationship Id="rId72" Type="http://schemas.openxmlformats.org/officeDocument/2006/relationships/hyperlink" Target="https://www.interest.co.nz/personal-finance/96271/loan-shark-crackdown-includes-interest-fee-caps-fit-proper-person-test-and" TargetMode="External"/><Relationship Id="rId80" Type="http://schemas.openxmlformats.org/officeDocument/2006/relationships/hyperlink" Target="https://www.health.govt.nz/system/files/documents/publications/ala-moui-child-health-dec18.pdf" TargetMode="External"/><Relationship Id="rId85" Type="http://schemas.openxmlformats.org/officeDocument/2006/relationships/hyperlink" Target="http://www.pasefikaproud.co.nz/assets/Resources-for-download/PasefikaProudResource-Understanding-who-we-are-infographic.pdf" TargetMode="External"/><Relationship Id="rId93" Type="http://schemas.openxmlformats.org/officeDocument/2006/relationships/hyperlink" Target="https://www.educationcounts.govt.nz/statistics/schooling/senior-student-attainment" TargetMode="External"/><Relationship Id="rId98" Type="http://schemas.openxmlformats.org/officeDocument/2006/relationships/hyperlink" Target="https://www.stats.govt.nz/information-releases/2018-census-totals-by-topic-national-highlights-updated" TargetMode="External"/><Relationship Id="rId3" Type="http://schemas.openxmlformats.org/officeDocument/2006/relationships/styles" Target="styles.xml"/><Relationship Id="rId12" Type="http://schemas.openxmlformats.org/officeDocument/2006/relationships/hyperlink" Target="https://www.stats.govt.nz/tools/2018-census-ethnic-group-summaries/pacific-peoples" TargetMode="External"/><Relationship Id="rId17" Type="http://schemas.openxmlformats.org/officeDocument/2006/relationships/hyperlink" Target="https://www.nzherald.co.nz/nz/when-pacific-islanders-were-raided-in-their-beds/IRQ6WGHJS2XYHOEQ76HCEJNBGY/" TargetMode="External"/><Relationship Id="rId25" Type="http://schemas.openxmlformats.org/officeDocument/2006/relationships/hyperlink" Target="https://www.stats.govt.nz/tools/2018-census-ethnic-group-summaries/pacific-peoples" TargetMode="External"/><Relationship Id="rId33" Type="http://schemas.openxmlformats.org/officeDocument/2006/relationships/hyperlink" Target="https://www.forumsec.org/2018/09/05/boe-declaration-on-regional-security/" TargetMode="External"/><Relationship Id="rId38" Type="http://schemas.openxmlformats.org/officeDocument/2006/relationships/hyperlink" Target="https://www.mfat.govt.nz/en/aid-and-development/our-approach-to-aid/where-our-funding-goes/" TargetMode="External"/><Relationship Id="rId46" Type="http://schemas.openxmlformats.org/officeDocument/2006/relationships/hyperlink" Target="https://www.health.govt.nz/system/files/documents/publications/demographic-report-for-client-allocated-ministry-of-health-disability-support_services-2018-update14nov2019.pdf" TargetMode="External"/><Relationship Id="rId59" Type="http://schemas.openxmlformats.org/officeDocument/2006/relationships/hyperlink" Target="https://treasury.govt.nz/sites/default/files/2018-08/dp18-09.pdf" TargetMode="External"/><Relationship Id="rId67" Type="http://schemas.openxmlformats.org/officeDocument/2006/relationships/hyperlink" Target="http://nzdotstat.stats.govt.nz/wbos/Index.aspx?_ga=2.159576255.341765299.1591926861-15918882.1591926861" TargetMode="External"/><Relationship Id="rId103" Type="http://schemas.openxmlformats.org/officeDocument/2006/relationships/hyperlink" Target="https://documents-dds-ny.un.org/doc/UNDOC/GEN/G19/087/77/PDF/G1908777.pdf?OpenElement" TargetMode="External"/><Relationship Id="rId108" Type="http://schemas.openxmlformats.org/officeDocument/2006/relationships/fontTable" Target="fontTable.xml"/><Relationship Id="rId20" Type="http://schemas.openxmlformats.org/officeDocument/2006/relationships/hyperlink" Target="https://www.hrc.co.nz/files/8914/2398/5044/Commission-role-in-Pacific-realm-nations-for-web.pdf" TargetMode="External"/><Relationship Id="rId41" Type="http://schemas.openxmlformats.org/officeDocument/2006/relationships/hyperlink" Target="http://www.pasefikaproud.co.nz/assets/Resources-for-download/PasefikaProudResource-Nga-Vaka-o-Kaiga-Tapu-Main-" TargetMode="External"/><Relationship Id="rId54" Type="http://schemas.openxmlformats.org/officeDocument/2006/relationships/hyperlink" Target="https://www.hrc.co.nz/files/9215/9253/7296/HRC_PRISM_SOGIESC_Report_June_2020_FINAL.pdf" TargetMode="External"/><Relationship Id="rId62" Type="http://schemas.openxmlformats.org/officeDocument/2006/relationships/hyperlink" Target="https://www.stats.govt.nz/information-releases/household-net-worth-statistics-year-ended-june-2018" TargetMode="External"/><Relationship Id="rId70" Type="http://schemas.openxmlformats.org/officeDocument/2006/relationships/hyperlink" Target="https://www.hrc.co.nz/files/2115/3013/8951/Tracking_Equality_Report_FINAL.pdf" TargetMode="External"/><Relationship Id="rId75" Type="http://schemas.openxmlformats.org/officeDocument/2006/relationships/hyperlink" Target="https://www.superu.govt.nz/sites/default/files/pacific-families-problem-debt.pdf" TargetMode="External"/><Relationship Id="rId83" Type="http://schemas.openxmlformats.org/officeDocument/2006/relationships/hyperlink" Target="https://www.health.govt.nz/system/files/documents/publications/faiva-ora-2016-2021-national-pasifika-disability-plan-aug17_0.pdf" TargetMode="External"/><Relationship Id="rId88" Type="http://schemas.openxmlformats.org/officeDocument/2006/relationships/hyperlink" Target="https://www.educationcounts.govt.nz/statistics/early-childhood-education/participation" TargetMode="External"/><Relationship Id="rId91" Type="http://schemas.openxmlformats.org/officeDocument/2006/relationships/hyperlink" Target="https://www.educationcounts.govt.nz/__data/assets/pdf_file/0011/196562/Attendance-at-licensed-ECE-services-in-2019.pdf" TargetMode="External"/><Relationship Id="rId96" Type="http://schemas.openxmlformats.org/officeDocument/2006/relationships/hyperlink" Target="http://www.cometauckland.org.nz/webfiles/CometNZ/files/New_presentation_for_Friday_2-Sharo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nz.co.nz/news/on-the-inside/425302/what-pacific-health-equity-must-look-like" TargetMode="External"/><Relationship Id="rId23" Type="http://schemas.openxmlformats.org/officeDocument/2006/relationships/hyperlink" Target="https://asiapacific.unwomen.org/en/countries/fiji/co/tokelau" TargetMode="External"/><Relationship Id="rId28" Type="http://schemas.openxmlformats.org/officeDocument/2006/relationships/hyperlink" Target="https://www.health.govt.nz/our-work/populations/pacific-health/tagata-pasifika-new-zealand" TargetMode="External"/><Relationship Id="rId36" Type="http://schemas.openxmlformats.org/officeDocument/2006/relationships/hyperlink" Target="http://www.fao.org/3/Y4411E/y4411e0e.htm" TargetMode="External"/><Relationship Id="rId49" Type="http://schemas.openxmlformats.org/officeDocument/2006/relationships/hyperlink" Target="https://www.health.govt.nz/system/files/documents/publications/faiva-ora-2016-2021-national-pasifika-disability-plan-aug17_0.pdf" TargetMode="External"/><Relationship Id="rId57" Type="http://schemas.openxmlformats.org/officeDocument/2006/relationships/hyperlink" Target="https://www.ohchr.org/en/professionalinterest/pages/cescr.aspx" TargetMode="External"/><Relationship Id="rId106" Type="http://schemas.openxmlformats.org/officeDocument/2006/relationships/hyperlink" Target="mailto:media@hrc.co.nz" TargetMode="External"/><Relationship Id="rId10" Type="http://schemas.openxmlformats.org/officeDocument/2006/relationships/image" Target="media/image3.png"/><Relationship Id="rId31" Type="http://schemas.openxmlformats.org/officeDocument/2006/relationships/hyperlink" Target="http://pasifikafutures.co.nz/wp-content/uploads/2015/06/PF_HowAreWeDoing-RD2-WEB2.pdf" TargetMode="External"/><Relationship Id="rId44" Type="http://schemas.openxmlformats.org/officeDocument/2006/relationships/hyperlink" Target="https://www.health.govt.nz/system/files/documents/publications/demographic-report-for-client-allocated-ministry-of-health-disability-support_services-2018-update14nov2019.pdf" TargetMode="External"/><Relationship Id="rId52" Type="http://schemas.openxmlformats.org/officeDocument/2006/relationships/hyperlink" Target="https://www.health.govt.nz/system/files/documents/publications/faiva-ora-2016-2021-national-pasifika-disability-plan-aug17_0.pdf" TargetMode="External"/><Relationship Id="rId60" Type="http://schemas.openxmlformats.org/officeDocument/2006/relationships/hyperlink" Target="http://pasifikafutures.co.nz/wp-content/uploads/2015/06/PF_HowAreWeDoing-RD2-WEB2.pdf" TargetMode="External"/><Relationship Id="rId65" Type="http://schemas.openxmlformats.org/officeDocument/2006/relationships/hyperlink" Target="https://www.beehive.govt.nz/release/procurement-promote-jobs-m%C4%81ori-and-pasifika-businesses-and-sustainability" TargetMode="External"/><Relationship Id="rId73" Type="http://schemas.openxmlformats.org/officeDocument/2006/relationships/hyperlink" Target="https://www.interest.co.nz/personal-finance/96271/loan-shark-crackdown-includes-interest-fee-caps-fit-proper-person-test-and" TargetMode="External"/><Relationship Id="rId78" Type="http://schemas.openxmlformats.org/officeDocument/2006/relationships/hyperlink" Target="https://www.chenpalmer.com/wp-content/uploads/Superdiversity_Stocktake.pdf" TargetMode="External"/><Relationship Id="rId81" Type="http://schemas.openxmlformats.org/officeDocument/2006/relationships/hyperlink" Target="https://www.health.govt.nz/system/files/documents/publications/ala-moui-child-health-dec18.pdf" TargetMode="External"/><Relationship Id="rId86" Type="http://schemas.openxmlformats.org/officeDocument/2006/relationships/hyperlink" Target="http://www.pasefikaproud.co.nz/assets/Resources-for-download/PasefikaProudResource-Understanding-who-we-are-infographic.pdf" TargetMode="External"/><Relationship Id="rId94" Type="http://schemas.openxmlformats.org/officeDocument/2006/relationships/hyperlink" Target="http://portal.unesco.org/en/ev.php-URL_ID%3D13179%26URL_DO%3DDO_TOPIC%26URL_SECTION%3D201.html" TargetMode="External"/><Relationship Id="rId99" Type="http://schemas.openxmlformats.org/officeDocument/2006/relationships/hyperlink" Target="https://www.chenpalmer.com/wp-content/uploads/Superdiversity_Stocktake.pdf" TargetMode="External"/><Relationship Id="rId101" Type="http://schemas.openxmlformats.org/officeDocument/2006/relationships/hyperlink" Target="https://docs.wixstatic.com/ugd/8fdfe4_56adb264146348fa82d44fb0f544dc5e.pdf?fbclid=IwAR0gRdoDcN9aWNbUnv6rHt_ZCmLlikAe4YkS47ahkUU5j-Ld4vK4svmSotw"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stats.govt.nz/tools/2018-census-ethnic-group-summaries/pacific-peoples" TargetMode="External"/><Relationship Id="rId18" Type="http://schemas.openxmlformats.org/officeDocument/2006/relationships/hyperlink" Target="https://teara.govt.nz/en/immigration-regulation/page-6" TargetMode="External"/><Relationship Id="rId39" Type="http://schemas.openxmlformats.org/officeDocument/2006/relationships/hyperlink" Target="https://www.beehive.govt.nz/release/aid-spending-boost-budget-2020" TargetMode="External"/><Relationship Id="rId109" Type="http://schemas.openxmlformats.org/officeDocument/2006/relationships/theme" Target="theme/theme1.xml"/><Relationship Id="rId34" Type="http://schemas.openxmlformats.org/officeDocument/2006/relationships/hyperlink" Target="https://www.ilo.org/dyn/migpractice/docs/261/Pacific.pdf" TargetMode="External"/><Relationship Id="rId50" Type="http://schemas.openxmlformats.org/officeDocument/2006/relationships/hyperlink" Target="https://www.health.govt.nz/system/files/documents/publications/faiva-ora-2016-2021-national-pasifika-disability-plan-aug17_0.pdf" TargetMode="External"/><Relationship Id="rId55" Type="http://schemas.openxmlformats.org/officeDocument/2006/relationships/hyperlink" Target="https://www.fmhs.auckland.ac.nz/assets/fmhs/faculty/ahrg/docs/Youth&#226;&#8364;&#8482;12%20Young%20People%20Attracted%20to%20the%20Same%20or%20Both%20Sexes%20Report.pdf" TargetMode="External"/><Relationship Id="rId76" Type="http://schemas.openxmlformats.org/officeDocument/2006/relationships/hyperlink" Target="http://www.chenpalmer.com/wp-content/uploads/Superdiversity_" TargetMode="External"/><Relationship Id="rId97" Type="http://schemas.openxmlformats.org/officeDocument/2006/relationships/hyperlink" Target="http://www.cometauckland.org.nz/webfiles/CometNZ/files/New_presentation_for_Friday_2-Sharon.pdf" TargetMode="External"/><Relationship Id="rId104" Type="http://schemas.openxmlformats.org/officeDocument/2006/relationships/hyperlink" Target="https://documents-dds-ny.un.org/doc/UNDOC/GEN/G19/087/77/PDF/G1908777.pdf?OpenElement" TargetMode="External"/><Relationship Id="rId7" Type="http://schemas.openxmlformats.org/officeDocument/2006/relationships/endnotes" Target="endnotes.xml"/><Relationship Id="rId71" Type="http://schemas.openxmlformats.org/officeDocument/2006/relationships/hyperlink" Target="http://www.scoop.co.nz/stories/PO0412/S00206/urgent-action-needed-on-loan-sharking.htm" TargetMode="External"/><Relationship Id="rId92" Type="http://schemas.openxmlformats.org/officeDocument/2006/relationships/hyperlink" Target="https://www.educationcounts.govt.nz/statistics/schooling/senior-student-attai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8390-3A4B-4E64-B975-2A7860FB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23560</Words>
  <Characters>134293</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Isbister</dc:creator>
  <cp:keywords/>
  <dc:description/>
  <cp:lastModifiedBy>Rachna Nath</cp:lastModifiedBy>
  <cp:revision>2</cp:revision>
  <dcterms:created xsi:type="dcterms:W3CDTF">2020-12-04T04:01:00Z</dcterms:created>
  <dcterms:modified xsi:type="dcterms:W3CDTF">2020-12-04T04:01:00Z</dcterms:modified>
</cp:coreProperties>
</file>