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657A" w14:textId="39AD5C3A" w:rsidR="2DA97AA9" w:rsidRPr="008E145F" w:rsidRDefault="071E7F39" w:rsidP="4DB9C1A2">
      <w:pPr>
        <w:rPr>
          <w:sz w:val="24"/>
          <w:szCs w:val="24"/>
        </w:rPr>
      </w:pPr>
      <w:r w:rsidRPr="008E145F">
        <w:rPr>
          <w:sz w:val="24"/>
          <w:szCs w:val="24"/>
        </w:rPr>
        <w:t>This document provides a transcription of the online launch o</w:t>
      </w:r>
      <w:r w:rsidR="2DA97AA9" w:rsidRPr="008E145F">
        <w:rPr>
          <w:sz w:val="24"/>
          <w:szCs w:val="24"/>
        </w:rPr>
        <w:t>n 19 June 2020</w:t>
      </w:r>
      <w:r w:rsidR="21B61FDF" w:rsidRPr="008E145F">
        <w:rPr>
          <w:sz w:val="24"/>
          <w:szCs w:val="24"/>
        </w:rPr>
        <w:t xml:space="preserve"> of</w:t>
      </w:r>
      <w:r w:rsidR="06CD0C15" w:rsidRPr="008E145F">
        <w:rPr>
          <w:sz w:val="24"/>
          <w:szCs w:val="24"/>
        </w:rPr>
        <w:t xml:space="preserve"> the New Zealand Human Rights Commission</w:t>
      </w:r>
      <w:r w:rsidR="009B68B4" w:rsidRPr="008E145F">
        <w:rPr>
          <w:sz w:val="24"/>
          <w:szCs w:val="24"/>
        </w:rPr>
        <w:t>’s report</w:t>
      </w:r>
      <w:r w:rsidR="06CD0C15" w:rsidRPr="008E145F">
        <w:rPr>
          <w:sz w:val="24"/>
          <w:szCs w:val="24"/>
        </w:rPr>
        <w:t xml:space="preserve"> </w:t>
      </w:r>
      <w:r w:rsidR="06CD0C15" w:rsidRPr="008E145F">
        <w:rPr>
          <w:i/>
          <w:iCs/>
          <w:sz w:val="24"/>
          <w:szCs w:val="24"/>
        </w:rPr>
        <w:t>Prism</w:t>
      </w:r>
      <w:r w:rsidR="1A36959F" w:rsidRPr="008E145F">
        <w:rPr>
          <w:i/>
          <w:iCs/>
          <w:sz w:val="24"/>
          <w:szCs w:val="24"/>
        </w:rPr>
        <w:t xml:space="preserve">: </w:t>
      </w:r>
      <w:r w:rsidR="1A36959F" w:rsidRPr="008E145F">
        <w:rPr>
          <w:rFonts w:ascii="Calibri" w:eastAsia="Calibri" w:hAnsi="Calibri" w:cs="Calibri"/>
          <w:i/>
          <w:iCs/>
          <w:sz w:val="24"/>
          <w:szCs w:val="24"/>
        </w:rPr>
        <w:t>Human Rights issues relating to Sexual Orientation, Gender Identity and Expression, and Sex Characteristics (SOGIESC) in Aotearoa New Zealand - A report with recommendations</w:t>
      </w:r>
      <w:r w:rsidR="06CD0C15" w:rsidRPr="008E145F">
        <w:rPr>
          <w:sz w:val="24"/>
          <w:szCs w:val="24"/>
        </w:rPr>
        <w:t>.</w:t>
      </w:r>
    </w:p>
    <w:p w14:paraId="0CCB6AAC" w14:textId="1766AC51" w:rsidR="2DA97AA9" w:rsidRPr="008E145F" w:rsidRDefault="63AE959D" w:rsidP="2009A469">
      <w:pPr>
        <w:rPr>
          <w:sz w:val="24"/>
          <w:szCs w:val="24"/>
        </w:rPr>
      </w:pPr>
      <w:r w:rsidRPr="008E145F">
        <w:rPr>
          <w:sz w:val="24"/>
          <w:szCs w:val="24"/>
        </w:rPr>
        <w:t>As</w:t>
      </w:r>
      <w:r w:rsidR="06CD0C15" w:rsidRPr="008E145F">
        <w:rPr>
          <w:sz w:val="24"/>
          <w:szCs w:val="24"/>
        </w:rPr>
        <w:t xml:space="preserve"> </w:t>
      </w:r>
      <w:r w:rsidR="61927E60" w:rsidRPr="008E145F">
        <w:rPr>
          <w:sz w:val="24"/>
          <w:szCs w:val="24"/>
        </w:rPr>
        <w:t>New Zealand</w:t>
      </w:r>
      <w:r w:rsidR="06CD0C15" w:rsidRPr="008E145F">
        <w:rPr>
          <w:sz w:val="24"/>
          <w:szCs w:val="24"/>
        </w:rPr>
        <w:t xml:space="preserve"> was still in </w:t>
      </w:r>
      <w:r w:rsidR="11443AA9" w:rsidRPr="008E145F">
        <w:rPr>
          <w:sz w:val="24"/>
          <w:szCs w:val="24"/>
        </w:rPr>
        <w:t xml:space="preserve">COVID-19 </w:t>
      </w:r>
      <w:r w:rsidR="06CD0C15" w:rsidRPr="008E145F">
        <w:rPr>
          <w:sz w:val="24"/>
          <w:szCs w:val="24"/>
        </w:rPr>
        <w:t xml:space="preserve">lockdown, </w:t>
      </w:r>
      <w:r w:rsidR="21E4B225" w:rsidRPr="008E145F">
        <w:rPr>
          <w:sz w:val="24"/>
          <w:szCs w:val="24"/>
        </w:rPr>
        <w:t xml:space="preserve">the launch took place via Zoom </w:t>
      </w:r>
      <w:r w:rsidR="06CD0C15" w:rsidRPr="008E145F">
        <w:rPr>
          <w:sz w:val="24"/>
          <w:szCs w:val="24"/>
        </w:rPr>
        <w:t xml:space="preserve">for public health </w:t>
      </w:r>
      <w:r w:rsidR="4832C2FB" w:rsidRPr="008E145F">
        <w:rPr>
          <w:sz w:val="24"/>
          <w:szCs w:val="24"/>
        </w:rPr>
        <w:t xml:space="preserve">safety </w:t>
      </w:r>
      <w:r w:rsidR="06CD0C15" w:rsidRPr="008E145F">
        <w:rPr>
          <w:sz w:val="24"/>
          <w:szCs w:val="24"/>
        </w:rPr>
        <w:t>measures</w:t>
      </w:r>
      <w:r w:rsidR="2A7D4C04" w:rsidRPr="008E145F">
        <w:rPr>
          <w:sz w:val="24"/>
          <w:szCs w:val="24"/>
        </w:rPr>
        <w:t>. Speakers</w:t>
      </w:r>
      <w:r w:rsidR="2E07BB30" w:rsidRPr="008E145F">
        <w:rPr>
          <w:sz w:val="24"/>
          <w:szCs w:val="24"/>
        </w:rPr>
        <w:t xml:space="preserve"> </w:t>
      </w:r>
      <w:r w:rsidR="0DEDD8A1" w:rsidRPr="008E145F">
        <w:rPr>
          <w:sz w:val="24"/>
          <w:szCs w:val="24"/>
        </w:rPr>
        <w:t>join</w:t>
      </w:r>
      <w:r w:rsidR="2A7D4C04" w:rsidRPr="008E145F">
        <w:rPr>
          <w:sz w:val="24"/>
          <w:szCs w:val="24"/>
        </w:rPr>
        <w:t xml:space="preserve">ed from </w:t>
      </w:r>
      <w:r w:rsidR="0582AED8" w:rsidRPr="008E145F">
        <w:rPr>
          <w:sz w:val="24"/>
          <w:szCs w:val="24"/>
        </w:rPr>
        <w:t>separate offices</w:t>
      </w:r>
      <w:r w:rsidR="49AD54C4" w:rsidRPr="008E145F">
        <w:rPr>
          <w:sz w:val="24"/>
          <w:szCs w:val="24"/>
        </w:rPr>
        <w:t>, and guests</w:t>
      </w:r>
      <w:r w:rsidR="32D7190F" w:rsidRPr="008E145F">
        <w:rPr>
          <w:sz w:val="24"/>
          <w:szCs w:val="24"/>
        </w:rPr>
        <w:t xml:space="preserve"> </w:t>
      </w:r>
      <w:r w:rsidR="6B5ACB8A" w:rsidRPr="008E145F">
        <w:rPr>
          <w:sz w:val="24"/>
          <w:szCs w:val="24"/>
        </w:rPr>
        <w:t xml:space="preserve">attended </w:t>
      </w:r>
      <w:r w:rsidR="32D7190F" w:rsidRPr="008E145F">
        <w:rPr>
          <w:sz w:val="24"/>
          <w:szCs w:val="24"/>
        </w:rPr>
        <w:t>from a</w:t>
      </w:r>
      <w:r w:rsidR="2A7D4C04" w:rsidRPr="008E145F">
        <w:rPr>
          <w:sz w:val="24"/>
          <w:szCs w:val="24"/>
        </w:rPr>
        <w:t>s far away as Buenos Aires</w:t>
      </w:r>
      <w:r w:rsidR="66192CBE" w:rsidRPr="008E145F">
        <w:rPr>
          <w:sz w:val="24"/>
          <w:szCs w:val="24"/>
        </w:rPr>
        <w:t>,</w:t>
      </w:r>
      <w:r w:rsidR="2A7D4C04" w:rsidRPr="008E145F">
        <w:rPr>
          <w:sz w:val="24"/>
          <w:szCs w:val="24"/>
        </w:rPr>
        <w:t xml:space="preserve"> Argentina.</w:t>
      </w:r>
    </w:p>
    <w:p w14:paraId="111789E9" w14:textId="4191EC40" w:rsidR="497A05B8" w:rsidRPr="008E145F" w:rsidRDefault="497A05B8" w:rsidP="4DB9C1A2">
      <w:pPr>
        <w:rPr>
          <w:sz w:val="24"/>
          <w:szCs w:val="24"/>
        </w:rPr>
      </w:pPr>
      <w:r w:rsidRPr="008E145F">
        <w:rPr>
          <w:sz w:val="24"/>
          <w:szCs w:val="24"/>
        </w:rPr>
        <w:t>The launch covered the background to the report, and a summary of its findings and recommendations.</w:t>
      </w:r>
    </w:p>
    <w:p w14:paraId="67BC558D" w14:textId="723430CD" w:rsidR="690084D2" w:rsidRPr="008E145F" w:rsidRDefault="690084D2" w:rsidP="4DB9C1A2">
      <w:pPr>
        <w:rPr>
          <w:sz w:val="24"/>
          <w:szCs w:val="24"/>
        </w:rPr>
      </w:pPr>
      <w:r w:rsidRPr="008E145F">
        <w:rPr>
          <w:sz w:val="24"/>
          <w:szCs w:val="24"/>
        </w:rPr>
        <w:t xml:space="preserve">The event was </w:t>
      </w:r>
      <w:proofErr w:type="spellStart"/>
      <w:r w:rsidRPr="008E145F">
        <w:rPr>
          <w:sz w:val="24"/>
          <w:szCs w:val="24"/>
        </w:rPr>
        <w:t>MC’d</w:t>
      </w:r>
      <w:proofErr w:type="spellEnd"/>
      <w:r w:rsidRPr="008E145F">
        <w:rPr>
          <w:sz w:val="24"/>
          <w:szCs w:val="24"/>
        </w:rPr>
        <w:t xml:space="preserve"> by Tuiloma Lina-Jodi Samu.</w:t>
      </w:r>
    </w:p>
    <w:p w14:paraId="35951997" w14:textId="7EA791E8" w:rsidR="690084D2" w:rsidRPr="008E145F" w:rsidRDefault="690084D2" w:rsidP="4DB9C1A2">
      <w:pPr>
        <w:rPr>
          <w:sz w:val="24"/>
          <w:szCs w:val="24"/>
        </w:rPr>
      </w:pPr>
      <w:r w:rsidRPr="008E145F">
        <w:rPr>
          <w:sz w:val="24"/>
          <w:szCs w:val="24"/>
        </w:rPr>
        <w:t>Key speakers were Chief Human Rights Commissioner Paul Hunt and report author Taine Polkinghorne, Human Rights Commission advisor on SOGIESC issues.</w:t>
      </w:r>
    </w:p>
    <w:p w14:paraId="306B0C86" w14:textId="7126C52B" w:rsidR="27A56A04" w:rsidRPr="008E145F" w:rsidRDefault="27A56A04" w:rsidP="4DB9C1A2">
      <w:pPr>
        <w:rPr>
          <w:sz w:val="24"/>
          <w:szCs w:val="24"/>
        </w:rPr>
      </w:pPr>
      <w:r w:rsidRPr="008E145F">
        <w:rPr>
          <w:sz w:val="24"/>
          <w:szCs w:val="24"/>
        </w:rPr>
        <w:t>Technical support was provided by Jac Lynch, Human Rights Commission senior communications advisor.</w:t>
      </w:r>
    </w:p>
    <w:p w14:paraId="69EF7CCC" w14:textId="365CAE4E" w:rsidR="1B988DE1" w:rsidRPr="008E145F" w:rsidRDefault="1B988DE1" w:rsidP="4DB9C1A2">
      <w:pPr>
        <w:rPr>
          <w:sz w:val="24"/>
          <w:szCs w:val="24"/>
        </w:rPr>
      </w:pPr>
      <w:r w:rsidRPr="008E145F">
        <w:rPr>
          <w:sz w:val="24"/>
          <w:szCs w:val="24"/>
        </w:rPr>
        <w:t>The 70-minute launch has been transcribed below.</w:t>
      </w:r>
    </w:p>
    <w:p w14:paraId="75CAB435" w14:textId="6F5312BA" w:rsidR="009B02C6" w:rsidRPr="00504AB1" w:rsidRDefault="009B02C6" w:rsidP="31D7B1F7">
      <w:pPr>
        <w:rPr>
          <w:color w:val="FF0000"/>
          <w:sz w:val="24"/>
          <w:szCs w:val="24"/>
        </w:rPr>
      </w:pPr>
    </w:p>
    <w:p w14:paraId="6E20EE17" w14:textId="75A2D7CF" w:rsidR="00BF7D4F" w:rsidRPr="00390EB8" w:rsidRDefault="00390EB8" w:rsidP="31D7B1F7">
      <w:pPr>
        <w:rPr>
          <w:b/>
          <w:bCs/>
          <w:sz w:val="28"/>
          <w:szCs w:val="28"/>
        </w:rPr>
      </w:pPr>
      <w:r w:rsidRPr="00390EB8">
        <w:rPr>
          <w:b/>
          <w:bCs/>
          <w:sz w:val="28"/>
          <w:szCs w:val="28"/>
        </w:rPr>
        <w:t>Transcript begins</w:t>
      </w:r>
    </w:p>
    <w:p w14:paraId="48C3E1B5" w14:textId="2BD8AA63" w:rsidR="11E18360" w:rsidRDefault="11E18360" w:rsidP="31D7B1F7">
      <w:pPr>
        <w:rPr>
          <w:rStyle w:val="normaltextrun"/>
          <w:rFonts w:ascii="Calibri" w:hAnsi="Calibri" w:cs="Calibri"/>
          <w:b/>
          <w:bCs/>
          <w:color w:val="000000" w:themeColor="text1"/>
          <w:lang w:val="en-US"/>
        </w:rPr>
      </w:pPr>
      <w:bookmarkStart w:id="0" w:name="_GoBack"/>
      <w:bookmarkEnd w:id="0"/>
      <w:r w:rsidRPr="31D7B1F7">
        <w:rPr>
          <w:b/>
          <w:bCs/>
          <w:sz w:val="24"/>
          <w:szCs w:val="24"/>
        </w:rPr>
        <w:t>Tuiloma</w:t>
      </w:r>
      <w:r w:rsidR="06CF69C5" w:rsidRPr="2009A469">
        <w:rPr>
          <w:b/>
          <w:bCs/>
          <w:sz w:val="24"/>
          <w:szCs w:val="24"/>
        </w:rPr>
        <w:t xml:space="preserve"> Lina-Jodi Samu</w:t>
      </w:r>
      <w:r w:rsidRPr="31D7B1F7">
        <w:rPr>
          <w:b/>
          <w:bCs/>
          <w:sz w:val="24"/>
          <w:szCs w:val="24"/>
        </w:rPr>
        <w:t>, MC</w:t>
      </w:r>
    </w:p>
    <w:p w14:paraId="2D9DEA11" w14:textId="57F06821" w:rsidR="76D73ABF" w:rsidRDefault="3EFEF654" w:rsidP="31D7B1F7">
      <w:pPr>
        <w:rPr>
          <w:sz w:val="24"/>
          <w:szCs w:val="24"/>
        </w:rPr>
      </w:pPr>
      <w:r w:rsidRPr="2009A469">
        <w:rPr>
          <w:sz w:val="24"/>
          <w:szCs w:val="24"/>
        </w:rPr>
        <w:t>[0:07]</w:t>
      </w:r>
      <w:r w:rsidR="11E18360">
        <w:br/>
      </w:r>
      <w:r w:rsidR="11E18360" w:rsidRPr="31D7B1F7">
        <w:rPr>
          <w:sz w:val="24"/>
          <w:szCs w:val="24"/>
        </w:rPr>
        <w:t xml:space="preserve">Kia </w:t>
      </w:r>
      <w:proofErr w:type="spellStart"/>
      <w:r w:rsidR="11E18360" w:rsidRPr="31D7B1F7">
        <w:rPr>
          <w:sz w:val="24"/>
          <w:szCs w:val="24"/>
        </w:rPr>
        <w:t>ora</w:t>
      </w:r>
      <w:proofErr w:type="spellEnd"/>
      <w:r w:rsidR="11E18360" w:rsidRPr="31D7B1F7">
        <w:rPr>
          <w:sz w:val="24"/>
          <w:szCs w:val="24"/>
        </w:rPr>
        <w:t xml:space="preserve"> </w:t>
      </w:r>
      <w:proofErr w:type="spellStart"/>
      <w:r w:rsidR="11E18360" w:rsidRPr="31D7B1F7">
        <w:rPr>
          <w:sz w:val="24"/>
          <w:szCs w:val="24"/>
        </w:rPr>
        <w:t>tātou</w:t>
      </w:r>
      <w:proofErr w:type="spellEnd"/>
      <w:r w:rsidR="11E18360" w:rsidRPr="31D7B1F7">
        <w:rPr>
          <w:sz w:val="24"/>
          <w:szCs w:val="24"/>
        </w:rPr>
        <w:t xml:space="preserve"> </w:t>
      </w:r>
      <w:proofErr w:type="spellStart"/>
      <w:r w:rsidR="11E18360" w:rsidRPr="31D7B1F7">
        <w:rPr>
          <w:sz w:val="24"/>
          <w:szCs w:val="24"/>
        </w:rPr>
        <w:t>katoa</w:t>
      </w:r>
      <w:proofErr w:type="spellEnd"/>
      <w:r w:rsidR="11E18360" w:rsidRPr="31D7B1F7">
        <w:rPr>
          <w:sz w:val="24"/>
          <w:szCs w:val="24"/>
        </w:rPr>
        <w:t xml:space="preserve"> e </w:t>
      </w:r>
      <w:proofErr w:type="spellStart"/>
      <w:r w:rsidR="11E18360" w:rsidRPr="31D7B1F7">
        <w:rPr>
          <w:sz w:val="24"/>
          <w:szCs w:val="24"/>
        </w:rPr>
        <w:t>te</w:t>
      </w:r>
      <w:proofErr w:type="spellEnd"/>
      <w:r w:rsidR="11E18360" w:rsidRPr="31D7B1F7">
        <w:rPr>
          <w:sz w:val="24"/>
          <w:szCs w:val="24"/>
        </w:rPr>
        <w:t xml:space="preserve"> </w:t>
      </w:r>
      <w:proofErr w:type="spellStart"/>
      <w:r w:rsidR="11E18360" w:rsidRPr="31D7B1F7">
        <w:rPr>
          <w:sz w:val="24"/>
          <w:szCs w:val="24"/>
        </w:rPr>
        <w:t>whānau</w:t>
      </w:r>
      <w:proofErr w:type="spellEnd"/>
      <w:r w:rsidR="11E18360" w:rsidRPr="31D7B1F7">
        <w:rPr>
          <w:sz w:val="24"/>
          <w:szCs w:val="24"/>
        </w:rPr>
        <w:t xml:space="preserve">. Nau </w:t>
      </w:r>
      <w:proofErr w:type="spellStart"/>
      <w:r w:rsidR="11E18360" w:rsidRPr="31D7B1F7">
        <w:rPr>
          <w:sz w:val="24"/>
          <w:szCs w:val="24"/>
        </w:rPr>
        <w:t>mai</w:t>
      </w:r>
      <w:proofErr w:type="spellEnd"/>
      <w:r w:rsidR="11E18360" w:rsidRPr="31D7B1F7">
        <w:rPr>
          <w:sz w:val="24"/>
          <w:szCs w:val="24"/>
        </w:rPr>
        <w:t xml:space="preserve">, </w:t>
      </w:r>
      <w:proofErr w:type="spellStart"/>
      <w:r w:rsidR="11E18360" w:rsidRPr="31D7B1F7">
        <w:rPr>
          <w:sz w:val="24"/>
          <w:szCs w:val="24"/>
        </w:rPr>
        <w:t>haere</w:t>
      </w:r>
      <w:proofErr w:type="spellEnd"/>
      <w:r w:rsidR="11E18360" w:rsidRPr="31D7B1F7">
        <w:rPr>
          <w:sz w:val="24"/>
          <w:szCs w:val="24"/>
        </w:rPr>
        <w:t xml:space="preserve"> </w:t>
      </w:r>
      <w:proofErr w:type="spellStart"/>
      <w:r w:rsidR="11E18360" w:rsidRPr="31D7B1F7">
        <w:rPr>
          <w:sz w:val="24"/>
          <w:szCs w:val="24"/>
        </w:rPr>
        <w:t>mai</w:t>
      </w:r>
      <w:proofErr w:type="spellEnd"/>
      <w:r w:rsidR="11E18360" w:rsidRPr="31D7B1F7">
        <w:rPr>
          <w:sz w:val="24"/>
          <w:szCs w:val="24"/>
        </w:rPr>
        <w:t xml:space="preserve">, </w:t>
      </w:r>
      <w:proofErr w:type="spellStart"/>
      <w:r w:rsidR="76D73ABF" w:rsidRPr="31D7B1F7">
        <w:rPr>
          <w:sz w:val="24"/>
          <w:szCs w:val="24"/>
        </w:rPr>
        <w:t>ki</w:t>
      </w:r>
      <w:proofErr w:type="spellEnd"/>
      <w:r w:rsidR="76D73ABF" w:rsidRPr="31D7B1F7">
        <w:rPr>
          <w:sz w:val="24"/>
          <w:szCs w:val="24"/>
        </w:rPr>
        <w:t xml:space="preserve"> </w:t>
      </w:r>
      <w:proofErr w:type="spellStart"/>
      <w:r w:rsidR="76D73ABF" w:rsidRPr="31D7B1F7">
        <w:rPr>
          <w:sz w:val="24"/>
          <w:szCs w:val="24"/>
        </w:rPr>
        <w:t>tenei</w:t>
      </w:r>
      <w:proofErr w:type="spellEnd"/>
      <w:r w:rsidR="76D73ABF" w:rsidRPr="31D7B1F7">
        <w:rPr>
          <w:sz w:val="24"/>
          <w:szCs w:val="24"/>
        </w:rPr>
        <w:t xml:space="preserve"> </w:t>
      </w:r>
      <w:r w:rsidR="76D73ABF" w:rsidRPr="00E66C6C">
        <w:rPr>
          <w:sz w:val="24"/>
          <w:szCs w:val="24"/>
        </w:rPr>
        <w:t xml:space="preserve">mahi </w:t>
      </w:r>
      <w:proofErr w:type="spellStart"/>
      <w:r w:rsidR="00C16E1F">
        <w:rPr>
          <w:sz w:val="24"/>
          <w:szCs w:val="24"/>
        </w:rPr>
        <w:t>tino</w:t>
      </w:r>
      <w:proofErr w:type="spellEnd"/>
      <w:r w:rsidR="00C16E1F">
        <w:rPr>
          <w:sz w:val="24"/>
          <w:szCs w:val="24"/>
        </w:rPr>
        <w:t xml:space="preserve"> </w:t>
      </w:r>
      <w:proofErr w:type="spellStart"/>
      <w:r w:rsidR="00C16E1F">
        <w:rPr>
          <w:sz w:val="24"/>
          <w:szCs w:val="24"/>
        </w:rPr>
        <w:t>whaka</w:t>
      </w:r>
      <w:r w:rsidR="00E66C6C" w:rsidRPr="00C16E1F">
        <w:rPr>
          <w:sz w:val="24"/>
          <w:szCs w:val="24"/>
        </w:rPr>
        <w:t>hirahira</w:t>
      </w:r>
      <w:proofErr w:type="spellEnd"/>
      <w:r w:rsidR="00C7332A" w:rsidRPr="00C16E1F">
        <w:rPr>
          <w:sz w:val="24"/>
          <w:szCs w:val="24"/>
        </w:rPr>
        <w:t xml:space="preserve"> </w:t>
      </w:r>
      <w:proofErr w:type="spellStart"/>
      <w:r w:rsidR="00C7332A" w:rsidRPr="00C16E1F">
        <w:rPr>
          <w:sz w:val="24"/>
          <w:szCs w:val="24"/>
        </w:rPr>
        <w:t>m</w:t>
      </w:r>
      <w:r w:rsidR="00E52079" w:rsidRPr="00C16E1F">
        <w:rPr>
          <w:sz w:val="24"/>
          <w:szCs w:val="24"/>
        </w:rPr>
        <w:t>ō</w:t>
      </w:r>
      <w:proofErr w:type="spellEnd"/>
      <w:r w:rsidR="00E52079" w:rsidRPr="00C16E1F">
        <w:rPr>
          <w:sz w:val="24"/>
          <w:szCs w:val="24"/>
        </w:rPr>
        <w:t xml:space="preserve"> tātau</w:t>
      </w:r>
      <w:r w:rsidR="00C7332A" w:rsidRPr="00C16E1F">
        <w:rPr>
          <w:sz w:val="24"/>
          <w:szCs w:val="24"/>
        </w:rPr>
        <w:t xml:space="preserve">. Me </w:t>
      </w:r>
      <w:proofErr w:type="spellStart"/>
      <w:r w:rsidR="00C7332A" w:rsidRPr="00C16E1F">
        <w:rPr>
          <w:sz w:val="24"/>
          <w:szCs w:val="24"/>
        </w:rPr>
        <w:t>timata</w:t>
      </w:r>
      <w:proofErr w:type="spellEnd"/>
      <w:r w:rsidR="00C7332A" w:rsidRPr="00C16E1F">
        <w:rPr>
          <w:sz w:val="24"/>
          <w:szCs w:val="24"/>
        </w:rPr>
        <w:t xml:space="preserve"> tātau</w:t>
      </w:r>
      <w:r w:rsidR="008B7676" w:rsidRPr="00C16E1F">
        <w:rPr>
          <w:sz w:val="24"/>
          <w:szCs w:val="24"/>
        </w:rPr>
        <w:t xml:space="preserve"> me</w:t>
      </w:r>
      <w:r w:rsidR="00E52079" w:rsidRPr="00C16E1F">
        <w:rPr>
          <w:sz w:val="24"/>
          <w:szCs w:val="24"/>
        </w:rPr>
        <w:t xml:space="preserve"> </w:t>
      </w:r>
      <w:proofErr w:type="spellStart"/>
      <w:r w:rsidR="76D73ABF" w:rsidRPr="31D7B1F7">
        <w:rPr>
          <w:sz w:val="24"/>
          <w:szCs w:val="24"/>
        </w:rPr>
        <w:t>te</w:t>
      </w:r>
      <w:proofErr w:type="spellEnd"/>
      <w:r w:rsidR="76D73ABF" w:rsidRPr="31D7B1F7">
        <w:rPr>
          <w:sz w:val="24"/>
          <w:szCs w:val="24"/>
        </w:rPr>
        <w:t xml:space="preserve"> </w:t>
      </w:r>
      <w:proofErr w:type="spellStart"/>
      <w:r w:rsidR="76D73ABF" w:rsidRPr="31D7B1F7">
        <w:rPr>
          <w:sz w:val="24"/>
          <w:szCs w:val="24"/>
        </w:rPr>
        <w:t>waiata</w:t>
      </w:r>
      <w:proofErr w:type="spellEnd"/>
      <w:r w:rsidR="76D73ABF" w:rsidRPr="31D7B1F7">
        <w:rPr>
          <w:sz w:val="24"/>
          <w:szCs w:val="24"/>
        </w:rPr>
        <w:t xml:space="preserve">, Te Aroha. Please we will start by asking for a blessing from the Atua to bless us with love and compassion and kindness as we </w:t>
      </w:r>
      <w:proofErr w:type="gramStart"/>
      <w:r w:rsidR="4233E341" w:rsidRPr="31D7B1F7">
        <w:rPr>
          <w:sz w:val="24"/>
          <w:szCs w:val="24"/>
        </w:rPr>
        <w:t>enter into</w:t>
      </w:r>
      <w:proofErr w:type="gramEnd"/>
      <w:r w:rsidR="4233E341" w:rsidRPr="31D7B1F7">
        <w:rPr>
          <w:sz w:val="24"/>
          <w:szCs w:val="24"/>
        </w:rPr>
        <w:t xml:space="preserve"> our Prism launch. We will sing Te Aroha the </w:t>
      </w:r>
      <w:proofErr w:type="spellStart"/>
      <w:r w:rsidR="4233E341" w:rsidRPr="31D7B1F7">
        <w:rPr>
          <w:sz w:val="24"/>
          <w:szCs w:val="24"/>
        </w:rPr>
        <w:t>waiata</w:t>
      </w:r>
      <w:proofErr w:type="spellEnd"/>
      <w:r w:rsidR="4233E341" w:rsidRPr="31D7B1F7">
        <w:rPr>
          <w:sz w:val="24"/>
          <w:szCs w:val="24"/>
        </w:rPr>
        <w:t xml:space="preserve"> first, and then we will say the </w:t>
      </w:r>
      <w:proofErr w:type="spellStart"/>
      <w:r w:rsidR="4233E341" w:rsidRPr="31D7B1F7">
        <w:rPr>
          <w:sz w:val="24"/>
          <w:szCs w:val="24"/>
        </w:rPr>
        <w:t>karakia</w:t>
      </w:r>
      <w:proofErr w:type="spellEnd"/>
      <w:r w:rsidR="4233E341" w:rsidRPr="31D7B1F7">
        <w:rPr>
          <w:sz w:val="24"/>
          <w:szCs w:val="24"/>
        </w:rPr>
        <w:t xml:space="preserve">, Whakataka Te </w:t>
      </w:r>
      <w:proofErr w:type="spellStart"/>
      <w:r w:rsidR="4233E341" w:rsidRPr="31D7B1F7">
        <w:rPr>
          <w:sz w:val="24"/>
          <w:szCs w:val="24"/>
        </w:rPr>
        <w:t>Hau</w:t>
      </w:r>
      <w:proofErr w:type="spellEnd"/>
      <w:r w:rsidR="4233E341" w:rsidRPr="31D7B1F7">
        <w:rPr>
          <w:sz w:val="24"/>
          <w:szCs w:val="24"/>
        </w:rPr>
        <w:t>.</w:t>
      </w:r>
    </w:p>
    <w:p w14:paraId="2C9CBBF1" w14:textId="34DA2B23" w:rsidR="513A43E2" w:rsidRDefault="513A43E2" w:rsidP="0079467B">
      <w:pPr>
        <w:ind w:left="720"/>
        <w:rPr>
          <w:rFonts w:ascii="Calibri" w:eastAsia="Calibri" w:hAnsi="Calibri" w:cs="Calibri"/>
          <w:sz w:val="24"/>
          <w:szCs w:val="24"/>
        </w:rPr>
      </w:pPr>
      <w:r w:rsidRPr="31D7B1F7">
        <w:rPr>
          <w:rFonts w:ascii="Calibri" w:eastAsia="Calibri" w:hAnsi="Calibri" w:cs="Calibri"/>
          <w:sz w:val="24"/>
          <w:szCs w:val="24"/>
        </w:rPr>
        <w:t xml:space="preserve">Te aroha. Te </w:t>
      </w:r>
      <w:proofErr w:type="spellStart"/>
      <w:r w:rsidRPr="31D7B1F7">
        <w:rPr>
          <w:rFonts w:ascii="Calibri" w:eastAsia="Calibri" w:hAnsi="Calibri" w:cs="Calibri"/>
          <w:sz w:val="24"/>
          <w:szCs w:val="24"/>
        </w:rPr>
        <w:t>whakapono</w:t>
      </w:r>
      <w:proofErr w:type="spellEnd"/>
      <w:r w:rsidRPr="31D7B1F7">
        <w:rPr>
          <w:rFonts w:ascii="Calibri" w:eastAsia="Calibri" w:hAnsi="Calibri" w:cs="Calibri"/>
          <w:sz w:val="24"/>
          <w:szCs w:val="24"/>
        </w:rPr>
        <w:t xml:space="preserve">. Me </w:t>
      </w:r>
      <w:proofErr w:type="spellStart"/>
      <w:r w:rsidRPr="31D7B1F7">
        <w:rPr>
          <w:rFonts w:ascii="Calibri" w:eastAsia="Calibri" w:hAnsi="Calibri" w:cs="Calibri"/>
          <w:sz w:val="24"/>
          <w:szCs w:val="24"/>
        </w:rPr>
        <w:t>te</w:t>
      </w:r>
      <w:proofErr w:type="spellEnd"/>
      <w:r w:rsidRPr="31D7B1F7">
        <w:rPr>
          <w:rFonts w:ascii="Calibri" w:eastAsia="Calibri" w:hAnsi="Calibri" w:cs="Calibri"/>
          <w:sz w:val="24"/>
          <w:szCs w:val="24"/>
        </w:rPr>
        <w:t xml:space="preserve"> </w:t>
      </w:r>
      <w:proofErr w:type="spellStart"/>
      <w:r w:rsidRPr="31D7B1F7">
        <w:rPr>
          <w:rFonts w:ascii="Calibri" w:eastAsia="Calibri" w:hAnsi="Calibri" w:cs="Calibri"/>
          <w:sz w:val="24"/>
          <w:szCs w:val="24"/>
        </w:rPr>
        <w:t>rangimarie</w:t>
      </w:r>
      <w:proofErr w:type="spellEnd"/>
      <w:r w:rsidRPr="31D7B1F7">
        <w:rPr>
          <w:rFonts w:ascii="Calibri" w:eastAsia="Calibri" w:hAnsi="Calibri" w:cs="Calibri"/>
          <w:sz w:val="24"/>
          <w:szCs w:val="24"/>
        </w:rPr>
        <w:t xml:space="preserve">. </w:t>
      </w:r>
      <w:proofErr w:type="spellStart"/>
      <w:r w:rsidRPr="31D7B1F7">
        <w:rPr>
          <w:rFonts w:ascii="Calibri" w:eastAsia="Calibri" w:hAnsi="Calibri" w:cs="Calibri"/>
          <w:sz w:val="24"/>
          <w:szCs w:val="24"/>
        </w:rPr>
        <w:t>T</w:t>
      </w:r>
      <w:r w:rsidR="00551E7E">
        <w:rPr>
          <w:rFonts w:ascii="Calibri" w:eastAsia="Calibri" w:hAnsi="Calibri" w:cs="Calibri"/>
          <w:sz w:val="24"/>
          <w:szCs w:val="24"/>
        </w:rPr>
        <w:t>ā</w:t>
      </w:r>
      <w:r w:rsidRPr="31D7B1F7">
        <w:rPr>
          <w:rFonts w:ascii="Calibri" w:eastAsia="Calibri" w:hAnsi="Calibri" w:cs="Calibri"/>
          <w:sz w:val="24"/>
          <w:szCs w:val="24"/>
        </w:rPr>
        <w:t>tou</w:t>
      </w:r>
      <w:proofErr w:type="spellEnd"/>
      <w:r w:rsidRPr="31D7B1F7">
        <w:rPr>
          <w:rFonts w:ascii="Calibri" w:eastAsia="Calibri" w:hAnsi="Calibri" w:cs="Calibri"/>
          <w:sz w:val="24"/>
          <w:szCs w:val="24"/>
        </w:rPr>
        <w:t xml:space="preserve"> </w:t>
      </w:r>
      <w:proofErr w:type="spellStart"/>
      <w:r w:rsidRPr="31D7B1F7">
        <w:rPr>
          <w:rFonts w:ascii="Calibri" w:eastAsia="Calibri" w:hAnsi="Calibri" w:cs="Calibri"/>
          <w:sz w:val="24"/>
          <w:szCs w:val="24"/>
        </w:rPr>
        <w:t>t</w:t>
      </w:r>
      <w:r w:rsidR="00551E7E">
        <w:rPr>
          <w:rFonts w:ascii="Calibri" w:eastAsia="Calibri" w:hAnsi="Calibri" w:cs="Calibri"/>
          <w:sz w:val="24"/>
          <w:szCs w:val="24"/>
        </w:rPr>
        <w:t>ā</w:t>
      </w:r>
      <w:r w:rsidRPr="31D7B1F7">
        <w:rPr>
          <w:rFonts w:ascii="Calibri" w:eastAsia="Calibri" w:hAnsi="Calibri" w:cs="Calibri"/>
          <w:sz w:val="24"/>
          <w:szCs w:val="24"/>
        </w:rPr>
        <w:t>tou</w:t>
      </w:r>
      <w:proofErr w:type="spellEnd"/>
      <w:r w:rsidRPr="31D7B1F7">
        <w:rPr>
          <w:rFonts w:ascii="Calibri" w:eastAsia="Calibri" w:hAnsi="Calibri" w:cs="Calibri"/>
          <w:sz w:val="24"/>
          <w:szCs w:val="24"/>
        </w:rPr>
        <w:t xml:space="preserve"> e</w:t>
      </w:r>
      <w:r>
        <w:br/>
      </w:r>
      <w:r w:rsidR="63D00EC7" w:rsidRPr="31D7B1F7">
        <w:rPr>
          <w:rFonts w:ascii="Calibri" w:eastAsia="Calibri" w:hAnsi="Calibri" w:cs="Calibri"/>
          <w:sz w:val="24"/>
          <w:szCs w:val="24"/>
        </w:rPr>
        <w:t xml:space="preserve">Te aroha. Te </w:t>
      </w:r>
      <w:proofErr w:type="spellStart"/>
      <w:r w:rsidR="63D00EC7" w:rsidRPr="31D7B1F7">
        <w:rPr>
          <w:rFonts w:ascii="Calibri" w:eastAsia="Calibri" w:hAnsi="Calibri" w:cs="Calibri"/>
          <w:sz w:val="24"/>
          <w:szCs w:val="24"/>
        </w:rPr>
        <w:t>whakapono</w:t>
      </w:r>
      <w:proofErr w:type="spellEnd"/>
      <w:r w:rsidR="63D00EC7" w:rsidRPr="31D7B1F7">
        <w:rPr>
          <w:rFonts w:ascii="Calibri" w:eastAsia="Calibri" w:hAnsi="Calibri" w:cs="Calibri"/>
          <w:sz w:val="24"/>
          <w:szCs w:val="24"/>
        </w:rPr>
        <w:t xml:space="preserve">. Me </w:t>
      </w:r>
      <w:proofErr w:type="spellStart"/>
      <w:r w:rsidR="63D00EC7" w:rsidRPr="31D7B1F7">
        <w:rPr>
          <w:rFonts w:ascii="Calibri" w:eastAsia="Calibri" w:hAnsi="Calibri" w:cs="Calibri"/>
          <w:sz w:val="24"/>
          <w:szCs w:val="24"/>
        </w:rPr>
        <w:t>te</w:t>
      </w:r>
      <w:proofErr w:type="spellEnd"/>
      <w:r w:rsidR="63D00EC7" w:rsidRPr="31D7B1F7">
        <w:rPr>
          <w:rFonts w:ascii="Calibri" w:eastAsia="Calibri" w:hAnsi="Calibri" w:cs="Calibri"/>
          <w:sz w:val="24"/>
          <w:szCs w:val="24"/>
        </w:rPr>
        <w:t xml:space="preserve"> </w:t>
      </w:r>
      <w:proofErr w:type="spellStart"/>
      <w:r w:rsidR="63D00EC7" w:rsidRPr="31D7B1F7">
        <w:rPr>
          <w:rFonts w:ascii="Calibri" w:eastAsia="Calibri" w:hAnsi="Calibri" w:cs="Calibri"/>
          <w:sz w:val="24"/>
          <w:szCs w:val="24"/>
        </w:rPr>
        <w:t>rangimarie</w:t>
      </w:r>
      <w:proofErr w:type="spellEnd"/>
      <w:r w:rsidR="63D00EC7" w:rsidRPr="31D7B1F7">
        <w:rPr>
          <w:rFonts w:ascii="Calibri" w:eastAsia="Calibri" w:hAnsi="Calibri" w:cs="Calibri"/>
          <w:sz w:val="24"/>
          <w:szCs w:val="24"/>
        </w:rPr>
        <w:t xml:space="preserve">. </w:t>
      </w:r>
      <w:proofErr w:type="spellStart"/>
      <w:r w:rsidR="00551E7E" w:rsidRPr="31D7B1F7">
        <w:rPr>
          <w:rFonts w:ascii="Calibri" w:eastAsia="Calibri" w:hAnsi="Calibri" w:cs="Calibri"/>
          <w:sz w:val="24"/>
          <w:szCs w:val="24"/>
        </w:rPr>
        <w:t>T</w:t>
      </w:r>
      <w:r w:rsidR="00551E7E">
        <w:rPr>
          <w:rFonts w:ascii="Calibri" w:eastAsia="Calibri" w:hAnsi="Calibri" w:cs="Calibri"/>
          <w:sz w:val="24"/>
          <w:szCs w:val="24"/>
        </w:rPr>
        <w:t>ā</w:t>
      </w:r>
      <w:r w:rsidR="00551E7E" w:rsidRPr="31D7B1F7">
        <w:rPr>
          <w:rFonts w:ascii="Calibri" w:eastAsia="Calibri" w:hAnsi="Calibri" w:cs="Calibri"/>
          <w:sz w:val="24"/>
          <w:szCs w:val="24"/>
        </w:rPr>
        <w:t>tou</w:t>
      </w:r>
      <w:proofErr w:type="spellEnd"/>
      <w:r w:rsidR="00551E7E" w:rsidRPr="31D7B1F7">
        <w:rPr>
          <w:rFonts w:ascii="Calibri" w:eastAsia="Calibri" w:hAnsi="Calibri" w:cs="Calibri"/>
          <w:sz w:val="24"/>
          <w:szCs w:val="24"/>
        </w:rPr>
        <w:t xml:space="preserve"> </w:t>
      </w:r>
      <w:proofErr w:type="spellStart"/>
      <w:r w:rsidR="00551E7E" w:rsidRPr="31D7B1F7">
        <w:rPr>
          <w:rFonts w:ascii="Calibri" w:eastAsia="Calibri" w:hAnsi="Calibri" w:cs="Calibri"/>
          <w:sz w:val="24"/>
          <w:szCs w:val="24"/>
        </w:rPr>
        <w:t>t</w:t>
      </w:r>
      <w:r w:rsidR="00551E7E">
        <w:rPr>
          <w:rFonts w:ascii="Calibri" w:eastAsia="Calibri" w:hAnsi="Calibri" w:cs="Calibri"/>
          <w:sz w:val="24"/>
          <w:szCs w:val="24"/>
        </w:rPr>
        <w:t>ā</w:t>
      </w:r>
      <w:r w:rsidR="00551E7E" w:rsidRPr="31D7B1F7">
        <w:rPr>
          <w:rFonts w:ascii="Calibri" w:eastAsia="Calibri" w:hAnsi="Calibri" w:cs="Calibri"/>
          <w:sz w:val="24"/>
          <w:szCs w:val="24"/>
        </w:rPr>
        <w:t>tou</w:t>
      </w:r>
      <w:proofErr w:type="spellEnd"/>
      <w:r w:rsidR="00551E7E" w:rsidRPr="31D7B1F7">
        <w:rPr>
          <w:rFonts w:ascii="Calibri" w:eastAsia="Calibri" w:hAnsi="Calibri" w:cs="Calibri"/>
          <w:sz w:val="24"/>
          <w:szCs w:val="24"/>
        </w:rPr>
        <w:t xml:space="preserve"> </w:t>
      </w:r>
      <w:r w:rsidR="63D00EC7" w:rsidRPr="31D7B1F7">
        <w:rPr>
          <w:rFonts w:ascii="Calibri" w:eastAsia="Calibri" w:hAnsi="Calibri" w:cs="Calibri"/>
          <w:sz w:val="24"/>
          <w:szCs w:val="24"/>
        </w:rPr>
        <w:t>e</w:t>
      </w:r>
    </w:p>
    <w:p w14:paraId="5DA1624B" w14:textId="44545F3A" w:rsidR="31D7B1F7" w:rsidRPr="0079467B" w:rsidRDefault="0079467B" w:rsidP="0079467B">
      <w:pPr>
        <w:rPr>
          <w:sz w:val="24"/>
          <w:szCs w:val="24"/>
        </w:rPr>
      </w:pPr>
      <w:r w:rsidRPr="0079467B">
        <w:rPr>
          <w:sz w:val="24"/>
          <w:szCs w:val="24"/>
        </w:rPr>
        <w:t xml:space="preserve">Whakataka </w:t>
      </w:r>
      <w:proofErr w:type="spellStart"/>
      <w:r w:rsidRPr="0079467B">
        <w:rPr>
          <w:sz w:val="24"/>
          <w:szCs w:val="24"/>
        </w:rPr>
        <w:t>te</w:t>
      </w:r>
      <w:proofErr w:type="spellEnd"/>
      <w:r w:rsidRPr="0079467B">
        <w:rPr>
          <w:sz w:val="24"/>
          <w:szCs w:val="24"/>
        </w:rPr>
        <w:t xml:space="preserve"> </w:t>
      </w:r>
      <w:proofErr w:type="spellStart"/>
      <w:r w:rsidRPr="0079467B">
        <w:rPr>
          <w:sz w:val="24"/>
          <w:szCs w:val="24"/>
        </w:rPr>
        <w:t>hau</w:t>
      </w:r>
      <w:proofErr w:type="spellEnd"/>
      <w:r w:rsidRPr="0079467B">
        <w:rPr>
          <w:sz w:val="24"/>
          <w:szCs w:val="24"/>
        </w:rPr>
        <w:t xml:space="preserve"> </w:t>
      </w:r>
      <w:proofErr w:type="spellStart"/>
      <w:r w:rsidRPr="0079467B">
        <w:rPr>
          <w:sz w:val="24"/>
          <w:szCs w:val="24"/>
        </w:rPr>
        <w:t>ki</w:t>
      </w:r>
      <w:proofErr w:type="spellEnd"/>
      <w:r w:rsidRPr="0079467B">
        <w:rPr>
          <w:sz w:val="24"/>
          <w:szCs w:val="24"/>
        </w:rPr>
        <w:t xml:space="preserve"> </w:t>
      </w:r>
      <w:proofErr w:type="spellStart"/>
      <w:r w:rsidRPr="0079467B">
        <w:rPr>
          <w:sz w:val="24"/>
          <w:szCs w:val="24"/>
        </w:rPr>
        <w:t>te</w:t>
      </w:r>
      <w:proofErr w:type="spellEnd"/>
      <w:r w:rsidRPr="0079467B">
        <w:rPr>
          <w:sz w:val="24"/>
          <w:szCs w:val="24"/>
        </w:rPr>
        <w:t xml:space="preserve"> </w:t>
      </w:r>
      <w:proofErr w:type="spellStart"/>
      <w:r w:rsidRPr="0079467B">
        <w:rPr>
          <w:sz w:val="24"/>
          <w:szCs w:val="24"/>
        </w:rPr>
        <w:t>uru</w:t>
      </w:r>
      <w:proofErr w:type="spellEnd"/>
      <w:r w:rsidRPr="0079467B">
        <w:rPr>
          <w:sz w:val="24"/>
          <w:szCs w:val="24"/>
        </w:rPr>
        <w:t>,</w:t>
      </w:r>
      <w:r>
        <w:rPr>
          <w:sz w:val="24"/>
          <w:szCs w:val="24"/>
        </w:rPr>
        <w:br/>
      </w:r>
      <w:r w:rsidRPr="0079467B">
        <w:rPr>
          <w:sz w:val="24"/>
          <w:szCs w:val="24"/>
        </w:rPr>
        <w:t xml:space="preserve">Whakataka </w:t>
      </w:r>
      <w:proofErr w:type="spellStart"/>
      <w:r w:rsidRPr="0079467B">
        <w:rPr>
          <w:sz w:val="24"/>
          <w:szCs w:val="24"/>
        </w:rPr>
        <w:t>te</w:t>
      </w:r>
      <w:proofErr w:type="spellEnd"/>
      <w:r w:rsidRPr="0079467B">
        <w:rPr>
          <w:sz w:val="24"/>
          <w:szCs w:val="24"/>
        </w:rPr>
        <w:t xml:space="preserve"> </w:t>
      </w:r>
      <w:proofErr w:type="spellStart"/>
      <w:r w:rsidRPr="0079467B">
        <w:rPr>
          <w:sz w:val="24"/>
          <w:szCs w:val="24"/>
        </w:rPr>
        <w:t>hau</w:t>
      </w:r>
      <w:proofErr w:type="spellEnd"/>
      <w:r w:rsidRPr="0079467B">
        <w:rPr>
          <w:sz w:val="24"/>
          <w:szCs w:val="24"/>
        </w:rPr>
        <w:t xml:space="preserve"> </w:t>
      </w:r>
      <w:proofErr w:type="spellStart"/>
      <w:r w:rsidRPr="0079467B">
        <w:rPr>
          <w:sz w:val="24"/>
          <w:szCs w:val="24"/>
        </w:rPr>
        <w:t>ki</w:t>
      </w:r>
      <w:proofErr w:type="spellEnd"/>
      <w:r w:rsidRPr="0079467B">
        <w:rPr>
          <w:sz w:val="24"/>
          <w:szCs w:val="24"/>
        </w:rPr>
        <w:t xml:space="preserve"> </w:t>
      </w:r>
      <w:proofErr w:type="spellStart"/>
      <w:r w:rsidRPr="0079467B">
        <w:rPr>
          <w:sz w:val="24"/>
          <w:szCs w:val="24"/>
        </w:rPr>
        <w:t>te</w:t>
      </w:r>
      <w:proofErr w:type="spellEnd"/>
      <w:r w:rsidRPr="0079467B">
        <w:rPr>
          <w:sz w:val="24"/>
          <w:szCs w:val="24"/>
        </w:rPr>
        <w:t xml:space="preserve"> tonga.</w:t>
      </w:r>
      <w:r>
        <w:rPr>
          <w:sz w:val="24"/>
          <w:szCs w:val="24"/>
        </w:rPr>
        <w:br/>
      </w:r>
      <w:r w:rsidRPr="0079467B">
        <w:rPr>
          <w:sz w:val="24"/>
          <w:szCs w:val="24"/>
        </w:rPr>
        <w:t xml:space="preserve">Kia </w:t>
      </w:r>
      <w:proofErr w:type="spellStart"/>
      <w:r w:rsidRPr="0079467B">
        <w:rPr>
          <w:sz w:val="24"/>
          <w:szCs w:val="24"/>
        </w:rPr>
        <w:t>mākinakina</w:t>
      </w:r>
      <w:proofErr w:type="spellEnd"/>
      <w:r w:rsidRPr="0079467B">
        <w:rPr>
          <w:sz w:val="24"/>
          <w:szCs w:val="24"/>
        </w:rPr>
        <w:t xml:space="preserve"> </w:t>
      </w:r>
      <w:proofErr w:type="spellStart"/>
      <w:r w:rsidRPr="0079467B">
        <w:rPr>
          <w:sz w:val="24"/>
          <w:szCs w:val="24"/>
        </w:rPr>
        <w:t>ki</w:t>
      </w:r>
      <w:proofErr w:type="spellEnd"/>
      <w:r w:rsidRPr="0079467B">
        <w:rPr>
          <w:sz w:val="24"/>
          <w:szCs w:val="24"/>
        </w:rPr>
        <w:t xml:space="preserve"> uta,</w:t>
      </w:r>
      <w:r>
        <w:rPr>
          <w:sz w:val="24"/>
          <w:szCs w:val="24"/>
        </w:rPr>
        <w:br/>
      </w:r>
      <w:r w:rsidRPr="0079467B">
        <w:rPr>
          <w:sz w:val="24"/>
          <w:szCs w:val="24"/>
        </w:rPr>
        <w:t xml:space="preserve">Kia </w:t>
      </w:r>
      <w:proofErr w:type="spellStart"/>
      <w:r w:rsidRPr="0079467B">
        <w:rPr>
          <w:sz w:val="24"/>
          <w:szCs w:val="24"/>
        </w:rPr>
        <w:t>mātaratara</w:t>
      </w:r>
      <w:proofErr w:type="spellEnd"/>
      <w:r w:rsidRPr="0079467B">
        <w:rPr>
          <w:sz w:val="24"/>
          <w:szCs w:val="24"/>
        </w:rPr>
        <w:t xml:space="preserve"> </w:t>
      </w:r>
      <w:proofErr w:type="spellStart"/>
      <w:r w:rsidRPr="0079467B">
        <w:rPr>
          <w:sz w:val="24"/>
          <w:szCs w:val="24"/>
        </w:rPr>
        <w:t>ki</w:t>
      </w:r>
      <w:proofErr w:type="spellEnd"/>
      <w:r w:rsidRPr="0079467B">
        <w:rPr>
          <w:sz w:val="24"/>
          <w:szCs w:val="24"/>
        </w:rPr>
        <w:t xml:space="preserve"> tai.</w:t>
      </w:r>
      <w:r>
        <w:rPr>
          <w:sz w:val="24"/>
          <w:szCs w:val="24"/>
        </w:rPr>
        <w:br/>
      </w:r>
      <w:r w:rsidRPr="0079467B">
        <w:rPr>
          <w:sz w:val="24"/>
          <w:szCs w:val="24"/>
        </w:rPr>
        <w:t xml:space="preserve">E </w:t>
      </w:r>
      <w:proofErr w:type="spellStart"/>
      <w:r w:rsidRPr="0079467B">
        <w:rPr>
          <w:sz w:val="24"/>
          <w:szCs w:val="24"/>
        </w:rPr>
        <w:t>hī</w:t>
      </w:r>
      <w:proofErr w:type="spellEnd"/>
      <w:r w:rsidRPr="0079467B">
        <w:rPr>
          <w:sz w:val="24"/>
          <w:szCs w:val="24"/>
        </w:rPr>
        <w:t xml:space="preserve"> </w:t>
      </w:r>
      <w:proofErr w:type="spellStart"/>
      <w:r w:rsidRPr="0079467B">
        <w:rPr>
          <w:sz w:val="24"/>
          <w:szCs w:val="24"/>
        </w:rPr>
        <w:t>ake</w:t>
      </w:r>
      <w:proofErr w:type="spellEnd"/>
      <w:r w:rsidRPr="0079467B">
        <w:rPr>
          <w:sz w:val="24"/>
          <w:szCs w:val="24"/>
        </w:rPr>
        <w:t xml:space="preserve"> ana </w:t>
      </w:r>
      <w:proofErr w:type="spellStart"/>
      <w:r w:rsidRPr="0079467B">
        <w:rPr>
          <w:sz w:val="24"/>
          <w:szCs w:val="24"/>
        </w:rPr>
        <w:t>te</w:t>
      </w:r>
      <w:proofErr w:type="spellEnd"/>
      <w:r w:rsidRPr="0079467B">
        <w:rPr>
          <w:sz w:val="24"/>
          <w:szCs w:val="24"/>
        </w:rPr>
        <w:t xml:space="preserve"> </w:t>
      </w:r>
      <w:proofErr w:type="spellStart"/>
      <w:r w:rsidRPr="0079467B">
        <w:rPr>
          <w:sz w:val="24"/>
          <w:szCs w:val="24"/>
        </w:rPr>
        <w:t>atākura</w:t>
      </w:r>
      <w:proofErr w:type="spellEnd"/>
      <w:r w:rsidR="00CE125A">
        <w:rPr>
          <w:sz w:val="24"/>
          <w:szCs w:val="24"/>
        </w:rPr>
        <w:br/>
        <w:t>H</w:t>
      </w:r>
      <w:r w:rsidRPr="0079467B">
        <w:rPr>
          <w:sz w:val="24"/>
          <w:szCs w:val="24"/>
        </w:rPr>
        <w:t xml:space="preserve">e </w:t>
      </w:r>
      <w:proofErr w:type="spellStart"/>
      <w:r w:rsidRPr="0079467B">
        <w:rPr>
          <w:sz w:val="24"/>
          <w:szCs w:val="24"/>
        </w:rPr>
        <w:t>tio</w:t>
      </w:r>
      <w:proofErr w:type="spellEnd"/>
      <w:r w:rsidRPr="0079467B">
        <w:rPr>
          <w:sz w:val="24"/>
          <w:szCs w:val="24"/>
        </w:rPr>
        <w:t>,</w:t>
      </w:r>
      <w:r w:rsidR="00CE125A">
        <w:rPr>
          <w:sz w:val="24"/>
          <w:szCs w:val="24"/>
        </w:rPr>
        <w:t xml:space="preserve"> </w:t>
      </w:r>
      <w:r w:rsidRPr="0079467B">
        <w:rPr>
          <w:sz w:val="24"/>
          <w:szCs w:val="24"/>
        </w:rPr>
        <w:t xml:space="preserve">he </w:t>
      </w:r>
      <w:proofErr w:type="spellStart"/>
      <w:r w:rsidRPr="0079467B">
        <w:rPr>
          <w:sz w:val="24"/>
          <w:szCs w:val="24"/>
        </w:rPr>
        <w:t>huka</w:t>
      </w:r>
      <w:proofErr w:type="spellEnd"/>
      <w:r w:rsidRPr="0079467B">
        <w:rPr>
          <w:sz w:val="24"/>
          <w:szCs w:val="24"/>
        </w:rPr>
        <w:t xml:space="preserve">, he </w:t>
      </w:r>
      <w:proofErr w:type="spellStart"/>
      <w:r w:rsidRPr="0079467B">
        <w:rPr>
          <w:sz w:val="24"/>
          <w:szCs w:val="24"/>
        </w:rPr>
        <w:t>hauhu</w:t>
      </w:r>
      <w:proofErr w:type="spellEnd"/>
      <w:r w:rsidRPr="0079467B">
        <w:rPr>
          <w:sz w:val="24"/>
          <w:szCs w:val="24"/>
        </w:rPr>
        <w:t>.</w:t>
      </w:r>
      <w:r>
        <w:rPr>
          <w:sz w:val="24"/>
          <w:szCs w:val="24"/>
        </w:rPr>
        <w:br/>
      </w:r>
      <w:proofErr w:type="spellStart"/>
      <w:r w:rsidR="00CE125A">
        <w:rPr>
          <w:sz w:val="24"/>
          <w:szCs w:val="24"/>
        </w:rPr>
        <w:t>Tihei</w:t>
      </w:r>
      <w:proofErr w:type="spellEnd"/>
      <w:r w:rsidR="00CE125A">
        <w:rPr>
          <w:sz w:val="24"/>
          <w:szCs w:val="24"/>
        </w:rPr>
        <w:t xml:space="preserve"> mauri </w:t>
      </w:r>
      <w:proofErr w:type="spellStart"/>
      <w:r w:rsidR="00CE125A">
        <w:rPr>
          <w:sz w:val="24"/>
          <w:szCs w:val="24"/>
        </w:rPr>
        <w:t>ora</w:t>
      </w:r>
      <w:proofErr w:type="spellEnd"/>
      <w:r w:rsidRPr="0079467B">
        <w:rPr>
          <w:sz w:val="24"/>
          <w:szCs w:val="24"/>
        </w:rPr>
        <w:t>!</w:t>
      </w:r>
    </w:p>
    <w:p w14:paraId="050B5E6A" w14:textId="1E802A00" w:rsidR="0079467B" w:rsidRDefault="00034AE8" w:rsidP="31D7B1F7">
      <w:pPr>
        <w:rPr>
          <w:sz w:val="24"/>
          <w:szCs w:val="24"/>
        </w:rPr>
      </w:pPr>
      <w:proofErr w:type="spellStart"/>
      <w:r>
        <w:rPr>
          <w:sz w:val="24"/>
          <w:szCs w:val="24"/>
        </w:rPr>
        <w:t>Whānau</w:t>
      </w:r>
      <w:proofErr w:type="spellEnd"/>
      <w:r>
        <w:rPr>
          <w:sz w:val="24"/>
          <w:szCs w:val="24"/>
        </w:rPr>
        <w:t>, it is my great honour</w:t>
      </w:r>
      <w:r w:rsidR="001C726E">
        <w:rPr>
          <w:sz w:val="24"/>
          <w:szCs w:val="24"/>
        </w:rPr>
        <w:t xml:space="preserve"> this morning to be your MC for this launch of Prism, our </w:t>
      </w:r>
      <w:proofErr w:type="spellStart"/>
      <w:r w:rsidR="001C726E">
        <w:rPr>
          <w:sz w:val="24"/>
          <w:szCs w:val="24"/>
        </w:rPr>
        <w:t>takatāpui</w:t>
      </w:r>
      <w:proofErr w:type="spellEnd"/>
      <w:r w:rsidR="001C726E">
        <w:rPr>
          <w:sz w:val="24"/>
          <w:szCs w:val="24"/>
        </w:rPr>
        <w:t xml:space="preserve"> Rainbow paper</w:t>
      </w:r>
      <w:r w:rsidR="00D17CAB">
        <w:rPr>
          <w:sz w:val="24"/>
          <w:szCs w:val="24"/>
        </w:rPr>
        <w:t xml:space="preserve">, written by Te </w:t>
      </w:r>
      <w:proofErr w:type="spellStart"/>
      <w:r w:rsidR="00D17CAB">
        <w:rPr>
          <w:sz w:val="24"/>
          <w:szCs w:val="24"/>
        </w:rPr>
        <w:t>Kāhui</w:t>
      </w:r>
      <w:proofErr w:type="spellEnd"/>
      <w:r w:rsidR="00D17CAB">
        <w:rPr>
          <w:sz w:val="24"/>
          <w:szCs w:val="24"/>
        </w:rPr>
        <w:t xml:space="preserve"> Tika </w:t>
      </w:r>
      <w:proofErr w:type="spellStart"/>
      <w:r w:rsidR="00D17CAB">
        <w:rPr>
          <w:sz w:val="24"/>
          <w:szCs w:val="24"/>
        </w:rPr>
        <w:t>Tangata</w:t>
      </w:r>
      <w:proofErr w:type="spellEnd"/>
      <w:r w:rsidR="00D17CAB">
        <w:rPr>
          <w:sz w:val="24"/>
          <w:szCs w:val="24"/>
        </w:rPr>
        <w:t xml:space="preserve">, the Human Rights Commission. I welcome you all, you are very </w:t>
      </w:r>
      <w:proofErr w:type="spellStart"/>
      <w:r w:rsidR="00A464F3">
        <w:rPr>
          <w:sz w:val="24"/>
          <w:szCs w:val="24"/>
        </w:rPr>
        <w:t>very</w:t>
      </w:r>
      <w:proofErr w:type="spellEnd"/>
      <w:r w:rsidR="00A464F3">
        <w:rPr>
          <w:sz w:val="24"/>
          <w:szCs w:val="24"/>
        </w:rPr>
        <w:t xml:space="preserve"> welcome to this launch, to this </w:t>
      </w:r>
      <w:r w:rsidR="001456F5">
        <w:rPr>
          <w:sz w:val="24"/>
          <w:szCs w:val="24"/>
        </w:rPr>
        <w:t>‘</w:t>
      </w:r>
      <w:proofErr w:type="spellStart"/>
      <w:r w:rsidR="00A464F3">
        <w:rPr>
          <w:sz w:val="24"/>
          <w:szCs w:val="24"/>
        </w:rPr>
        <w:t>zui</w:t>
      </w:r>
      <w:proofErr w:type="spellEnd"/>
      <w:r w:rsidR="001456F5">
        <w:rPr>
          <w:sz w:val="24"/>
          <w:szCs w:val="24"/>
        </w:rPr>
        <w:t>’</w:t>
      </w:r>
      <w:r w:rsidR="00A464F3">
        <w:rPr>
          <w:sz w:val="24"/>
          <w:szCs w:val="24"/>
        </w:rPr>
        <w:t xml:space="preserve">, to this </w:t>
      </w:r>
      <w:r w:rsidR="001456F5">
        <w:rPr>
          <w:sz w:val="24"/>
          <w:szCs w:val="24"/>
        </w:rPr>
        <w:t>‘</w:t>
      </w:r>
      <w:proofErr w:type="spellStart"/>
      <w:r w:rsidR="00A464F3">
        <w:rPr>
          <w:sz w:val="24"/>
          <w:szCs w:val="24"/>
        </w:rPr>
        <w:t>zono</w:t>
      </w:r>
      <w:proofErr w:type="spellEnd"/>
      <w:r w:rsidR="001456F5">
        <w:rPr>
          <w:sz w:val="24"/>
          <w:szCs w:val="24"/>
        </w:rPr>
        <w:t>’</w:t>
      </w:r>
      <w:r w:rsidR="00A464F3">
        <w:rPr>
          <w:sz w:val="24"/>
          <w:szCs w:val="24"/>
        </w:rPr>
        <w:t xml:space="preserve"> </w:t>
      </w:r>
      <w:r w:rsidR="006C42D2">
        <w:rPr>
          <w:sz w:val="24"/>
          <w:szCs w:val="24"/>
        </w:rPr>
        <w:t xml:space="preserve">– </w:t>
      </w:r>
      <w:r w:rsidR="00A464F3">
        <w:rPr>
          <w:sz w:val="24"/>
          <w:szCs w:val="24"/>
        </w:rPr>
        <w:t>as</w:t>
      </w:r>
      <w:r w:rsidR="006C42D2">
        <w:rPr>
          <w:sz w:val="24"/>
          <w:szCs w:val="24"/>
        </w:rPr>
        <w:t xml:space="preserve"> </w:t>
      </w:r>
      <w:r w:rsidR="00A464F3">
        <w:rPr>
          <w:sz w:val="24"/>
          <w:szCs w:val="24"/>
        </w:rPr>
        <w:t xml:space="preserve">we say in </w:t>
      </w:r>
      <w:proofErr w:type="spellStart"/>
      <w:r w:rsidR="00A464F3">
        <w:rPr>
          <w:sz w:val="24"/>
          <w:szCs w:val="24"/>
        </w:rPr>
        <w:t>Sāmoan</w:t>
      </w:r>
      <w:proofErr w:type="spellEnd"/>
      <w:r w:rsidR="00F713D2">
        <w:rPr>
          <w:sz w:val="24"/>
          <w:szCs w:val="24"/>
        </w:rPr>
        <w:t xml:space="preserve">, a Zoom </w:t>
      </w:r>
      <w:proofErr w:type="spellStart"/>
      <w:r w:rsidR="00F713D2">
        <w:rPr>
          <w:sz w:val="24"/>
          <w:szCs w:val="24"/>
        </w:rPr>
        <w:t>fono</w:t>
      </w:r>
      <w:proofErr w:type="spellEnd"/>
      <w:r w:rsidR="006C42D2">
        <w:rPr>
          <w:sz w:val="24"/>
          <w:szCs w:val="24"/>
        </w:rPr>
        <w:t xml:space="preserve"> – today</w:t>
      </w:r>
      <w:r w:rsidR="00A464F3">
        <w:rPr>
          <w:sz w:val="24"/>
          <w:szCs w:val="24"/>
        </w:rPr>
        <w:t>.</w:t>
      </w:r>
    </w:p>
    <w:p w14:paraId="09BDFC21" w14:textId="3D323010" w:rsidR="00F713D2" w:rsidRDefault="00F713D2" w:rsidP="00F713D2">
      <w:pPr>
        <w:rPr>
          <w:sz w:val="24"/>
          <w:szCs w:val="24"/>
        </w:rPr>
      </w:pPr>
      <w:r w:rsidRPr="00F713D2">
        <w:rPr>
          <w:sz w:val="24"/>
          <w:szCs w:val="24"/>
        </w:rPr>
        <w:lastRenderedPageBreak/>
        <w:t>As-</w:t>
      </w:r>
      <w:proofErr w:type="spellStart"/>
      <w:r w:rsidRPr="00F713D2">
        <w:rPr>
          <w:sz w:val="24"/>
          <w:szCs w:val="24"/>
        </w:rPr>
        <w:t>salamu</w:t>
      </w:r>
      <w:proofErr w:type="spellEnd"/>
      <w:r w:rsidRPr="00F713D2">
        <w:rPr>
          <w:sz w:val="24"/>
          <w:szCs w:val="24"/>
        </w:rPr>
        <w:t xml:space="preserve"> alaykum</w:t>
      </w:r>
      <w:r>
        <w:rPr>
          <w:sz w:val="24"/>
          <w:szCs w:val="24"/>
        </w:rPr>
        <w:t xml:space="preserve">, </w:t>
      </w:r>
      <w:proofErr w:type="spellStart"/>
      <w:r>
        <w:rPr>
          <w:sz w:val="24"/>
          <w:szCs w:val="24"/>
        </w:rPr>
        <w:t>ni</w:t>
      </w:r>
      <w:proofErr w:type="spellEnd"/>
      <w:r>
        <w:rPr>
          <w:sz w:val="24"/>
          <w:szCs w:val="24"/>
        </w:rPr>
        <w:t xml:space="preserve"> </w:t>
      </w:r>
      <w:proofErr w:type="spellStart"/>
      <w:r>
        <w:rPr>
          <w:sz w:val="24"/>
          <w:szCs w:val="24"/>
        </w:rPr>
        <w:t>hao</w:t>
      </w:r>
      <w:proofErr w:type="spellEnd"/>
      <w:r>
        <w:rPr>
          <w:sz w:val="24"/>
          <w:szCs w:val="24"/>
        </w:rPr>
        <w:t xml:space="preserve">, </w:t>
      </w:r>
      <w:proofErr w:type="spellStart"/>
      <w:r w:rsidR="00937BD3">
        <w:rPr>
          <w:sz w:val="24"/>
          <w:szCs w:val="24"/>
        </w:rPr>
        <w:t>talofa</w:t>
      </w:r>
      <w:proofErr w:type="spellEnd"/>
      <w:r w:rsidR="00937BD3">
        <w:rPr>
          <w:sz w:val="24"/>
          <w:szCs w:val="24"/>
        </w:rPr>
        <w:t xml:space="preserve"> lava, </w:t>
      </w:r>
      <w:proofErr w:type="spellStart"/>
      <w:r w:rsidR="00AF01C7">
        <w:rPr>
          <w:sz w:val="24"/>
          <w:szCs w:val="24"/>
        </w:rPr>
        <w:t>kam</w:t>
      </w:r>
      <w:proofErr w:type="spellEnd"/>
      <w:r w:rsidR="00AF01C7">
        <w:rPr>
          <w:sz w:val="24"/>
          <w:szCs w:val="24"/>
        </w:rPr>
        <w:t xml:space="preserve"> </w:t>
      </w:r>
      <w:proofErr w:type="spellStart"/>
      <w:r w:rsidR="00AF01C7">
        <w:rPr>
          <w:sz w:val="24"/>
          <w:szCs w:val="24"/>
        </w:rPr>
        <w:t>na</w:t>
      </w:r>
      <w:proofErr w:type="spellEnd"/>
      <w:r w:rsidR="00AF01C7">
        <w:rPr>
          <w:sz w:val="24"/>
          <w:szCs w:val="24"/>
        </w:rPr>
        <w:t xml:space="preserve"> mauri, </w:t>
      </w:r>
      <w:proofErr w:type="spellStart"/>
      <w:r w:rsidR="0072795C">
        <w:rPr>
          <w:sz w:val="24"/>
          <w:szCs w:val="24"/>
        </w:rPr>
        <w:t>n</w:t>
      </w:r>
      <w:r w:rsidR="00AF01C7" w:rsidRPr="00AF01C7">
        <w:rPr>
          <w:sz w:val="24"/>
          <w:szCs w:val="24"/>
        </w:rPr>
        <w:t>oa'ia</w:t>
      </w:r>
      <w:proofErr w:type="spellEnd"/>
      <w:r w:rsidR="00AF01C7" w:rsidRPr="00AF01C7">
        <w:rPr>
          <w:sz w:val="24"/>
          <w:szCs w:val="24"/>
        </w:rPr>
        <w:t xml:space="preserve"> e </w:t>
      </w:r>
      <w:r w:rsidR="0072795C">
        <w:rPr>
          <w:sz w:val="24"/>
          <w:szCs w:val="24"/>
        </w:rPr>
        <w:t>m</w:t>
      </w:r>
      <w:r w:rsidR="00AF01C7" w:rsidRPr="00AF01C7">
        <w:rPr>
          <w:sz w:val="24"/>
          <w:szCs w:val="24"/>
        </w:rPr>
        <w:t>auri</w:t>
      </w:r>
      <w:r w:rsidR="0072795C">
        <w:rPr>
          <w:sz w:val="24"/>
          <w:szCs w:val="24"/>
        </w:rPr>
        <w:t>, bonjour</w:t>
      </w:r>
      <w:r w:rsidR="00E82D92">
        <w:rPr>
          <w:sz w:val="24"/>
          <w:szCs w:val="24"/>
        </w:rPr>
        <w:t xml:space="preserve">, </w:t>
      </w:r>
      <w:proofErr w:type="spellStart"/>
      <w:r w:rsidR="00E82D92" w:rsidRPr="00E82D92">
        <w:rPr>
          <w:sz w:val="24"/>
          <w:szCs w:val="24"/>
        </w:rPr>
        <w:t>rau</w:t>
      </w:r>
      <w:proofErr w:type="spellEnd"/>
      <w:r w:rsidR="00E82D92" w:rsidRPr="00E82D92">
        <w:rPr>
          <w:sz w:val="24"/>
          <w:szCs w:val="24"/>
        </w:rPr>
        <w:t xml:space="preserve"> </w:t>
      </w:r>
      <w:proofErr w:type="spellStart"/>
      <w:r w:rsidR="00E82D92" w:rsidRPr="00E82D92">
        <w:rPr>
          <w:sz w:val="24"/>
          <w:szCs w:val="24"/>
        </w:rPr>
        <w:t>rangatira</w:t>
      </w:r>
      <w:proofErr w:type="spellEnd"/>
      <w:r w:rsidR="00E82D92" w:rsidRPr="00E82D92">
        <w:rPr>
          <w:sz w:val="24"/>
          <w:szCs w:val="24"/>
        </w:rPr>
        <w:t xml:space="preserve"> </w:t>
      </w:r>
      <w:proofErr w:type="spellStart"/>
      <w:r w:rsidR="00E82D92" w:rsidRPr="00E82D92">
        <w:rPr>
          <w:sz w:val="24"/>
          <w:szCs w:val="24"/>
        </w:rPr>
        <w:t>mā</w:t>
      </w:r>
      <w:proofErr w:type="spellEnd"/>
      <w:r w:rsidR="00E82D92">
        <w:rPr>
          <w:sz w:val="24"/>
          <w:szCs w:val="24"/>
        </w:rPr>
        <w:t xml:space="preserve">, </w:t>
      </w:r>
      <w:proofErr w:type="spellStart"/>
      <w:r w:rsidR="00E82D92">
        <w:rPr>
          <w:sz w:val="24"/>
          <w:szCs w:val="24"/>
        </w:rPr>
        <w:t>tēnā</w:t>
      </w:r>
      <w:proofErr w:type="spellEnd"/>
      <w:r w:rsidR="00E82D92">
        <w:rPr>
          <w:sz w:val="24"/>
          <w:szCs w:val="24"/>
        </w:rPr>
        <w:t xml:space="preserve"> </w:t>
      </w:r>
      <w:proofErr w:type="spellStart"/>
      <w:r w:rsidR="00E82D92">
        <w:rPr>
          <w:sz w:val="24"/>
          <w:szCs w:val="24"/>
        </w:rPr>
        <w:t>koutou</w:t>
      </w:r>
      <w:proofErr w:type="spellEnd"/>
      <w:r w:rsidR="00E82D92">
        <w:rPr>
          <w:sz w:val="24"/>
          <w:szCs w:val="24"/>
        </w:rPr>
        <w:t xml:space="preserve"> </w:t>
      </w:r>
      <w:proofErr w:type="spellStart"/>
      <w:r w:rsidR="00E82D92">
        <w:rPr>
          <w:sz w:val="24"/>
          <w:szCs w:val="24"/>
        </w:rPr>
        <w:t>katoa</w:t>
      </w:r>
      <w:proofErr w:type="spellEnd"/>
      <w:r w:rsidR="006441EB">
        <w:rPr>
          <w:sz w:val="24"/>
          <w:szCs w:val="24"/>
        </w:rPr>
        <w:t xml:space="preserve">, </w:t>
      </w:r>
      <w:proofErr w:type="spellStart"/>
      <w:r w:rsidR="006441EB">
        <w:rPr>
          <w:sz w:val="24"/>
          <w:szCs w:val="24"/>
        </w:rPr>
        <w:t>nau</w:t>
      </w:r>
      <w:proofErr w:type="spellEnd"/>
      <w:r w:rsidR="006441EB">
        <w:rPr>
          <w:sz w:val="24"/>
          <w:szCs w:val="24"/>
        </w:rPr>
        <w:t xml:space="preserve"> </w:t>
      </w:r>
      <w:proofErr w:type="spellStart"/>
      <w:r w:rsidR="006441EB">
        <w:rPr>
          <w:sz w:val="24"/>
          <w:szCs w:val="24"/>
        </w:rPr>
        <w:t>mai</w:t>
      </w:r>
      <w:proofErr w:type="spellEnd"/>
      <w:r w:rsidR="006441EB">
        <w:rPr>
          <w:sz w:val="24"/>
          <w:szCs w:val="24"/>
        </w:rPr>
        <w:t xml:space="preserve">, </w:t>
      </w:r>
      <w:proofErr w:type="spellStart"/>
      <w:r w:rsidR="006441EB">
        <w:rPr>
          <w:sz w:val="24"/>
          <w:szCs w:val="24"/>
        </w:rPr>
        <w:t>haere</w:t>
      </w:r>
      <w:proofErr w:type="spellEnd"/>
      <w:r w:rsidR="006441EB">
        <w:rPr>
          <w:sz w:val="24"/>
          <w:szCs w:val="24"/>
        </w:rPr>
        <w:t xml:space="preserve"> </w:t>
      </w:r>
      <w:proofErr w:type="spellStart"/>
      <w:r w:rsidR="006441EB">
        <w:rPr>
          <w:sz w:val="24"/>
          <w:szCs w:val="24"/>
        </w:rPr>
        <w:t>mai</w:t>
      </w:r>
      <w:proofErr w:type="spellEnd"/>
      <w:r w:rsidR="006441EB">
        <w:rPr>
          <w:sz w:val="24"/>
          <w:szCs w:val="24"/>
        </w:rPr>
        <w:t>.</w:t>
      </w:r>
    </w:p>
    <w:p w14:paraId="496AB4F9" w14:textId="76C3BC34" w:rsidR="006441EB" w:rsidRDefault="006441EB" w:rsidP="00F713D2">
      <w:pPr>
        <w:rPr>
          <w:sz w:val="24"/>
          <w:szCs w:val="24"/>
        </w:rPr>
      </w:pPr>
      <w:r>
        <w:rPr>
          <w:sz w:val="24"/>
          <w:szCs w:val="24"/>
        </w:rPr>
        <w:t>We acknowledge you all and your presence here today to celebrate</w:t>
      </w:r>
      <w:r w:rsidR="001D38FA">
        <w:rPr>
          <w:sz w:val="24"/>
          <w:szCs w:val="24"/>
        </w:rPr>
        <w:t xml:space="preserve"> this magnificent event. We also want to acknowledge some of our </w:t>
      </w:r>
      <w:proofErr w:type="spellStart"/>
      <w:r w:rsidR="001D38FA">
        <w:rPr>
          <w:sz w:val="24"/>
          <w:szCs w:val="24"/>
        </w:rPr>
        <w:t>rangatira</w:t>
      </w:r>
      <w:proofErr w:type="spellEnd"/>
      <w:r w:rsidR="001D38FA">
        <w:rPr>
          <w:sz w:val="24"/>
          <w:szCs w:val="24"/>
        </w:rPr>
        <w:t xml:space="preserve"> who are joining us today</w:t>
      </w:r>
      <w:r w:rsidR="003B6E6C">
        <w:rPr>
          <w:sz w:val="24"/>
          <w:szCs w:val="24"/>
        </w:rPr>
        <w:t>. We have Race Relations Commissioner Liu Gen Meng Foon</w:t>
      </w:r>
      <w:r w:rsidR="00E866B3">
        <w:rPr>
          <w:sz w:val="24"/>
          <w:szCs w:val="24"/>
        </w:rPr>
        <w:t xml:space="preserve">, </w:t>
      </w:r>
      <w:proofErr w:type="spellStart"/>
      <w:r w:rsidR="00E866B3">
        <w:rPr>
          <w:sz w:val="24"/>
          <w:szCs w:val="24"/>
        </w:rPr>
        <w:t>kia</w:t>
      </w:r>
      <w:proofErr w:type="spellEnd"/>
      <w:r w:rsidR="00E866B3">
        <w:rPr>
          <w:sz w:val="24"/>
          <w:szCs w:val="24"/>
        </w:rPr>
        <w:t xml:space="preserve"> </w:t>
      </w:r>
      <w:proofErr w:type="spellStart"/>
      <w:r w:rsidR="00E866B3">
        <w:rPr>
          <w:sz w:val="24"/>
          <w:szCs w:val="24"/>
        </w:rPr>
        <w:t>ora</w:t>
      </w:r>
      <w:proofErr w:type="spellEnd"/>
      <w:r w:rsidR="00E866B3">
        <w:rPr>
          <w:sz w:val="24"/>
          <w:szCs w:val="24"/>
        </w:rPr>
        <w:t xml:space="preserve">, </w:t>
      </w:r>
      <w:proofErr w:type="spellStart"/>
      <w:r w:rsidR="00E866B3">
        <w:rPr>
          <w:sz w:val="24"/>
          <w:szCs w:val="24"/>
        </w:rPr>
        <w:t>tēnā</w:t>
      </w:r>
      <w:proofErr w:type="spellEnd"/>
      <w:r w:rsidR="00E866B3">
        <w:rPr>
          <w:sz w:val="24"/>
          <w:szCs w:val="24"/>
        </w:rPr>
        <w:t xml:space="preserve"> </w:t>
      </w:r>
      <w:proofErr w:type="spellStart"/>
      <w:r w:rsidR="00E866B3">
        <w:rPr>
          <w:sz w:val="24"/>
          <w:szCs w:val="24"/>
        </w:rPr>
        <w:t>koe</w:t>
      </w:r>
      <w:proofErr w:type="spellEnd"/>
      <w:r w:rsidR="00E866B3">
        <w:rPr>
          <w:sz w:val="24"/>
          <w:szCs w:val="24"/>
        </w:rPr>
        <w:t xml:space="preserve"> </w:t>
      </w:r>
      <w:proofErr w:type="spellStart"/>
      <w:r w:rsidR="00E866B3">
        <w:rPr>
          <w:sz w:val="24"/>
          <w:szCs w:val="24"/>
        </w:rPr>
        <w:t>te</w:t>
      </w:r>
      <w:proofErr w:type="spellEnd"/>
      <w:r w:rsidR="00E866B3">
        <w:rPr>
          <w:sz w:val="24"/>
          <w:szCs w:val="24"/>
        </w:rPr>
        <w:t xml:space="preserve"> </w:t>
      </w:r>
      <w:proofErr w:type="spellStart"/>
      <w:r w:rsidR="00E866B3">
        <w:rPr>
          <w:sz w:val="24"/>
          <w:szCs w:val="24"/>
        </w:rPr>
        <w:t>rangatira</w:t>
      </w:r>
      <w:proofErr w:type="spellEnd"/>
      <w:r w:rsidR="007C3447">
        <w:rPr>
          <w:sz w:val="24"/>
          <w:szCs w:val="24"/>
        </w:rPr>
        <w:t>. We also have Saunoamaali’i Dr Karanina Sumeo, the Equal Employment Opportunities Commissioner</w:t>
      </w:r>
      <w:r w:rsidR="00FF78F1">
        <w:rPr>
          <w:sz w:val="24"/>
          <w:szCs w:val="24"/>
        </w:rPr>
        <w:t xml:space="preserve"> and Commissioner of Pacific issues, </w:t>
      </w:r>
      <w:r w:rsidR="00C44740">
        <w:rPr>
          <w:sz w:val="24"/>
          <w:szCs w:val="24"/>
        </w:rPr>
        <w:t>at</w:t>
      </w:r>
      <w:r w:rsidR="00FF78F1">
        <w:rPr>
          <w:sz w:val="24"/>
          <w:szCs w:val="24"/>
        </w:rPr>
        <w:t xml:space="preserve"> Te </w:t>
      </w:r>
      <w:proofErr w:type="spellStart"/>
      <w:r w:rsidR="00FF78F1">
        <w:rPr>
          <w:sz w:val="24"/>
          <w:szCs w:val="24"/>
        </w:rPr>
        <w:t>Kāhui</w:t>
      </w:r>
      <w:proofErr w:type="spellEnd"/>
      <w:r w:rsidR="00FF78F1">
        <w:rPr>
          <w:sz w:val="24"/>
          <w:szCs w:val="24"/>
        </w:rPr>
        <w:t xml:space="preserve"> Tika </w:t>
      </w:r>
      <w:proofErr w:type="spellStart"/>
      <w:r w:rsidR="00FF78F1">
        <w:rPr>
          <w:sz w:val="24"/>
          <w:szCs w:val="24"/>
        </w:rPr>
        <w:t>Tangata</w:t>
      </w:r>
      <w:proofErr w:type="spellEnd"/>
      <w:r w:rsidR="00E44C1D">
        <w:rPr>
          <w:sz w:val="24"/>
          <w:szCs w:val="24"/>
        </w:rPr>
        <w:t xml:space="preserve">, </w:t>
      </w:r>
      <w:proofErr w:type="spellStart"/>
      <w:r w:rsidR="00E44C1D">
        <w:rPr>
          <w:sz w:val="24"/>
          <w:szCs w:val="24"/>
        </w:rPr>
        <w:t>malo</w:t>
      </w:r>
      <w:proofErr w:type="spellEnd"/>
      <w:r w:rsidR="00E44C1D">
        <w:rPr>
          <w:sz w:val="24"/>
          <w:szCs w:val="24"/>
        </w:rPr>
        <w:t xml:space="preserve"> </w:t>
      </w:r>
      <w:proofErr w:type="spellStart"/>
      <w:r w:rsidR="00E44C1D">
        <w:rPr>
          <w:sz w:val="24"/>
          <w:szCs w:val="24"/>
        </w:rPr>
        <w:t>soifua</w:t>
      </w:r>
      <w:proofErr w:type="spellEnd"/>
      <w:r w:rsidR="00E44C1D">
        <w:rPr>
          <w:sz w:val="24"/>
          <w:szCs w:val="24"/>
        </w:rPr>
        <w:t xml:space="preserve"> </w:t>
      </w:r>
      <w:proofErr w:type="spellStart"/>
      <w:r w:rsidR="00E44C1D">
        <w:rPr>
          <w:sz w:val="24"/>
          <w:szCs w:val="24"/>
        </w:rPr>
        <w:t>manuia</w:t>
      </w:r>
      <w:proofErr w:type="spellEnd"/>
      <w:r w:rsidR="00C44740">
        <w:rPr>
          <w:sz w:val="24"/>
          <w:szCs w:val="24"/>
        </w:rPr>
        <w:t xml:space="preserve"> </w:t>
      </w:r>
      <w:proofErr w:type="spellStart"/>
      <w:r w:rsidR="00C16E1F">
        <w:rPr>
          <w:sz w:val="24"/>
          <w:szCs w:val="24"/>
        </w:rPr>
        <w:t>i</w:t>
      </w:r>
      <w:proofErr w:type="spellEnd"/>
      <w:r w:rsidR="00C16E1F">
        <w:rPr>
          <w:sz w:val="24"/>
          <w:szCs w:val="24"/>
        </w:rPr>
        <w:t xml:space="preserve"> Lau </w:t>
      </w:r>
      <w:proofErr w:type="spellStart"/>
      <w:r w:rsidR="00C16E1F">
        <w:rPr>
          <w:sz w:val="24"/>
          <w:szCs w:val="24"/>
        </w:rPr>
        <w:t>Afioga</w:t>
      </w:r>
      <w:proofErr w:type="spellEnd"/>
      <w:r w:rsidR="00C44740" w:rsidRPr="00C16E1F">
        <w:rPr>
          <w:sz w:val="24"/>
          <w:szCs w:val="24"/>
        </w:rPr>
        <w:t>.</w:t>
      </w:r>
      <w:r w:rsidR="00C44740">
        <w:rPr>
          <w:sz w:val="24"/>
          <w:szCs w:val="24"/>
        </w:rPr>
        <w:t xml:space="preserve"> We also have Louisa Wall MP, who is a stranger to none of us in our </w:t>
      </w:r>
      <w:proofErr w:type="spellStart"/>
      <w:r w:rsidR="00C44740">
        <w:rPr>
          <w:sz w:val="24"/>
          <w:szCs w:val="24"/>
        </w:rPr>
        <w:t>takatāpui</w:t>
      </w:r>
      <w:proofErr w:type="spellEnd"/>
      <w:r w:rsidR="00C44740">
        <w:rPr>
          <w:sz w:val="24"/>
          <w:szCs w:val="24"/>
        </w:rPr>
        <w:t xml:space="preserve"> </w:t>
      </w:r>
      <w:proofErr w:type="spellStart"/>
      <w:r w:rsidR="00C44740">
        <w:rPr>
          <w:sz w:val="24"/>
          <w:szCs w:val="24"/>
        </w:rPr>
        <w:t>whānau</w:t>
      </w:r>
      <w:proofErr w:type="spellEnd"/>
      <w:r w:rsidR="00C44740">
        <w:rPr>
          <w:sz w:val="24"/>
          <w:szCs w:val="24"/>
        </w:rPr>
        <w:t>.</w:t>
      </w:r>
      <w:r w:rsidR="003F6A9E" w:rsidRPr="003F6A9E">
        <w:rPr>
          <w:sz w:val="24"/>
          <w:szCs w:val="24"/>
        </w:rPr>
        <w:t xml:space="preserve"> </w:t>
      </w:r>
      <w:proofErr w:type="spellStart"/>
      <w:r w:rsidR="003F6A9E">
        <w:rPr>
          <w:sz w:val="24"/>
          <w:szCs w:val="24"/>
        </w:rPr>
        <w:t>Tēnā</w:t>
      </w:r>
      <w:proofErr w:type="spellEnd"/>
      <w:r w:rsidR="003F6A9E">
        <w:rPr>
          <w:sz w:val="24"/>
          <w:szCs w:val="24"/>
        </w:rPr>
        <w:t xml:space="preserve"> </w:t>
      </w:r>
      <w:proofErr w:type="spellStart"/>
      <w:r w:rsidR="003F6A9E">
        <w:rPr>
          <w:sz w:val="24"/>
          <w:szCs w:val="24"/>
        </w:rPr>
        <w:t>koe</w:t>
      </w:r>
      <w:proofErr w:type="spellEnd"/>
      <w:r w:rsidR="003F6A9E">
        <w:rPr>
          <w:sz w:val="24"/>
          <w:szCs w:val="24"/>
        </w:rPr>
        <w:t xml:space="preserve"> </w:t>
      </w:r>
      <w:proofErr w:type="spellStart"/>
      <w:r w:rsidR="003F6A9E">
        <w:rPr>
          <w:sz w:val="24"/>
          <w:szCs w:val="24"/>
        </w:rPr>
        <w:t>te</w:t>
      </w:r>
      <w:proofErr w:type="spellEnd"/>
      <w:r w:rsidR="003F6A9E">
        <w:rPr>
          <w:sz w:val="24"/>
          <w:szCs w:val="24"/>
        </w:rPr>
        <w:t xml:space="preserve"> </w:t>
      </w:r>
      <w:proofErr w:type="spellStart"/>
      <w:r w:rsidR="003F6A9E">
        <w:rPr>
          <w:sz w:val="24"/>
          <w:szCs w:val="24"/>
        </w:rPr>
        <w:t>rangatira</w:t>
      </w:r>
      <w:proofErr w:type="spellEnd"/>
      <w:r w:rsidR="003F6A9E">
        <w:rPr>
          <w:sz w:val="24"/>
          <w:szCs w:val="24"/>
        </w:rPr>
        <w:t xml:space="preserve">, </w:t>
      </w:r>
      <w:proofErr w:type="spellStart"/>
      <w:r w:rsidR="003F6A9E">
        <w:rPr>
          <w:sz w:val="24"/>
          <w:szCs w:val="24"/>
        </w:rPr>
        <w:t>nau</w:t>
      </w:r>
      <w:proofErr w:type="spellEnd"/>
      <w:r w:rsidR="003F6A9E">
        <w:rPr>
          <w:sz w:val="24"/>
          <w:szCs w:val="24"/>
        </w:rPr>
        <w:t xml:space="preserve"> </w:t>
      </w:r>
      <w:proofErr w:type="spellStart"/>
      <w:r w:rsidR="003F6A9E">
        <w:rPr>
          <w:sz w:val="24"/>
          <w:szCs w:val="24"/>
        </w:rPr>
        <w:t>mai</w:t>
      </w:r>
      <w:proofErr w:type="spellEnd"/>
      <w:r w:rsidR="003F6A9E">
        <w:rPr>
          <w:sz w:val="24"/>
          <w:szCs w:val="24"/>
        </w:rPr>
        <w:t xml:space="preserve">, </w:t>
      </w:r>
      <w:proofErr w:type="spellStart"/>
      <w:r w:rsidR="003F6A9E">
        <w:rPr>
          <w:sz w:val="24"/>
          <w:szCs w:val="24"/>
        </w:rPr>
        <w:t>haere</w:t>
      </w:r>
      <w:proofErr w:type="spellEnd"/>
      <w:r w:rsidR="003F6A9E">
        <w:rPr>
          <w:sz w:val="24"/>
          <w:szCs w:val="24"/>
        </w:rPr>
        <w:t xml:space="preserve"> </w:t>
      </w:r>
      <w:proofErr w:type="spellStart"/>
      <w:r w:rsidR="003F6A9E">
        <w:rPr>
          <w:sz w:val="24"/>
          <w:szCs w:val="24"/>
        </w:rPr>
        <w:t>mai</w:t>
      </w:r>
      <w:proofErr w:type="spellEnd"/>
      <w:r w:rsidR="003F6A9E">
        <w:rPr>
          <w:sz w:val="24"/>
          <w:szCs w:val="24"/>
        </w:rPr>
        <w:t xml:space="preserve"> </w:t>
      </w:r>
      <w:proofErr w:type="spellStart"/>
      <w:r w:rsidR="003F6A9E">
        <w:rPr>
          <w:sz w:val="24"/>
          <w:szCs w:val="24"/>
        </w:rPr>
        <w:t>koe</w:t>
      </w:r>
      <w:proofErr w:type="spellEnd"/>
      <w:r w:rsidR="003F6A9E">
        <w:rPr>
          <w:sz w:val="24"/>
          <w:szCs w:val="24"/>
        </w:rPr>
        <w:t>.</w:t>
      </w:r>
    </w:p>
    <w:p w14:paraId="1F37AC17" w14:textId="0716007E" w:rsidR="00F634B5" w:rsidRPr="00034AE8" w:rsidRDefault="00F634B5" w:rsidP="00F713D2">
      <w:pPr>
        <w:rPr>
          <w:sz w:val="24"/>
          <w:szCs w:val="24"/>
        </w:rPr>
      </w:pPr>
      <w:r>
        <w:rPr>
          <w:sz w:val="24"/>
          <w:szCs w:val="24"/>
        </w:rPr>
        <w:t xml:space="preserve">All of you, we honour you and thank you for joining us this morning. Our </w:t>
      </w:r>
      <w:r w:rsidR="00D2086B">
        <w:rPr>
          <w:sz w:val="24"/>
          <w:szCs w:val="24"/>
        </w:rPr>
        <w:t xml:space="preserve">first speaker is our Chief Commissioner of Te </w:t>
      </w:r>
      <w:proofErr w:type="spellStart"/>
      <w:r w:rsidR="00D2086B">
        <w:rPr>
          <w:sz w:val="24"/>
          <w:szCs w:val="24"/>
        </w:rPr>
        <w:t>Kāhui</w:t>
      </w:r>
      <w:proofErr w:type="spellEnd"/>
      <w:r w:rsidR="00D2086B">
        <w:rPr>
          <w:sz w:val="24"/>
          <w:szCs w:val="24"/>
        </w:rPr>
        <w:t xml:space="preserve"> Tika </w:t>
      </w:r>
      <w:proofErr w:type="spellStart"/>
      <w:r w:rsidR="00D2086B">
        <w:rPr>
          <w:sz w:val="24"/>
          <w:szCs w:val="24"/>
        </w:rPr>
        <w:t>Tangata</w:t>
      </w:r>
      <w:proofErr w:type="spellEnd"/>
      <w:r w:rsidR="00D2086B">
        <w:rPr>
          <w:sz w:val="24"/>
          <w:szCs w:val="24"/>
        </w:rPr>
        <w:t>, the Human Rights Commission</w:t>
      </w:r>
      <w:r w:rsidR="006108DB">
        <w:rPr>
          <w:sz w:val="24"/>
          <w:szCs w:val="24"/>
        </w:rPr>
        <w:t xml:space="preserve">, Professor Paul Hunt. He will be giving opening remarks. </w:t>
      </w:r>
      <w:proofErr w:type="spellStart"/>
      <w:r w:rsidR="006108DB">
        <w:rPr>
          <w:sz w:val="24"/>
          <w:szCs w:val="24"/>
        </w:rPr>
        <w:t>Tēnā</w:t>
      </w:r>
      <w:proofErr w:type="spellEnd"/>
      <w:r w:rsidR="006108DB">
        <w:rPr>
          <w:sz w:val="24"/>
          <w:szCs w:val="24"/>
        </w:rPr>
        <w:t xml:space="preserve"> </w:t>
      </w:r>
      <w:proofErr w:type="spellStart"/>
      <w:r w:rsidR="006108DB">
        <w:rPr>
          <w:sz w:val="24"/>
          <w:szCs w:val="24"/>
        </w:rPr>
        <w:t>koe</w:t>
      </w:r>
      <w:proofErr w:type="spellEnd"/>
      <w:r w:rsidR="006108DB">
        <w:rPr>
          <w:sz w:val="24"/>
          <w:szCs w:val="24"/>
        </w:rPr>
        <w:t>, over to you, Professor.</w:t>
      </w:r>
    </w:p>
    <w:p w14:paraId="6EDF414B" w14:textId="77777777" w:rsidR="00034AE8" w:rsidRDefault="00034AE8" w:rsidP="31D7B1F7">
      <w:pPr>
        <w:rPr>
          <w:b/>
          <w:bCs/>
          <w:sz w:val="24"/>
          <w:szCs w:val="24"/>
        </w:rPr>
      </w:pPr>
    </w:p>
    <w:p w14:paraId="08F0F555" w14:textId="413971B9" w:rsidR="00FF0A18" w:rsidRDefault="209D69AB" w:rsidP="2009A469">
      <w:pPr>
        <w:pStyle w:val="paragraph"/>
        <w:spacing w:before="0" w:beforeAutospacing="0" w:after="0" w:afterAutospacing="0"/>
        <w:textAlignment w:val="baseline"/>
        <w:rPr>
          <w:rFonts w:ascii="Segoe UI" w:hAnsi="Segoe UI" w:cs="Segoe UI"/>
          <w:sz w:val="18"/>
          <w:szCs w:val="18"/>
        </w:rPr>
      </w:pPr>
      <w:r w:rsidRPr="2009A469">
        <w:rPr>
          <w:rStyle w:val="normaltextrun"/>
          <w:rFonts w:ascii="Calibri" w:hAnsi="Calibri" w:cs="Calibri"/>
          <w:b/>
          <w:bCs/>
          <w:color w:val="000000" w:themeColor="text1"/>
          <w:lang w:val="en-US"/>
        </w:rPr>
        <w:t xml:space="preserve">Chief Human Rights Commissioner Professor </w:t>
      </w:r>
      <w:r w:rsidR="11E18360" w:rsidRPr="2009A469">
        <w:rPr>
          <w:rStyle w:val="normaltextrun"/>
          <w:rFonts w:ascii="Calibri" w:hAnsi="Calibri" w:cs="Calibri"/>
          <w:b/>
          <w:bCs/>
          <w:color w:val="000000" w:themeColor="text1"/>
          <w:lang w:val="en-US"/>
        </w:rPr>
        <w:t>Paul</w:t>
      </w:r>
      <w:r w:rsidR="6BEC403D" w:rsidRPr="2009A469">
        <w:rPr>
          <w:rStyle w:val="normaltextrun"/>
          <w:rFonts w:ascii="Calibri" w:hAnsi="Calibri" w:cs="Calibri"/>
          <w:b/>
          <w:bCs/>
          <w:color w:val="000000" w:themeColor="text1"/>
          <w:lang w:val="en-US"/>
        </w:rPr>
        <w:t xml:space="preserve"> Hunt</w:t>
      </w:r>
    </w:p>
    <w:p w14:paraId="3FD78D6E" w14:textId="1D8CEE3E" w:rsidR="00FF0A18" w:rsidRDefault="6030B5DD" w:rsidP="2009A469">
      <w:pPr>
        <w:pStyle w:val="paragraph"/>
        <w:spacing w:before="0" w:beforeAutospacing="0" w:after="0" w:afterAutospacing="0"/>
        <w:textAlignment w:val="baseline"/>
        <w:rPr>
          <w:rStyle w:val="normaltextrun"/>
          <w:rFonts w:ascii="Calibri" w:hAnsi="Calibri" w:cs="Calibri"/>
          <w:color w:val="000000" w:themeColor="text1"/>
          <w:lang w:val="en-US"/>
        </w:rPr>
      </w:pPr>
      <w:r w:rsidRPr="2009A469">
        <w:rPr>
          <w:rStyle w:val="normaltextrun"/>
          <w:rFonts w:ascii="Calibri" w:hAnsi="Calibri" w:cs="Calibri"/>
          <w:color w:val="000000" w:themeColor="text1"/>
          <w:lang w:val="en-US"/>
        </w:rPr>
        <w:t>[3:32]</w:t>
      </w:r>
    </w:p>
    <w:p w14:paraId="055A1BD8" w14:textId="1555AAEE" w:rsidR="00FF0A18" w:rsidRDefault="00FF0A18" w:rsidP="00FF0A18">
      <w:pPr>
        <w:pStyle w:val="paragraph"/>
        <w:spacing w:before="0" w:beforeAutospacing="0" w:after="0" w:afterAutospacing="0"/>
        <w:textAlignment w:val="baseline"/>
        <w:rPr>
          <w:rFonts w:ascii="Segoe UI" w:hAnsi="Segoe UI" w:cs="Segoe UI"/>
          <w:sz w:val="18"/>
          <w:szCs w:val="18"/>
        </w:rPr>
      </w:pPr>
      <w:proofErr w:type="spellStart"/>
      <w:r w:rsidRPr="2009A469">
        <w:rPr>
          <w:rStyle w:val="normaltextrun"/>
          <w:rFonts w:ascii="Calibri" w:hAnsi="Calibri" w:cs="Calibri"/>
          <w:color w:val="000000" w:themeColor="text1"/>
          <w:lang w:val="en-US"/>
        </w:rPr>
        <w:t>Tihei</w:t>
      </w:r>
      <w:proofErr w:type="spellEnd"/>
      <w:r w:rsidRPr="2009A469">
        <w:rPr>
          <w:rStyle w:val="normaltextrun"/>
          <w:color w:val="000000" w:themeColor="text1"/>
          <w:lang w:val="en-US"/>
        </w:rPr>
        <w:t> </w:t>
      </w:r>
      <w:proofErr w:type="spellStart"/>
      <w:r w:rsidRPr="2009A469">
        <w:rPr>
          <w:rStyle w:val="normaltextrun"/>
          <w:rFonts w:ascii="Calibri" w:hAnsi="Calibri" w:cs="Calibri"/>
          <w:color w:val="000000" w:themeColor="text1"/>
          <w:lang w:val="en-US"/>
        </w:rPr>
        <w:t>Matariki</w:t>
      </w:r>
      <w:proofErr w:type="spellEnd"/>
      <w:r w:rsidRPr="2009A469">
        <w:rPr>
          <w:rStyle w:val="normaltextrun"/>
          <w:color w:val="000000" w:themeColor="text1"/>
          <w:lang w:val="en-US"/>
        </w:rPr>
        <w:t>!</w:t>
      </w:r>
      <w:r w:rsidRPr="2009A469">
        <w:rPr>
          <w:rStyle w:val="eop"/>
          <w:color w:val="000000" w:themeColor="text1"/>
        </w:rPr>
        <w:t> </w:t>
      </w:r>
    </w:p>
    <w:p w14:paraId="6CEADADF" w14:textId="77777777" w:rsidR="00FF0A18" w:rsidRDefault="00FF0A18" w:rsidP="00FF0A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Ki </w:t>
      </w:r>
      <w:proofErr w:type="spellStart"/>
      <w:r>
        <w:rPr>
          <w:rStyle w:val="normaltextrun"/>
          <w:rFonts w:ascii="Calibri" w:hAnsi="Calibri" w:cs="Calibri"/>
          <w:color w:val="000000"/>
          <w:lang w:val="en-US"/>
        </w:rPr>
        <w:t>te</w:t>
      </w:r>
      <w:proofErr w:type="spellEnd"/>
      <w:r>
        <w:rPr>
          <w:rStyle w:val="normaltextrun"/>
          <w:color w:val="000000"/>
          <w:lang w:val="en-US"/>
        </w:rPr>
        <w:t> </w:t>
      </w:r>
      <w:proofErr w:type="spellStart"/>
      <w:r>
        <w:rPr>
          <w:rStyle w:val="normaltextrun"/>
          <w:rFonts w:ascii="Calibri" w:hAnsi="Calibri" w:cs="Calibri"/>
          <w:color w:val="000000"/>
          <w:lang w:val="en-US"/>
        </w:rPr>
        <w:t>whai</w:t>
      </w:r>
      <w:proofErr w:type="spellEnd"/>
      <w:r>
        <w:rPr>
          <w:rStyle w:val="normaltextrun"/>
          <w:color w:val="000000"/>
          <w:lang w:val="en-US"/>
        </w:rPr>
        <w:t> </w:t>
      </w:r>
      <w:proofErr w:type="spellStart"/>
      <w:r>
        <w:rPr>
          <w:rStyle w:val="normaltextrun"/>
          <w:rFonts w:ascii="Calibri" w:hAnsi="Calibri" w:cs="Calibri"/>
          <w:color w:val="000000"/>
          <w:lang w:val="en-US"/>
        </w:rPr>
        <w:t>ao</w:t>
      </w:r>
      <w:proofErr w:type="spellEnd"/>
      <w:r>
        <w:rPr>
          <w:rStyle w:val="eop"/>
          <w:rFonts w:ascii="Calibri" w:hAnsi="Calibri" w:cs="Calibri"/>
          <w:color w:val="000000"/>
        </w:rPr>
        <w:t> </w:t>
      </w:r>
    </w:p>
    <w:p w14:paraId="08DBA011" w14:textId="77777777" w:rsidR="00FF0A18" w:rsidRDefault="00FF0A18" w:rsidP="00FF0A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US"/>
        </w:rPr>
        <w:t>Ki </w:t>
      </w:r>
      <w:proofErr w:type="spellStart"/>
      <w:r>
        <w:rPr>
          <w:rStyle w:val="normaltextrun"/>
          <w:rFonts w:ascii="Calibri" w:hAnsi="Calibri" w:cs="Calibri"/>
          <w:color w:val="000000"/>
          <w:lang w:val="en-US"/>
        </w:rPr>
        <w:t>te</w:t>
      </w:r>
      <w:proofErr w:type="spellEnd"/>
      <w:r>
        <w:rPr>
          <w:rStyle w:val="normaltextrun"/>
          <w:color w:val="000000"/>
          <w:lang w:val="en-US"/>
        </w:rPr>
        <w:t> </w:t>
      </w:r>
      <w:proofErr w:type="spellStart"/>
      <w:r>
        <w:rPr>
          <w:rStyle w:val="normaltextrun"/>
          <w:rFonts w:ascii="Calibri" w:hAnsi="Calibri" w:cs="Calibri"/>
          <w:color w:val="000000"/>
          <w:lang w:val="en-US"/>
        </w:rPr>
        <w:t>ao</w:t>
      </w:r>
      <w:proofErr w:type="spellEnd"/>
      <w:r>
        <w:rPr>
          <w:rStyle w:val="normaltextrun"/>
          <w:color w:val="000000"/>
          <w:lang w:val="en-US"/>
        </w:rPr>
        <w:t> </w:t>
      </w:r>
      <w:proofErr w:type="spellStart"/>
      <w:r>
        <w:rPr>
          <w:rStyle w:val="normaltextrun"/>
          <w:rFonts w:ascii="Calibri" w:hAnsi="Calibri" w:cs="Calibri"/>
          <w:color w:val="000000"/>
          <w:lang w:val="en-US"/>
        </w:rPr>
        <w:t>marama</w:t>
      </w:r>
      <w:proofErr w:type="spellEnd"/>
      <w:r>
        <w:rPr>
          <w:rStyle w:val="eop"/>
          <w:rFonts w:ascii="Calibri" w:hAnsi="Calibri" w:cs="Calibri"/>
          <w:color w:val="000000"/>
        </w:rPr>
        <w:t> </w:t>
      </w:r>
    </w:p>
    <w:p w14:paraId="6C9853CF" w14:textId="77777777" w:rsidR="00FF0A18" w:rsidRDefault="00FF0A18" w:rsidP="00FF0A1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80FDB65" w14:textId="0E16C422" w:rsidR="00FF0A18" w:rsidRDefault="00FF0A18" w:rsidP="00FF0A1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US"/>
        </w:rPr>
        <w:t>Talofa lava, </w:t>
      </w:r>
      <w:proofErr w:type="spellStart"/>
      <w:r>
        <w:rPr>
          <w:rStyle w:val="normaltextrun"/>
          <w:rFonts w:ascii="Calibri" w:hAnsi="Calibri" w:cs="Calibri"/>
          <w:lang w:val="en-US"/>
        </w:rPr>
        <w:t>mālō</w:t>
      </w:r>
      <w:proofErr w:type="spellEnd"/>
      <w:r>
        <w:rPr>
          <w:rStyle w:val="normaltextrun"/>
          <w:rFonts w:ascii="Calibri" w:hAnsi="Calibri" w:cs="Calibri"/>
          <w:lang w:val="en-US"/>
        </w:rPr>
        <w:t> e </w:t>
      </w:r>
      <w:proofErr w:type="spellStart"/>
      <w:r>
        <w:rPr>
          <w:rStyle w:val="normaltextrun"/>
          <w:rFonts w:ascii="Calibri" w:hAnsi="Calibri" w:cs="Calibri"/>
          <w:lang w:val="en-US"/>
        </w:rPr>
        <w:t>lelei</w:t>
      </w:r>
      <w:proofErr w:type="spellEnd"/>
      <w:r>
        <w:rPr>
          <w:rStyle w:val="normaltextrun"/>
          <w:rFonts w:ascii="Calibri" w:hAnsi="Calibri" w:cs="Calibri"/>
          <w:lang w:val="en-US"/>
        </w:rPr>
        <w:t>, as-</w:t>
      </w:r>
      <w:proofErr w:type="spellStart"/>
      <w:r>
        <w:rPr>
          <w:rStyle w:val="normaltextrun"/>
          <w:rFonts w:ascii="Calibri" w:hAnsi="Calibri" w:cs="Calibri"/>
          <w:lang w:val="en-US"/>
        </w:rPr>
        <w:t>salamu</w:t>
      </w:r>
      <w:proofErr w:type="spellEnd"/>
      <w:r>
        <w:rPr>
          <w:rStyle w:val="normaltextrun"/>
          <w:rFonts w:ascii="Calibri" w:hAnsi="Calibri" w:cs="Calibri"/>
          <w:lang w:val="en-US"/>
        </w:rPr>
        <w:t> alaykum</w:t>
      </w:r>
      <w:r>
        <w:rPr>
          <w:rStyle w:val="eop"/>
          <w:rFonts w:ascii="Calibri" w:hAnsi="Calibri" w:cs="Calibri"/>
        </w:rPr>
        <w:t>, shalom, bonjour, namaste, good morning, and warm welcome to you all.</w:t>
      </w:r>
    </w:p>
    <w:p w14:paraId="693AFE83" w14:textId="0EC8CF3C" w:rsidR="00FF0A18" w:rsidRDefault="00FF0A18" w:rsidP="57E74024">
      <w:pPr>
        <w:pStyle w:val="paragraph"/>
        <w:spacing w:before="0" w:beforeAutospacing="0" w:after="0" w:afterAutospacing="0"/>
        <w:textAlignment w:val="baseline"/>
        <w:rPr>
          <w:rFonts w:ascii="Calibri" w:hAnsi="Calibri" w:cs="Calibri"/>
        </w:rPr>
      </w:pPr>
      <w:r w:rsidRPr="57E74024">
        <w:rPr>
          <w:rStyle w:val="eop"/>
          <w:rFonts w:ascii="Calibri" w:hAnsi="Calibri" w:cs="Calibri"/>
        </w:rPr>
        <w:t xml:space="preserve">I want to make just a few remarks and I want to begin </w:t>
      </w:r>
      <w:r w:rsidRPr="57E74024">
        <w:rPr>
          <w:rStyle w:val="normaltextrun"/>
          <w:rFonts w:ascii="Calibri" w:hAnsi="Calibri" w:cs="Calibri"/>
          <w:lang w:val="en-US"/>
        </w:rPr>
        <w:t xml:space="preserve">by thanking many of the individuals who have led to today's launch. It’s such a pleasure to work with you again, Tuiloma, it’s a pleasure to see you and to collaborate with you once more, </w:t>
      </w:r>
      <w:r w:rsidRPr="0073555D">
        <w:rPr>
          <w:rStyle w:val="normaltextrun"/>
          <w:rFonts w:ascii="Calibri" w:hAnsi="Calibri" w:cs="Calibri"/>
          <w:lang w:val="en-US"/>
        </w:rPr>
        <w:t>thank you.</w:t>
      </w:r>
      <w:r w:rsidRPr="0073555D">
        <w:rPr>
          <w:rFonts w:ascii="Calibri" w:hAnsi="Calibri" w:cs="Calibri"/>
        </w:rPr>
        <w:t xml:space="preserve"> A</w:t>
      </w:r>
      <w:proofErr w:type="spellStart"/>
      <w:r w:rsidRPr="0073555D">
        <w:rPr>
          <w:rStyle w:val="normaltextrun"/>
          <w:rFonts w:ascii="Calibri" w:hAnsi="Calibri" w:cs="Calibri"/>
          <w:lang w:val="en-US"/>
        </w:rPr>
        <w:t>nd</w:t>
      </w:r>
      <w:proofErr w:type="spellEnd"/>
      <w:r w:rsidRPr="57E74024">
        <w:rPr>
          <w:rStyle w:val="normaltextrun"/>
          <w:rFonts w:ascii="Calibri" w:hAnsi="Calibri" w:cs="Calibri"/>
          <w:lang w:val="en-US"/>
        </w:rPr>
        <w:t xml:space="preserve"> thank you, Jac, you said your capacity was just a technical one; that </w:t>
      </w:r>
      <w:proofErr w:type="gramStart"/>
      <w:r w:rsidRPr="57E74024">
        <w:rPr>
          <w:rStyle w:val="normaltextrun"/>
          <w:rFonts w:ascii="Calibri" w:hAnsi="Calibri" w:cs="Calibri"/>
          <w:lang w:val="en-US"/>
        </w:rPr>
        <w:t>actually isn’t</w:t>
      </w:r>
      <w:proofErr w:type="gramEnd"/>
      <w:r w:rsidRPr="57E74024">
        <w:rPr>
          <w:rStyle w:val="normaltextrun"/>
          <w:rFonts w:ascii="Calibri" w:hAnsi="Calibri" w:cs="Calibri"/>
          <w:lang w:val="en-US"/>
        </w:rPr>
        <w:t xml:space="preserve"> quite right, it’s much more than technical. It’s substantive and technical. Thank you both for making this event happen</w:t>
      </w:r>
      <w:r w:rsidRPr="57E74024">
        <w:rPr>
          <w:rStyle w:val="eop"/>
          <w:rFonts w:ascii="Calibri" w:hAnsi="Calibri" w:cs="Calibri"/>
        </w:rPr>
        <w:t>.</w:t>
      </w:r>
      <w:r w:rsidRPr="57E74024">
        <w:rPr>
          <w:rFonts w:ascii="Segoe UI" w:hAnsi="Segoe UI" w:cs="Segoe UI"/>
          <w:sz w:val="18"/>
          <w:szCs w:val="18"/>
        </w:rPr>
        <w:t xml:space="preserve"> </w:t>
      </w:r>
      <w:r w:rsidRPr="57E74024">
        <w:rPr>
          <w:rStyle w:val="normaltextrun"/>
          <w:rFonts w:ascii="Calibri" w:hAnsi="Calibri" w:cs="Calibri"/>
          <w:lang w:val="en-US"/>
        </w:rPr>
        <w:t xml:space="preserve">I’m </w:t>
      </w:r>
      <w:proofErr w:type="gramStart"/>
      <w:r w:rsidRPr="57E74024">
        <w:rPr>
          <w:rStyle w:val="normaltextrun"/>
          <w:rFonts w:ascii="Calibri" w:hAnsi="Calibri" w:cs="Calibri"/>
          <w:lang w:val="en-US"/>
        </w:rPr>
        <w:t>really grateful</w:t>
      </w:r>
      <w:proofErr w:type="gramEnd"/>
      <w:r w:rsidRPr="57E74024">
        <w:rPr>
          <w:rStyle w:val="normaltextrun"/>
          <w:rFonts w:ascii="Calibri" w:hAnsi="Calibri" w:cs="Calibri"/>
          <w:lang w:val="en-US"/>
        </w:rPr>
        <w:t xml:space="preserve"> to our two sign language interpreters; thank you, Alan, thank you, Rosie</w:t>
      </w:r>
      <w:r w:rsidRPr="57E74024">
        <w:rPr>
          <w:rStyle w:val="eop"/>
          <w:rFonts w:ascii="Calibri" w:hAnsi="Calibri" w:cs="Calibri"/>
        </w:rPr>
        <w:t>. I know how super busy you are</w:t>
      </w:r>
      <w:r w:rsidR="7B8D86BA" w:rsidRPr="57E74024">
        <w:rPr>
          <w:rStyle w:val="eop"/>
          <w:rFonts w:ascii="Calibri" w:hAnsi="Calibri" w:cs="Calibri"/>
        </w:rPr>
        <w:t>,</w:t>
      </w:r>
      <w:r w:rsidRPr="57E74024">
        <w:rPr>
          <w:rStyle w:val="eop"/>
          <w:rFonts w:ascii="Calibri" w:hAnsi="Calibri" w:cs="Calibri"/>
        </w:rPr>
        <w:t xml:space="preserve"> so thank you for making time for us. I also want to thank and acknowledge the </w:t>
      </w:r>
      <w:r w:rsidRPr="57E74024">
        <w:rPr>
          <w:rStyle w:val="normaltextrun"/>
          <w:rFonts w:ascii="Calibri" w:hAnsi="Calibri" w:cs="Calibri"/>
          <w:lang w:val="en-US"/>
        </w:rPr>
        <w:t>many community members who shared with the Commission about their most pressing human rights concerns</w:t>
      </w:r>
      <w:r w:rsidR="3D40B6AF" w:rsidRPr="57E74024">
        <w:rPr>
          <w:rStyle w:val="normaltextrun"/>
          <w:rFonts w:ascii="Calibri" w:hAnsi="Calibri" w:cs="Calibri"/>
          <w:lang w:val="en-US"/>
        </w:rPr>
        <w:t>.</w:t>
      </w:r>
      <w:r w:rsidRPr="57E74024">
        <w:rPr>
          <w:rStyle w:val="eop"/>
          <w:rFonts w:ascii="Calibri" w:hAnsi="Calibri" w:cs="Calibri"/>
        </w:rPr>
        <w:t xml:space="preserve"> </w:t>
      </w:r>
      <w:r w:rsidR="3987B082" w:rsidRPr="57E74024">
        <w:rPr>
          <w:rStyle w:val="eop"/>
          <w:rFonts w:ascii="Calibri" w:hAnsi="Calibri" w:cs="Calibri"/>
        </w:rPr>
        <w:t>C</w:t>
      </w:r>
      <w:proofErr w:type="spellStart"/>
      <w:r w:rsidRPr="57E74024">
        <w:rPr>
          <w:rStyle w:val="normaltextrun"/>
          <w:rFonts w:ascii="Calibri" w:hAnsi="Calibri" w:cs="Calibri"/>
          <w:lang w:val="en-US"/>
        </w:rPr>
        <w:t>ommunity</w:t>
      </w:r>
      <w:proofErr w:type="spellEnd"/>
      <w:r w:rsidRPr="57E74024">
        <w:rPr>
          <w:rStyle w:val="normaltextrun"/>
          <w:rFonts w:ascii="Calibri" w:hAnsi="Calibri" w:cs="Calibri"/>
          <w:lang w:val="en-US"/>
        </w:rPr>
        <w:t xml:space="preserve"> leaders who reviewed a draft of the report</w:t>
      </w:r>
      <w:r w:rsidRPr="57E74024">
        <w:rPr>
          <w:rStyle w:val="eop"/>
          <w:rFonts w:ascii="Calibri" w:hAnsi="Calibri" w:cs="Calibri"/>
        </w:rPr>
        <w:t xml:space="preserve">, thank you. </w:t>
      </w:r>
      <w:r w:rsidRPr="57E74024">
        <w:rPr>
          <w:rStyle w:val="normaltextrun"/>
          <w:rFonts w:ascii="Calibri" w:hAnsi="Calibri" w:cs="Calibri"/>
          <w:lang w:val="en-US"/>
        </w:rPr>
        <w:t>Huriana, for the beautiful, beautiful artwork. And I must acknowledge current and previous Commission staff and Commissioners who supported the development of this important publication, Prism</w:t>
      </w:r>
      <w:r w:rsidRPr="57E74024">
        <w:rPr>
          <w:rStyle w:val="eop"/>
          <w:rFonts w:ascii="Calibri" w:hAnsi="Calibri" w:cs="Calibri"/>
        </w:rPr>
        <w:t xml:space="preserve">. And not least, can I acknowledge and thank my colleague and fellow Commissioner, Dr Karanina Sumeo, who carried this portfolio for some time. Thank you so very much, Karanina. And of course - of course - I’ve got to thank Taine. I’ve got to acknowledge Taine who wrote this report. Not alone, but he drove it, he shaped it, and he wrote almost all of it. What can I say, Taine? What a contribution you’ve made. What a fine, fine piece of work. Thank you so very </w:t>
      </w:r>
      <w:proofErr w:type="spellStart"/>
      <w:r w:rsidRPr="57E74024">
        <w:rPr>
          <w:rStyle w:val="eop"/>
          <w:rFonts w:ascii="Calibri" w:hAnsi="Calibri" w:cs="Calibri"/>
        </w:rPr>
        <w:t>very</w:t>
      </w:r>
      <w:proofErr w:type="spellEnd"/>
      <w:r w:rsidRPr="57E74024">
        <w:rPr>
          <w:rStyle w:val="eop"/>
          <w:rFonts w:ascii="Calibri" w:hAnsi="Calibri" w:cs="Calibri"/>
        </w:rPr>
        <w:t xml:space="preserve"> much, and we know that you poured your heart and your soul into this, and we are extremely indebted to you. And thanks to all of you who are attending this morning.</w:t>
      </w:r>
    </w:p>
    <w:p w14:paraId="7B111BF1" w14:textId="1302D3AF" w:rsidR="00FF0A18" w:rsidRDefault="00FF0A18" w:rsidP="00FF0A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AU"/>
        </w:rPr>
        <w:t>We are delighted to have so many of you join us today for the launch of Prism. I would much prefer to be </w:t>
      </w:r>
      <w:proofErr w:type="gramStart"/>
      <w:r>
        <w:rPr>
          <w:rStyle w:val="normaltextrun"/>
          <w:rFonts w:ascii="Calibri" w:hAnsi="Calibri" w:cs="Calibri"/>
          <w:lang w:val="en-AU"/>
        </w:rPr>
        <w:t>face</w:t>
      </w:r>
      <w:proofErr w:type="gramEnd"/>
      <w:r>
        <w:rPr>
          <w:rStyle w:val="normaltextrun"/>
          <w:rFonts w:ascii="Calibri" w:hAnsi="Calibri" w:cs="Calibri"/>
          <w:lang w:val="en-AU"/>
        </w:rPr>
        <w:t xml:space="preserve"> to face with you. We </w:t>
      </w:r>
      <w:proofErr w:type="gramStart"/>
      <w:r>
        <w:rPr>
          <w:rStyle w:val="normaltextrun"/>
          <w:rFonts w:ascii="Calibri" w:hAnsi="Calibri" w:cs="Calibri"/>
          <w:lang w:val="en-AU"/>
        </w:rPr>
        <w:t>have to</w:t>
      </w:r>
      <w:proofErr w:type="gramEnd"/>
      <w:r>
        <w:rPr>
          <w:rStyle w:val="normaltextrun"/>
          <w:rFonts w:ascii="Calibri" w:hAnsi="Calibri" w:cs="Calibri"/>
          <w:lang w:val="en-AU"/>
        </w:rPr>
        <w:t xml:space="preserve"> manage with Zoom - it is difficult to connect over Zoom, but we will do our best. I just want to make some very brief remarks and then hand over to Taine.</w:t>
      </w:r>
      <w:r>
        <w:rPr>
          <w:rStyle w:val="eop"/>
          <w:rFonts w:ascii="Calibri" w:hAnsi="Calibri" w:cs="Calibri"/>
        </w:rPr>
        <w:t> </w:t>
      </w:r>
    </w:p>
    <w:p w14:paraId="5A69F4C5" w14:textId="25B2A2D5" w:rsidR="00FF0A18" w:rsidRDefault="00FF0A18" w:rsidP="00FF0A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AU"/>
        </w:rPr>
        <w:lastRenderedPageBreak/>
        <w:t>The Human Rights Commission has a broad mandate to promote and protect the human rights of all people in Aotearoa. This involves working alongside Rainbow communities and organisations to support their voices being heard.</w:t>
      </w:r>
    </w:p>
    <w:p w14:paraId="2DE00C19" w14:textId="28B8E7FA" w:rsidR="00FF0A18" w:rsidRDefault="00FF0A18" w:rsidP="00FF0A18">
      <w:pPr>
        <w:pStyle w:val="paragraph"/>
        <w:spacing w:before="0" w:beforeAutospacing="0" w:after="0" w:afterAutospacing="0"/>
        <w:textAlignment w:val="baseline"/>
        <w:rPr>
          <w:rStyle w:val="normaltextrun"/>
          <w:rFonts w:ascii="Calibri" w:hAnsi="Calibri" w:cs="Calibri"/>
          <w:shd w:val="clear" w:color="auto" w:fill="FFFFFF"/>
          <w:lang w:val="en-US"/>
        </w:rPr>
      </w:pPr>
      <w:r>
        <w:rPr>
          <w:rStyle w:val="normaltextrun"/>
          <w:rFonts w:ascii="Calibri" w:hAnsi="Calibri" w:cs="Calibri"/>
          <w:shd w:val="clear" w:color="auto" w:fill="FFFFFF"/>
          <w:lang w:val="en-US"/>
        </w:rPr>
        <w:t>Some of you may be familiar with our previous work in this area, perhaps including the Transgender Inquiry</w:t>
      </w:r>
      <w:r w:rsidR="00572D7C">
        <w:rPr>
          <w:rStyle w:val="normaltextrun"/>
          <w:rFonts w:ascii="Calibri" w:hAnsi="Calibri" w:cs="Calibri"/>
          <w:shd w:val="clear" w:color="auto" w:fill="FFFFFF"/>
          <w:lang w:val="en-US"/>
        </w:rPr>
        <w:t>,</w:t>
      </w:r>
      <w:r>
        <w:rPr>
          <w:rStyle w:val="normaltextrun"/>
          <w:rFonts w:ascii="Calibri" w:hAnsi="Calibri" w:cs="Calibri"/>
          <w:shd w:val="clear" w:color="auto" w:fill="FFFFFF"/>
          <w:lang w:val="en-US"/>
        </w:rPr>
        <w:t xml:space="preserve"> published </w:t>
      </w:r>
      <w:r w:rsidR="00572D7C">
        <w:rPr>
          <w:rStyle w:val="normaltextrun"/>
          <w:rFonts w:ascii="Calibri" w:hAnsi="Calibri" w:cs="Calibri"/>
          <w:shd w:val="clear" w:color="auto" w:fill="FFFFFF"/>
          <w:lang w:val="en-US"/>
        </w:rPr>
        <w:t xml:space="preserve">back </w:t>
      </w:r>
      <w:r>
        <w:rPr>
          <w:rStyle w:val="normaltextrun"/>
          <w:rFonts w:ascii="Calibri" w:hAnsi="Calibri" w:cs="Calibri"/>
          <w:shd w:val="clear" w:color="auto" w:fill="FFFFFF"/>
          <w:lang w:val="en-US"/>
        </w:rPr>
        <w:t>in 2008</w:t>
      </w:r>
      <w:r w:rsidR="00572D7C">
        <w:rPr>
          <w:rStyle w:val="normaltextrun"/>
          <w:rFonts w:ascii="Calibri" w:hAnsi="Calibri" w:cs="Calibri"/>
          <w:shd w:val="clear" w:color="auto" w:fill="FFFFFF"/>
          <w:lang w:val="en-US"/>
        </w:rPr>
        <w:t xml:space="preserve">; </w:t>
      </w:r>
      <w:proofErr w:type="gramStart"/>
      <w:r w:rsidR="00572D7C">
        <w:rPr>
          <w:rStyle w:val="normaltextrun"/>
          <w:rFonts w:ascii="Calibri" w:hAnsi="Calibri" w:cs="Calibri"/>
          <w:shd w:val="clear" w:color="auto" w:fill="FFFFFF"/>
          <w:lang w:val="en-US"/>
        </w:rPr>
        <w:t>also</w:t>
      </w:r>
      <w:proofErr w:type="gramEnd"/>
      <w:r w:rsidR="00572D7C">
        <w:rPr>
          <w:rStyle w:val="normaltextrun"/>
          <w:rFonts w:ascii="Calibri" w:hAnsi="Calibri" w:cs="Calibri"/>
          <w:shd w:val="clear" w:color="auto" w:fill="FFFFFF"/>
          <w:lang w:val="en-US"/>
        </w:rPr>
        <w:t xml:space="preserve"> </w:t>
      </w:r>
      <w:r>
        <w:rPr>
          <w:rStyle w:val="normaltextrun"/>
          <w:rFonts w:ascii="Calibri" w:hAnsi="Calibri" w:cs="Calibri"/>
          <w:shd w:val="clear" w:color="auto" w:fill="FFFFFF"/>
          <w:lang w:val="en-US"/>
        </w:rPr>
        <w:t xml:space="preserve">the Intersex Roundtable reports. But it has been a considerable length of time – </w:t>
      </w:r>
      <w:r w:rsidR="00572D7C">
        <w:rPr>
          <w:rStyle w:val="normaltextrun"/>
          <w:rFonts w:ascii="Calibri" w:hAnsi="Calibri" w:cs="Calibri"/>
          <w:shd w:val="clear" w:color="auto" w:fill="FFFFFF"/>
          <w:lang w:val="en-US"/>
        </w:rPr>
        <w:t xml:space="preserve">since about </w:t>
      </w:r>
      <w:r>
        <w:rPr>
          <w:rStyle w:val="normaltextrun"/>
          <w:rFonts w:ascii="Calibri" w:hAnsi="Calibri" w:cs="Calibri"/>
          <w:shd w:val="clear" w:color="auto" w:fill="FFFFFF"/>
          <w:lang w:val="en-US"/>
        </w:rPr>
        <w:t>2010 – since we have published anything for all Rainbow communities</w:t>
      </w:r>
      <w:r w:rsidR="00572D7C">
        <w:rPr>
          <w:rStyle w:val="normaltextrun"/>
          <w:rFonts w:ascii="Calibri" w:hAnsi="Calibri" w:cs="Calibri"/>
          <w:shd w:val="clear" w:color="auto" w:fill="FFFFFF"/>
          <w:lang w:val="en-US"/>
        </w:rPr>
        <w:t xml:space="preserve"> in a self-standing piece of work.</w:t>
      </w:r>
    </w:p>
    <w:p w14:paraId="073CEF75" w14:textId="19A53B19" w:rsidR="00FF0A18" w:rsidRDefault="00572D7C" w:rsidP="00572D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FF"/>
          <w:lang w:val="en-US"/>
        </w:rPr>
        <w:t xml:space="preserve">This document that Taine has so carefully, patiently shepherded through, is a </w:t>
      </w:r>
      <w:r w:rsidR="00FF0A18">
        <w:rPr>
          <w:rStyle w:val="normaltextrun"/>
          <w:rFonts w:ascii="Calibri" w:hAnsi="Calibri" w:cs="Calibri"/>
          <w:lang w:val="en-AU"/>
        </w:rPr>
        <w:t>hopeful document. It has been two</w:t>
      </w:r>
      <w:r>
        <w:rPr>
          <w:rStyle w:val="normaltextrun"/>
          <w:rFonts w:ascii="Calibri" w:hAnsi="Calibri" w:cs="Calibri"/>
          <w:lang w:val="en-AU"/>
        </w:rPr>
        <w:t xml:space="preserve"> plus</w:t>
      </w:r>
      <w:r w:rsidR="00FF0A18">
        <w:rPr>
          <w:rStyle w:val="normaltextrun"/>
          <w:rFonts w:ascii="Calibri" w:hAnsi="Calibri" w:cs="Calibri"/>
          <w:lang w:val="en-AU"/>
        </w:rPr>
        <w:t> years in the making, and by publishing it</w:t>
      </w:r>
      <w:r>
        <w:rPr>
          <w:rStyle w:val="normaltextrun"/>
          <w:rFonts w:ascii="Calibri" w:hAnsi="Calibri" w:cs="Calibri"/>
          <w:lang w:val="en-AU"/>
        </w:rPr>
        <w:t xml:space="preserve"> what the Commission wishes to do it </w:t>
      </w:r>
      <w:r w:rsidR="00FF0A18">
        <w:rPr>
          <w:rStyle w:val="normaltextrun"/>
          <w:rFonts w:ascii="Calibri" w:hAnsi="Calibri" w:cs="Calibri"/>
          <w:lang w:val="en-AU"/>
        </w:rPr>
        <w:t xml:space="preserve">to amplify the voices of </w:t>
      </w:r>
      <w:r>
        <w:rPr>
          <w:rStyle w:val="normaltextrun"/>
          <w:rFonts w:ascii="Calibri" w:hAnsi="Calibri" w:cs="Calibri"/>
          <w:lang w:val="en-AU"/>
        </w:rPr>
        <w:t xml:space="preserve">our </w:t>
      </w:r>
      <w:r w:rsidR="00FF0A18">
        <w:rPr>
          <w:rStyle w:val="normaltextrun"/>
          <w:rFonts w:ascii="Calibri" w:hAnsi="Calibri" w:cs="Calibri"/>
          <w:lang w:val="en-AU"/>
        </w:rPr>
        <w:t xml:space="preserve">Rainbow communities, by shining a light on progress that is still needed for people who have a diverse sexual orientation, gender identity and expression, and sex characteristics. People with a diverse SOGIESC contribute to the fabric of our society and </w:t>
      </w:r>
      <w:r>
        <w:rPr>
          <w:rStyle w:val="normaltextrun"/>
          <w:rFonts w:ascii="Calibri" w:hAnsi="Calibri" w:cs="Calibri"/>
          <w:lang w:val="en-AU"/>
        </w:rPr>
        <w:t xml:space="preserve">they </w:t>
      </w:r>
      <w:r w:rsidR="00FF0A18">
        <w:rPr>
          <w:rStyle w:val="normaltextrun"/>
          <w:rFonts w:ascii="Calibri" w:hAnsi="Calibri" w:cs="Calibri"/>
          <w:lang w:val="en-AU"/>
        </w:rPr>
        <w:t>have much to offer</w:t>
      </w:r>
      <w:r>
        <w:rPr>
          <w:rStyle w:val="normaltextrun"/>
          <w:rFonts w:ascii="Calibri" w:hAnsi="Calibri" w:cs="Calibri"/>
          <w:lang w:val="en-AU"/>
        </w:rPr>
        <w:t>, and they must be honoured, respected, and protected</w:t>
      </w:r>
      <w:r w:rsidR="00FF0A18">
        <w:rPr>
          <w:rStyle w:val="normaltextrun"/>
          <w:rFonts w:ascii="Calibri" w:hAnsi="Calibri" w:cs="Calibri"/>
          <w:lang w:val="en-AU"/>
        </w:rPr>
        <w:t>.</w:t>
      </w:r>
    </w:p>
    <w:p w14:paraId="47BAFCD9" w14:textId="46E9661B" w:rsidR="00FF0A18" w:rsidRDefault="00FF0A18" w:rsidP="00FF0A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Prism canvases six key human</w:t>
      </w:r>
      <w:r w:rsidR="00572D7C">
        <w:rPr>
          <w:rStyle w:val="normaltextrun"/>
          <w:rFonts w:ascii="Calibri" w:hAnsi="Calibri" w:cs="Calibri"/>
          <w:lang w:val="en-US"/>
        </w:rPr>
        <w:t xml:space="preserve"> </w:t>
      </w:r>
      <w:r>
        <w:rPr>
          <w:rStyle w:val="normaltextrun"/>
          <w:rFonts w:ascii="Calibri" w:hAnsi="Calibri" w:cs="Calibri"/>
          <w:lang w:val="en-US"/>
        </w:rPr>
        <w:t>rights as they relate to rainbow communities in Aotearoa. It references </w:t>
      </w:r>
      <w:r w:rsidR="00572D7C">
        <w:rPr>
          <w:rStyle w:val="normaltextrun"/>
          <w:rFonts w:ascii="Calibri" w:hAnsi="Calibri" w:cs="Calibri"/>
          <w:lang w:val="en-US"/>
        </w:rPr>
        <w:t xml:space="preserve">of course </w:t>
      </w:r>
      <w:r>
        <w:rPr>
          <w:rStyle w:val="normaltextrun"/>
          <w:rFonts w:ascii="Calibri" w:hAnsi="Calibri" w:cs="Calibri"/>
          <w:lang w:val="en-US"/>
        </w:rPr>
        <w:t>Te </w:t>
      </w:r>
      <w:proofErr w:type="spellStart"/>
      <w:r>
        <w:rPr>
          <w:rStyle w:val="normaltextrun"/>
          <w:rFonts w:ascii="Calibri" w:hAnsi="Calibri" w:cs="Calibri"/>
          <w:lang w:val="en-US"/>
        </w:rPr>
        <w:t>Tiriti</w:t>
      </w:r>
      <w:proofErr w:type="spellEnd"/>
      <w:r>
        <w:rPr>
          <w:rStyle w:val="normaltextrun"/>
          <w:rFonts w:ascii="Calibri" w:hAnsi="Calibri" w:cs="Calibri"/>
          <w:lang w:val="en-US"/>
        </w:rPr>
        <w:t xml:space="preserve"> o Waitangi, </w:t>
      </w:r>
      <w:r w:rsidR="00572D7C">
        <w:rPr>
          <w:rStyle w:val="normaltextrun"/>
          <w:rFonts w:ascii="Calibri" w:hAnsi="Calibri" w:cs="Calibri"/>
          <w:lang w:val="en-US"/>
        </w:rPr>
        <w:t>also</w:t>
      </w:r>
      <w:r>
        <w:rPr>
          <w:rStyle w:val="normaltextrun"/>
          <w:rFonts w:ascii="Calibri" w:hAnsi="Calibri" w:cs="Calibri"/>
          <w:lang w:val="en-US"/>
        </w:rPr>
        <w:t xml:space="preserve"> international and domestic law, amongst the voices of those who </w:t>
      </w:r>
      <w:r w:rsidR="00572D7C">
        <w:rPr>
          <w:rStyle w:val="normaltextrun"/>
          <w:rFonts w:ascii="Calibri" w:hAnsi="Calibri" w:cs="Calibri"/>
          <w:lang w:val="en-US"/>
        </w:rPr>
        <w:t xml:space="preserve">have </w:t>
      </w:r>
      <w:r>
        <w:rPr>
          <w:rStyle w:val="normaltextrun"/>
          <w:rFonts w:ascii="Calibri" w:hAnsi="Calibri" w:cs="Calibri"/>
          <w:lang w:val="en-US"/>
        </w:rPr>
        <w:t xml:space="preserve">attended our hui. Taine will talk about this more, but this approach </w:t>
      </w:r>
      <w:r w:rsidR="00572D7C">
        <w:rPr>
          <w:rStyle w:val="normaltextrun"/>
          <w:rFonts w:ascii="Calibri" w:hAnsi="Calibri" w:cs="Calibri"/>
          <w:lang w:val="en-US"/>
        </w:rPr>
        <w:t xml:space="preserve">of ours </w:t>
      </w:r>
      <w:r>
        <w:rPr>
          <w:rStyle w:val="normaltextrun"/>
          <w:rFonts w:ascii="Calibri" w:hAnsi="Calibri" w:cs="Calibri"/>
          <w:lang w:val="en-US"/>
        </w:rPr>
        <w:t>was deliberate; it is a fundamental human rights principle that people should be involved in making decisions which affect their lives. Participation is particularly important for the most vulnerable</w:t>
      </w:r>
      <w:r w:rsidR="00572D7C">
        <w:rPr>
          <w:rStyle w:val="normaltextrun"/>
          <w:rFonts w:ascii="Calibri" w:hAnsi="Calibri" w:cs="Calibri"/>
          <w:lang w:val="en-US"/>
        </w:rPr>
        <w:t>, the most</w:t>
      </w:r>
      <w:r>
        <w:rPr>
          <w:rStyle w:val="normaltextrun"/>
          <w:rFonts w:ascii="Calibri" w:hAnsi="Calibri" w:cs="Calibri"/>
          <w:lang w:val="en-US"/>
        </w:rPr>
        <w:t> </w:t>
      </w:r>
      <w:proofErr w:type="spellStart"/>
      <w:r>
        <w:rPr>
          <w:rStyle w:val="normaltextrun"/>
          <w:rFonts w:ascii="Calibri" w:hAnsi="Calibri" w:cs="Calibri"/>
          <w:lang w:val="en-US"/>
        </w:rPr>
        <w:t>marginalised</w:t>
      </w:r>
      <w:proofErr w:type="spellEnd"/>
      <w:r>
        <w:rPr>
          <w:rStyle w:val="normaltextrun"/>
          <w:rFonts w:ascii="Calibri" w:hAnsi="Calibri" w:cs="Calibri"/>
          <w:lang w:val="en-US"/>
        </w:rPr>
        <w:t> groups facing barriers which prevent full participation.</w:t>
      </w:r>
      <w:r>
        <w:rPr>
          <w:rStyle w:val="normaltextrun"/>
          <w:rFonts w:ascii="Calibri" w:hAnsi="Calibri" w:cs="Calibri"/>
          <w:shd w:val="clear" w:color="auto" w:fill="FFFFFF"/>
          <w:lang w:val="en-US"/>
        </w:rPr>
        <w:t> While sexuality diverse communities have had the benefit of rapid gains in social acceptance in Aotearoa, the pace of change for those with diverse gender identities, gender expressions, and sex characteristics</w:t>
      </w:r>
      <w:r w:rsidR="00572D7C">
        <w:rPr>
          <w:rStyle w:val="normaltextrun"/>
          <w:rFonts w:ascii="Calibri" w:hAnsi="Calibri" w:cs="Calibri"/>
          <w:shd w:val="clear" w:color="auto" w:fill="FFFFFF"/>
          <w:lang w:val="en-US"/>
        </w:rPr>
        <w:t>; that progress</w:t>
      </w:r>
      <w:r>
        <w:rPr>
          <w:rStyle w:val="normaltextrun"/>
          <w:rFonts w:ascii="Calibri" w:hAnsi="Calibri" w:cs="Calibri"/>
          <w:shd w:val="clear" w:color="auto" w:fill="FFFFFF"/>
          <w:lang w:val="en-US"/>
        </w:rPr>
        <w:t xml:space="preserve"> has been much</w:t>
      </w:r>
      <w:r w:rsidR="00572D7C">
        <w:rPr>
          <w:rStyle w:val="normaltextrun"/>
          <w:rFonts w:ascii="Calibri" w:hAnsi="Calibri" w:cs="Calibri"/>
          <w:shd w:val="clear" w:color="auto" w:fill="FFFFFF"/>
          <w:lang w:val="en-US"/>
        </w:rPr>
        <w:t>, much</w:t>
      </w:r>
      <w:r>
        <w:rPr>
          <w:rStyle w:val="normaltextrun"/>
          <w:rFonts w:ascii="Calibri" w:hAnsi="Calibri" w:cs="Calibri"/>
          <w:shd w:val="clear" w:color="auto" w:fill="FFFFFF"/>
          <w:lang w:val="en-US"/>
        </w:rPr>
        <w:t xml:space="preserve"> slower.</w:t>
      </w:r>
      <w:r>
        <w:rPr>
          <w:rStyle w:val="eop"/>
          <w:rFonts w:ascii="Calibri" w:hAnsi="Calibri" w:cs="Calibri"/>
        </w:rPr>
        <w:t> </w:t>
      </w:r>
    </w:p>
    <w:p w14:paraId="7C29EA09" w14:textId="6FEA2FC9" w:rsidR="00572D7C" w:rsidRDefault="00572D7C" w:rsidP="00FF0A18">
      <w:pPr>
        <w:pStyle w:val="paragraph"/>
        <w:spacing w:before="0" w:beforeAutospacing="0" w:after="0" w:afterAutospacing="0"/>
        <w:textAlignment w:val="baseline"/>
        <w:rPr>
          <w:rStyle w:val="eop"/>
          <w:rFonts w:ascii="Calibri" w:hAnsi="Calibri" w:cs="Calibri"/>
        </w:rPr>
      </w:pPr>
      <w:proofErr w:type="gramStart"/>
      <w:r>
        <w:rPr>
          <w:rStyle w:val="normaltextrun"/>
          <w:rFonts w:ascii="Calibri" w:hAnsi="Calibri" w:cs="Calibri"/>
          <w:lang w:val="en-US"/>
        </w:rPr>
        <w:t>So</w:t>
      </w:r>
      <w:proofErr w:type="gramEnd"/>
      <w:r>
        <w:rPr>
          <w:rStyle w:val="normaltextrun"/>
          <w:rFonts w:ascii="Calibri" w:hAnsi="Calibri" w:cs="Calibri"/>
          <w:lang w:val="en-US"/>
        </w:rPr>
        <w:t xml:space="preserve"> to wrap up my brief remarks, </w:t>
      </w:r>
      <w:r w:rsidR="00FF0A18">
        <w:rPr>
          <w:rStyle w:val="normaltextrun"/>
          <w:rFonts w:ascii="Calibri" w:hAnsi="Calibri" w:cs="Calibri"/>
          <w:lang w:val="en-US"/>
        </w:rPr>
        <w:t>Prism must be read in the context of the work undertaken over decades by SOGIESC-diverse communities to advance their human rights. The report points out that a lack of adequate legal protections combined with hostile and ignorant public attitudes leads to widespread discrimination against SOGIESC diverse people. We also know that issues are magnified if a person experiences multiple minority or </w:t>
      </w:r>
      <w:proofErr w:type="spellStart"/>
      <w:r w:rsidR="00FF0A18">
        <w:rPr>
          <w:rStyle w:val="normaltextrun"/>
          <w:rFonts w:ascii="Calibri" w:hAnsi="Calibri" w:cs="Calibri"/>
          <w:lang w:val="en-US"/>
        </w:rPr>
        <w:t>marginalised</w:t>
      </w:r>
      <w:proofErr w:type="spellEnd"/>
      <w:r w:rsidR="00FF0A18">
        <w:rPr>
          <w:rStyle w:val="normaltextrun"/>
          <w:rFonts w:ascii="Calibri" w:hAnsi="Calibri" w:cs="Calibri"/>
          <w:lang w:val="en-US"/>
        </w:rPr>
        <w:t> identities. I want to make it very</w:t>
      </w:r>
      <w:r>
        <w:rPr>
          <w:rStyle w:val="normaltextrun"/>
          <w:rFonts w:ascii="Calibri" w:hAnsi="Calibri" w:cs="Calibri"/>
          <w:lang w:val="en-US"/>
        </w:rPr>
        <w:t>, very</w:t>
      </w:r>
      <w:r w:rsidR="00FF0A18">
        <w:rPr>
          <w:rStyle w:val="normaltextrun"/>
          <w:rFonts w:ascii="Calibri" w:hAnsi="Calibri" w:cs="Calibri"/>
          <w:lang w:val="en-US"/>
        </w:rPr>
        <w:t xml:space="preserve"> clear that s</w:t>
      </w:r>
      <w:proofErr w:type="spellStart"/>
      <w:r w:rsidR="00FF0A18">
        <w:rPr>
          <w:rStyle w:val="normaltextrun"/>
          <w:rFonts w:ascii="Calibri" w:hAnsi="Calibri" w:cs="Calibri"/>
          <w:lang w:val="en-GB"/>
        </w:rPr>
        <w:t>tigma</w:t>
      </w:r>
      <w:proofErr w:type="spellEnd"/>
      <w:r w:rsidR="00FF0A18">
        <w:rPr>
          <w:rStyle w:val="normaltextrun"/>
          <w:rFonts w:ascii="Calibri" w:hAnsi="Calibri" w:cs="Calibri"/>
          <w:lang w:val="en-GB"/>
        </w:rPr>
        <w:t> and discrimination are the barriers to full and equal participation in society</w:t>
      </w:r>
      <w:r>
        <w:rPr>
          <w:rStyle w:val="normaltextrun"/>
          <w:rFonts w:ascii="Calibri" w:hAnsi="Calibri" w:cs="Calibri"/>
          <w:lang w:val="en-GB"/>
        </w:rPr>
        <w:t>. The barriers are</w:t>
      </w:r>
      <w:r w:rsidR="00FF0A18">
        <w:rPr>
          <w:rStyle w:val="normaltextrun"/>
          <w:rFonts w:ascii="Calibri" w:hAnsi="Calibri" w:cs="Calibri"/>
          <w:lang w:val="en-GB"/>
        </w:rPr>
        <w:t xml:space="preserve"> not a person’s sexual orientation, gender identity or expression, or sex characteristics.</w:t>
      </w:r>
    </w:p>
    <w:p w14:paraId="17778569" w14:textId="3F2A59F7" w:rsidR="00FF0A18" w:rsidRDefault="00572D7C" w:rsidP="57E74024">
      <w:pPr>
        <w:pStyle w:val="paragraph"/>
        <w:spacing w:before="0" w:beforeAutospacing="0" w:after="0" w:afterAutospacing="0"/>
        <w:textAlignment w:val="baseline"/>
        <w:rPr>
          <w:rStyle w:val="eop"/>
          <w:rFonts w:ascii="Calibri" w:hAnsi="Calibri" w:cs="Calibri"/>
        </w:rPr>
      </w:pPr>
      <w:r w:rsidRPr="31D7B1F7">
        <w:rPr>
          <w:rStyle w:val="eop"/>
          <w:rFonts w:ascii="Calibri" w:hAnsi="Calibri" w:cs="Calibri"/>
        </w:rPr>
        <w:t xml:space="preserve">With my deep thanks again to everybody responsible for this important document – a special thanks to Taine, if I may – I now hand back </w:t>
      </w:r>
      <w:r w:rsidR="00FF0A18" w:rsidRPr="31D7B1F7">
        <w:rPr>
          <w:rStyle w:val="normaltextrun"/>
          <w:rFonts w:ascii="Calibri" w:hAnsi="Calibri" w:cs="Calibri"/>
          <w:lang w:val="en-GB"/>
        </w:rPr>
        <w:t>Tuiloma</w:t>
      </w:r>
      <w:r w:rsidRPr="31D7B1F7">
        <w:rPr>
          <w:rStyle w:val="eop"/>
          <w:rFonts w:ascii="Calibri" w:hAnsi="Calibri" w:cs="Calibri"/>
        </w:rPr>
        <w:t>. Thank you.</w:t>
      </w:r>
    </w:p>
    <w:p w14:paraId="051D35A7" w14:textId="1F1C6FBB" w:rsidR="00DB1CE9" w:rsidRDefault="00DB1CE9" w:rsidP="57E74024">
      <w:pPr>
        <w:rPr>
          <w:sz w:val="24"/>
          <w:szCs w:val="24"/>
        </w:rPr>
      </w:pPr>
    </w:p>
    <w:p w14:paraId="2FB4E5E3" w14:textId="652EB0D0" w:rsidR="773A4041" w:rsidRDefault="773A4041" w:rsidP="57E74024">
      <w:pPr>
        <w:rPr>
          <w:sz w:val="24"/>
          <w:szCs w:val="24"/>
        </w:rPr>
      </w:pPr>
      <w:r w:rsidRPr="57E74024">
        <w:rPr>
          <w:b/>
          <w:bCs/>
          <w:sz w:val="24"/>
          <w:szCs w:val="24"/>
        </w:rPr>
        <w:t>Tuiloma</w:t>
      </w:r>
    </w:p>
    <w:p w14:paraId="2C414259" w14:textId="6883F834" w:rsidR="00572D7C" w:rsidRPr="00572D7C" w:rsidRDefault="6EC8F9B5" w:rsidP="57E74024">
      <w:pPr>
        <w:rPr>
          <w:sz w:val="24"/>
          <w:szCs w:val="24"/>
        </w:rPr>
      </w:pPr>
      <w:r w:rsidRPr="2009A469">
        <w:rPr>
          <w:sz w:val="24"/>
          <w:szCs w:val="24"/>
        </w:rPr>
        <w:t>[</w:t>
      </w:r>
      <w:r w:rsidR="01D7B519" w:rsidRPr="2009A469">
        <w:rPr>
          <w:sz w:val="24"/>
          <w:szCs w:val="24"/>
        </w:rPr>
        <w:t>10:21]</w:t>
      </w:r>
      <w:r w:rsidR="66D615D5">
        <w:br/>
      </w:r>
      <w:r w:rsidR="66D615D5" w:rsidRPr="57E74024">
        <w:rPr>
          <w:sz w:val="24"/>
          <w:szCs w:val="24"/>
        </w:rPr>
        <w:t xml:space="preserve">Thank you very much, Professor. Opening remarks from Chief Commissioner of Te </w:t>
      </w:r>
      <w:proofErr w:type="spellStart"/>
      <w:r w:rsidR="66D615D5" w:rsidRPr="57E74024">
        <w:rPr>
          <w:sz w:val="24"/>
          <w:szCs w:val="24"/>
        </w:rPr>
        <w:t>Kāhui</w:t>
      </w:r>
      <w:proofErr w:type="spellEnd"/>
      <w:r w:rsidR="66D615D5" w:rsidRPr="57E74024">
        <w:rPr>
          <w:sz w:val="24"/>
          <w:szCs w:val="24"/>
        </w:rPr>
        <w:t xml:space="preserve"> Tika </w:t>
      </w:r>
      <w:proofErr w:type="spellStart"/>
      <w:r w:rsidR="66D615D5" w:rsidRPr="57E74024">
        <w:rPr>
          <w:sz w:val="24"/>
          <w:szCs w:val="24"/>
        </w:rPr>
        <w:t>Tangata</w:t>
      </w:r>
      <w:proofErr w:type="spellEnd"/>
      <w:r w:rsidR="66D615D5" w:rsidRPr="57E74024">
        <w:rPr>
          <w:sz w:val="24"/>
          <w:szCs w:val="24"/>
        </w:rPr>
        <w:t>, Professor Paul Hunt</w:t>
      </w:r>
      <w:r w:rsidR="62EE1578" w:rsidRPr="57E74024">
        <w:rPr>
          <w:sz w:val="24"/>
          <w:szCs w:val="24"/>
        </w:rPr>
        <w:t>.</w:t>
      </w:r>
    </w:p>
    <w:p w14:paraId="70639616" w14:textId="0040DEFF" w:rsidR="46292304" w:rsidRDefault="46292304" w:rsidP="57E74024">
      <w:pPr>
        <w:rPr>
          <w:sz w:val="24"/>
          <w:szCs w:val="24"/>
        </w:rPr>
      </w:pPr>
      <w:r w:rsidRPr="57E74024">
        <w:rPr>
          <w:sz w:val="24"/>
          <w:szCs w:val="24"/>
        </w:rPr>
        <w:t>Because in</w:t>
      </w:r>
      <w:r w:rsidR="62EE1578" w:rsidRPr="57E74024">
        <w:rPr>
          <w:sz w:val="24"/>
          <w:szCs w:val="24"/>
        </w:rPr>
        <w:t xml:space="preserve"> our Pacific way the </w:t>
      </w:r>
      <w:proofErr w:type="spellStart"/>
      <w:r w:rsidR="62EE1578" w:rsidRPr="57E74024">
        <w:rPr>
          <w:sz w:val="24"/>
          <w:szCs w:val="24"/>
        </w:rPr>
        <w:t>rangatira</w:t>
      </w:r>
      <w:proofErr w:type="spellEnd"/>
      <w:r w:rsidR="62EE1578" w:rsidRPr="57E74024">
        <w:rPr>
          <w:sz w:val="24"/>
          <w:szCs w:val="24"/>
        </w:rPr>
        <w:t xml:space="preserve"> speaks first, I introduce myself to you now. I am Tuiloma Lina Samu, previously with Te </w:t>
      </w:r>
      <w:proofErr w:type="spellStart"/>
      <w:r w:rsidR="62EE1578" w:rsidRPr="57E74024">
        <w:rPr>
          <w:sz w:val="24"/>
          <w:szCs w:val="24"/>
        </w:rPr>
        <w:t>Kāhui</w:t>
      </w:r>
      <w:proofErr w:type="spellEnd"/>
      <w:r w:rsidR="62EE1578" w:rsidRPr="57E74024">
        <w:rPr>
          <w:sz w:val="24"/>
          <w:szCs w:val="24"/>
        </w:rPr>
        <w:t xml:space="preserve"> Tika </w:t>
      </w:r>
      <w:proofErr w:type="spellStart"/>
      <w:r w:rsidR="62EE1578" w:rsidRPr="57E74024">
        <w:rPr>
          <w:sz w:val="24"/>
          <w:szCs w:val="24"/>
        </w:rPr>
        <w:t>Tangata</w:t>
      </w:r>
      <w:proofErr w:type="spellEnd"/>
      <w:r w:rsidR="62EE1578" w:rsidRPr="57E74024">
        <w:rPr>
          <w:sz w:val="24"/>
          <w:szCs w:val="24"/>
        </w:rPr>
        <w:t>, the Human Rights Commission, as the Human Rights Advi</w:t>
      </w:r>
      <w:r w:rsidR="4A8386D1" w:rsidRPr="57E74024">
        <w:rPr>
          <w:sz w:val="24"/>
          <w:szCs w:val="24"/>
        </w:rPr>
        <w:t>sor for Pasifika issues. I am very honoured and proud to be the MC for this event today. I’m joining you from Whanganui</w:t>
      </w:r>
      <w:r w:rsidR="00E26AF1">
        <w:rPr>
          <w:sz w:val="24"/>
          <w:szCs w:val="24"/>
        </w:rPr>
        <w:t>-</w:t>
      </w:r>
      <w:r w:rsidR="4A8386D1" w:rsidRPr="57E74024">
        <w:rPr>
          <w:sz w:val="24"/>
          <w:szCs w:val="24"/>
        </w:rPr>
        <w:t>a</w:t>
      </w:r>
      <w:r w:rsidR="00E26AF1">
        <w:rPr>
          <w:sz w:val="24"/>
          <w:szCs w:val="24"/>
        </w:rPr>
        <w:t>-</w:t>
      </w:r>
      <w:r w:rsidR="4A8386D1" w:rsidRPr="57E74024">
        <w:rPr>
          <w:sz w:val="24"/>
          <w:szCs w:val="24"/>
        </w:rPr>
        <w:t>Tara, from Wellington, from my Ministry of Pacific Peoples office with th</w:t>
      </w:r>
      <w:r w:rsidR="0BAD0C93" w:rsidRPr="57E74024">
        <w:rPr>
          <w:sz w:val="24"/>
          <w:szCs w:val="24"/>
        </w:rPr>
        <w:t xml:space="preserve">e great background in the back with </w:t>
      </w:r>
      <w:proofErr w:type="gramStart"/>
      <w:r w:rsidR="0BAD0C93" w:rsidRPr="57E74024">
        <w:rPr>
          <w:sz w:val="24"/>
          <w:szCs w:val="24"/>
        </w:rPr>
        <w:t>all of</w:t>
      </w:r>
      <w:proofErr w:type="gramEnd"/>
      <w:r w:rsidR="0BAD0C93" w:rsidRPr="57E74024">
        <w:rPr>
          <w:sz w:val="24"/>
          <w:szCs w:val="24"/>
        </w:rPr>
        <w:t xml:space="preserve"> our cultural icons. The Professor is joining you from </w:t>
      </w:r>
      <w:r w:rsidR="00E26AF1" w:rsidRPr="57E74024">
        <w:rPr>
          <w:sz w:val="24"/>
          <w:szCs w:val="24"/>
        </w:rPr>
        <w:t>Whanganui</w:t>
      </w:r>
      <w:r w:rsidR="00E26AF1">
        <w:rPr>
          <w:sz w:val="24"/>
          <w:szCs w:val="24"/>
        </w:rPr>
        <w:t>-</w:t>
      </w:r>
      <w:r w:rsidR="00E26AF1" w:rsidRPr="57E74024">
        <w:rPr>
          <w:sz w:val="24"/>
          <w:szCs w:val="24"/>
        </w:rPr>
        <w:t>a</w:t>
      </w:r>
      <w:r w:rsidR="00E26AF1">
        <w:rPr>
          <w:sz w:val="24"/>
          <w:szCs w:val="24"/>
        </w:rPr>
        <w:t>-</w:t>
      </w:r>
      <w:r w:rsidR="00E26AF1" w:rsidRPr="57E74024">
        <w:rPr>
          <w:sz w:val="24"/>
          <w:szCs w:val="24"/>
        </w:rPr>
        <w:t>Ta</w:t>
      </w:r>
      <w:r w:rsidR="00C16E1F">
        <w:rPr>
          <w:sz w:val="24"/>
          <w:szCs w:val="24"/>
        </w:rPr>
        <w:t>ra</w:t>
      </w:r>
      <w:r w:rsidR="0BAD0C93" w:rsidRPr="57E74024">
        <w:rPr>
          <w:sz w:val="24"/>
          <w:szCs w:val="24"/>
        </w:rPr>
        <w:t xml:space="preserve">, Wellington; and Taine is </w:t>
      </w:r>
      <w:r w:rsidR="0BAD0C93" w:rsidRPr="57E74024">
        <w:rPr>
          <w:sz w:val="24"/>
          <w:szCs w:val="24"/>
        </w:rPr>
        <w:lastRenderedPageBreak/>
        <w:t xml:space="preserve">joining you from Tāmaki </w:t>
      </w:r>
      <w:proofErr w:type="spellStart"/>
      <w:r w:rsidR="00216A93" w:rsidRPr="57E74024">
        <w:rPr>
          <w:sz w:val="24"/>
          <w:szCs w:val="24"/>
        </w:rPr>
        <w:t>Makaurau</w:t>
      </w:r>
      <w:proofErr w:type="spellEnd"/>
      <w:r w:rsidR="2F82B86C" w:rsidRPr="57E74024">
        <w:rPr>
          <w:sz w:val="24"/>
          <w:szCs w:val="24"/>
        </w:rPr>
        <w:t xml:space="preserve">. </w:t>
      </w:r>
      <w:r w:rsidR="00216A93" w:rsidRPr="57E74024">
        <w:rPr>
          <w:sz w:val="24"/>
          <w:szCs w:val="24"/>
        </w:rPr>
        <w:t xml:space="preserve">Jac, who we heard from earlier, is joining you from </w:t>
      </w:r>
      <w:proofErr w:type="spellStart"/>
      <w:r w:rsidR="00216A93" w:rsidRPr="57E74024">
        <w:rPr>
          <w:sz w:val="24"/>
          <w:szCs w:val="24"/>
        </w:rPr>
        <w:t>Ōtautahi</w:t>
      </w:r>
      <w:proofErr w:type="spellEnd"/>
      <w:r w:rsidR="00216A93" w:rsidRPr="57E74024">
        <w:rPr>
          <w:sz w:val="24"/>
          <w:szCs w:val="24"/>
        </w:rPr>
        <w:t xml:space="preserve"> Christchurch. Our sign lang</w:t>
      </w:r>
      <w:r w:rsidR="00C16E1F">
        <w:rPr>
          <w:sz w:val="24"/>
          <w:szCs w:val="24"/>
        </w:rPr>
        <w:t>u</w:t>
      </w:r>
      <w:r w:rsidR="00216A93" w:rsidRPr="57E74024">
        <w:rPr>
          <w:sz w:val="24"/>
          <w:szCs w:val="24"/>
        </w:rPr>
        <w:t xml:space="preserve">age interpreters are also here in </w:t>
      </w:r>
      <w:r w:rsidR="00E26AF1" w:rsidRPr="57E74024">
        <w:rPr>
          <w:sz w:val="24"/>
          <w:szCs w:val="24"/>
        </w:rPr>
        <w:t>Whanganui</w:t>
      </w:r>
      <w:r w:rsidR="00E26AF1">
        <w:rPr>
          <w:sz w:val="24"/>
          <w:szCs w:val="24"/>
        </w:rPr>
        <w:t>-</w:t>
      </w:r>
      <w:r w:rsidR="00E26AF1" w:rsidRPr="57E74024">
        <w:rPr>
          <w:sz w:val="24"/>
          <w:szCs w:val="24"/>
        </w:rPr>
        <w:t>a</w:t>
      </w:r>
      <w:r w:rsidR="00E26AF1">
        <w:rPr>
          <w:sz w:val="24"/>
          <w:szCs w:val="24"/>
        </w:rPr>
        <w:t>-</w:t>
      </w:r>
      <w:r w:rsidR="00E26AF1" w:rsidRPr="57E74024">
        <w:rPr>
          <w:sz w:val="24"/>
          <w:szCs w:val="24"/>
        </w:rPr>
        <w:t>Ta</w:t>
      </w:r>
      <w:r w:rsidR="00D51FFE">
        <w:rPr>
          <w:sz w:val="24"/>
          <w:szCs w:val="24"/>
        </w:rPr>
        <w:t>ra</w:t>
      </w:r>
      <w:r w:rsidR="00216A93" w:rsidRPr="57E74024">
        <w:rPr>
          <w:sz w:val="24"/>
          <w:szCs w:val="24"/>
        </w:rPr>
        <w:t>, Wellington. Again, we acknowledge you an</w:t>
      </w:r>
      <w:r w:rsidR="4A2C1568" w:rsidRPr="57E74024">
        <w:rPr>
          <w:sz w:val="24"/>
          <w:szCs w:val="24"/>
        </w:rPr>
        <w:t xml:space="preserve">d welcome you. Many of you on the chat have acknowledged that you can’t speak or see others, and that is because we are recording this session to be available to everybody in a few days after this </w:t>
      </w:r>
      <w:r w:rsidR="5B86E670" w:rsidRPr="57E74024">
        <w:rPr>
          <w:sz w:val="24"/>
          <w:szCs w:val="24"/>
        </w:rPr>
        <w:t>‘</w:t>
      </w:r>
      <w:proofErr w:type="spellStart"/>
      <w:r w:rsidR="4A2C1568" w:rsidRPr="57E74024">
        <w:rPr>
          <w:sz w:val="24"/>
          <w:szCs w:val="24"/>
        </w:rPr>
        <w:t>zui</w:t>
      </w:r>
      <w:proofErr w:type="spellEnd"/>
      <w:r w:rsidR="76861A6E" w:rsidRPr="57E74024">
        <w:rPr>
          <w:sz w:val="24"/>
          <w:szCs w:val="24"/>
        </w:rPr>
        <w:t>’</w:t>
      </w:r>
      <w:r w:rsidR="48485F79" w:rsidRPr="57E74024">
        <w:rPr>
          <w:sz w:val="24"/>
          <w:szCs w:val="24"/>
        </w:rPr>
        <w:t xml:space="preserve"> – this Zoom hui. We encourage you to write down some of your remarks as the event goes along in the chat function.</w:t>
      </w:r>
    </w:p>
    <w:p w14:paraId="1DEA7DAC" w14:textId="178A2CB4" w:rsidR="6EA740D4" w:rsidRDefault="6EA740D4" w:rsidP="57E74024">
      <w:pPr>
        <w:rPr>
          <w:rFonts w:eastAsiaTheme="minorEastAsia"/>
          <w:sz w:val="24"/>
          <w:szCs w:val="24"/>
        </w:rPr>
      </w:pPr>
      <w:r w:rsidRPr="57E74024">
        <w:rPr>
          <w:sz w:val="24"/>
          <w:szCs w:val="24"/>
        </w:rPr>
        <w:t xml:space="preserve">We now have the great privilege of hearing from our brother, the author of this magnificent report, Prism. He is the Human Rights Advisor at Te </w:t>
      </w:r>
      <w:proofErr w:type="spellStart"/>
      <w:r w:rsidRPr="57E74024">
        <w:rPr>
          <w:sz w:val="24"/>
          <w:szCs w:val="24"/>
        </w:rPr>
        <w:t>Kāhui</w:t>
      </w:r>
      <w:proofErr w:type="spellEnd"/>
      <w:r w:rsidRPr="57E74024">
        <w:rPr>
          <w:sz w:val="24"/>
          <w:szCs w:val="24"/>
        </w:rPr>
        <w:t xml:space="preserve"> Tika </w:t>
      </w:r>
      <w:proofErr w:type="spellStart"/>
      <w:r w:rsidRPr="57E74024">
        <w:rPr>
          <w:sz w:val="24"/>
          <w:szCs w:val="24"/>
        </w:rPr>
        <w:t>Tangata</w:t>
      </w:r>
      <w:proofErr w:type="spellEnd"/>
      <w:r w:rsidRPr="57E74024">
        <w:rPr>
          <w:sz w:val="24"/>
          <w:szCs w:val="24"/>
        </w:rPr>
        <w:t>, the Human Rights Commissio</w:t>
      </w:r>
      <w:r w:rsidRPr="57E74024">
        <w:rPr>
          <w:rFonts w:eastAsiaTheme="minorEastAsia"/>
          <w:sz w:val="24"/>
          <w:szCs w:val="24"/>
        </w:rPr>
        <w:t>n,</w:t>
      </w:r>
      <w:r w:rsidR="1918CF28" w:rsidRPr="57E74024">
        <w:rPr>
          <w:rFonts w:eastAsiaTheme="minorEastAsia"/>
          <w:sz w:val="24"/>
          <w:szCs w:val="24"/>
        </w:rPr>
        <w:t xml:space="preserve"> for SOGIESC issues, for our Rainbow </w:t>
      </w:r>
      <w:proofErr w:type="spellStart"/>
      <w:r w:rsidR="1918CF28" w:rsidRPr="57E74024">
        <w:rPr>
          <w:rFonts w:eastAsiaTheme="minorEastAsia"/>
          <w:sz w:val="24"/>
          <w:szCs w:val="24"/>
        </w:rPr>
        <w:t>whānau</w:t>
      </w:r>
      <w:proofErr w:type="spellEnd"/>
      <w:r w:rsidR="1918CF28" w:rsidRPr="57E74024">
        <w:rPr>
          <w:rFonts w:eastAsiaTheme="minorEastAsia"/>
          <w:sz w:val="24"/>
          <w:szCs w:val="24"/>
        </w:rPr>
        <w:t xml:space="preserve"> issues. Please everybody, give it up in your own special way for the man of this event, Taine Polkinghorne.</w:t>
      </w:r>
      <w:r w:rsidR="295DEB11" w:rsidRPr="57E74024">
        <w:rPr>
          <w:rFonts w:eastAsiaTheme="minorEastAsia"/>
          <w:sz w:val="24"/>
          <w:szCs w:val="24"/>
        </w:rPr>
        <w:t xml:space="preserve"> </w:t>
      </w:r>
      <w:r w:rsidR="295DEB11" w:rsidRPr="00C16E1F">
        <w:rPr>
          <w:rFonts w:eastAsiaTheme="minorEastAsia"/>
          <w:sz w:val="24"/>
          <w:szCs w:val="24"/>
        </w:rPr>
        <w:t xml:space="preserve">Kei a </w:t>
      </w:r>
      <w:proofErr w:type="spellStart"/>
      <w:r w:rsidR="295DEB11" w:rsidRPr="00C16E1F">
        <w:rPr>
          <w:rFonts w:eastAsiaTheme="minorEastAsia"/>
          <w:sz w:val="24"/>
          <w:szCs w:val="24"/>
        </w:rPr>
        <w:t>koe</w:t>
      </w:r>
      <w:proofErr w:type="spellEnd"/>
      <w:r w:rsidR="295DEB11" w:rsidRPr="00C16E1F">
        <w:rPr>
          <w:rFonts w:eastAsiaTheme="minorEastAsia"/>
          <w:sz w:val="24"/>
          <w:szCs w:val="24"/>
        </w:rPr>
        <w:t>,</w:t>
      </w:r>
      <w:r w:rsidR="295DEB11" w:rsidRPr="57E74024">
        <w:rPr>
          <w:rFonts w:eastAsiaTheme="minorEastAsia"/>
          <w:sz w:val="24"/>
          <w:szCs w:val="24"/>
        </w:rPr>
        <w:t xml:space="preserve"> e </w:t>
      </w:r>
      <w:proofErr w:type="spellStart"/>
      <w:r w:rsidR="295DEB11" w:rsidRPr="57E74024">
        <w:rPr>
          <w:rFonts w:eastAsiaTheme="minorEastAsia"/>
          <w:sz w:val="24"/>
          <w:szCs w:val="24"/>
        </w:rPr>
        <w:t>hoa</w:t>
      </w:r>
      <w:proofErr w:type="spellEnd"/>
      <w:r w:rsidR="295DEB11" w:rsidRPr="57E74024">
        <w:rPr>
          <w:rFonts w:eastAsiaTheme="minorEastAsia"/>
          <w:sz w:val="24"/>
          <w:szCs w:val="24"/>
        </w:rPr>
        <w:t>.</w:t>
      </w:r>
    </w:p>
    <w:p w14:paraId="11FB6FAC" w14:textId="145138E7" w:rsidR="57E74024" w:rsidRDefault="57E74024" w:rsidP="57E74024">
      <w:pPr>
        <w:rPr>
          <w:rFonts w:eastAsiaTheme="minorEastAsia"/>
          <w:b/>
          <w:bCs/>
          <w:sz w:val="24"/>
          <w:szCs w:val="24"/>
        </w:rPr>
      </w:pPr>
    </w:p>
    <w:p w14:paraId="6AD7952D" w14:textId="5516637F" w:rsidR="37ACB816" w:rsidRDefault="37ACB816" w:rsidP="57E74024">
      <w:pPr>
        <w:rPr>
          <w:rFonts w:eastAsiaTheme="minorEastAsia"/>
          <w:sz w:val="24"/>
          <w:szCs w:val="24"/>
        </w:rPr>
      </w:pPr>
      <w:r w:rsidRPr="57E74024">
        <w:rPr>
          <w:rFonts w:eastAsiaTheme="minorEastAsia"/>
          <w:b/>
          <w:bCs/>
          <w:sz w:val="24"/>
          <w:szCs w:val="24"/>
        </w:rPr>
        <w:t>Taine Polkinghorne</w:t>
      </w:r>
    </w:p>
    <w:p w14:paraId="3BFDA480" w14:textId="0603FC35" w:rsidR="295DEB11" w:rsidRDefault="75DD80B6" w:rsidP="57E74024">
      <w:pPr>
        <w:rPr>
          <w:rFonts w:eastAsiaTheme="minorEastAsia"/>
          <w:sz w:val="24"/>
          <w:szCs w:val="24"/>
          <w:lang w:val="en-US"/>
        </w:rPr>
      </w:pPr>
      <w:r w:rsidRPr="2009A469">
        <w:rPr>
          <w:rFonts w:eastAsiaTheme="minorEastAsia"/>
          <w:sz w:val="24"/>
          <w:szCs w:val="24"/>
        </w:rPr>
        <w:t>[12:34]</w:t>
      </w:r>
      <w:r w:rsidR="295DEB11">
        <w:br/>
      </w:r>
      <w:proofErr w:type="spellStart"/>
      <w:r w:rsidR="295DEB11" w:rsidRPr="00477120">
        <w:rPr>
          <w:rFonts w:eastAsiaTheme="minorEastAsia"/>
          <w:sz w:val="24"/>
          <w:szCs w:val="24"/>
        </w:rPr>
        <w:t>Tēnā</w:t>
      </w:r>
      <w:proofErr w:type="spellEnd"/>
      <w:r w:rsidR="295DEB11" w:rsidRPr="00477120">
        <w:rPr>
          <w:rFonts w:eastAsiaTheme="minorEastAsia"/>
          <w:sz w:val="24"/>
          <w:szCs w:val="24"/>
        </w:rPr>
        <w:t xml:space="preserve"> </w:t>
      </w:r>
      <w:proofErr w:type="spellStart"/>
      <w:r w:rsidR="295DEB11" w:rsidRPr="00477120">
        <w:rPr>
          <w:rFonts w:eastAsiaTheme="minorEastAsia"/>
          <w:sz w:val="24"/>
          <w:szCs w:val="24"/>
        </w:rPr>
        <w:t>koe</w:t>
      </w:r>
      <w:proofErr w:type="spellEnd"/>
      <w:r w:rsidR="295DEB11" w:rsidRPr="00477120">
        <w:rPr>
          <w:rFonts w:eastAsiaTheme="minorEastAsia"/>
          <w:sz w:val="24"/>
          <w:szCs w:val="24"/>
        </w:rPr>
        <w:t xml:space="preserve">, Tuiloma. Hi Mum! </w:t>
      </w:r>
      <w:proofErr w:type="spellStart"/>
      <w:r w:rsidR="295DEB11" w:rsidRPr="00477120">
        <w:rPr>
          <w:rFonts w:eastAsiaTheme="minorEastAsia"/>
          <w:sz w:val="24"/>
          <w:szCs w:val="24"/>
          <w:lang w:val="en-US"/>
        </w:rPr>
        <w:t>Tēnā</w:t>
      </w:r>
      <w:proofErr w:type="spellEnd"/>
      <w:r w:rsidR="295DEB11" w:rsidRPr="00477120">
        <w:rPr>
          <w:rFonts w:eastAsiaTheme="minorEastAsia"/>
          <w:sz w:val="24"/>
          <w:szCs w:val="24"/>
          <w:lang w:val="en-US"/>
        </w:rPr>
        <w:t xml:space="preserve"> </w:t>
      </w:r>
      <w:proofErr w:type="spellStart"/>
      <w:r w:rsidR="295DEB11" w:rsidRPr="00477120">
        <w:rPr>
          <w:rFonts w:eastAsiaTheme="minorEastAsia"/>
          <w:sz w:val="24"/>
          <w:szCs w:val="24"/>
          <w:lang w:val="en-US"/>
        </w:rPr>
        <w:t>koutou</w:t>
      </w:r>
      <w:proofErr w:type="spellEnd"/>
      <w:r w:rsidR="295DEB11" w:rsidRPr="00477120">
        <w:rPr>
          <w:rFonts w:eastAsiaTheme="minorEastAsia"/>
          <w:sz w:val="24"/>
          <w:szCs w:val="24"/>
          <w:lang w:val="en-US"/>
        </w:rPr>
        <w:t xml:space="preserve"> </w:t>
      </w:r>
      <w:proofErr w:type="spellStart"/>
      <w:r w:rsidR="295DEB11" w:rsidRPr="00477120">
        <w:rPr>
          <w:rFonts w:eastAsiaTheme="minorEastAsia"/>
          <w:sz w:val="24"/>
          <w:szCs w:val="24"/>
          <w:lang w:val="en-US"/>
        </w:rPr>
        <w:t>katoa</w:t>
      </w:r>
      <w:proofErr w:type="spellEnd"/>
      <w:r w:rsidR="295DEB11" w:rsidRPr="00477120">
        <w:rPr>
          <w:rFonts w:eastAsiaTheme="minorEastAsia"/>
          <w:sz w:val="24"/>
          <w:szCs w:val="24"/>
          <w:lang w:val="en-US"/>
        </w:rPr>
        <w:t xml:space="preserve">, </w:t>
      </w:r>
      <w:proofErr w:type="spellStart"/>
      <w:r w:rsidR="295DEB11" w:rsidRPr="00477120">
        <w:rPr>
          <w:rFonts w:eastAsiaTheme="minorEastAsia"/>
          <w:sz w:val="24"/>
          <w:szCs w:val="24"/>
          <w:lang w:val="en-US"/>
        </w:rPr>
        <w:t>talofa</w:t>
      </w:r>
      <w:proofErr w:type="spellEnd"/>
      <w:r w:rsidR="295DEB11" w:rsidRPr="00477120">
        <w:rPr>
          <w:rFonts w:eastAsiaTheme="minorEastAsia"/>
          <w:sz w:val="24"/>
          <w:szCs w:val="24"/>
          <w:lang w:val="en-US"/>
        </w:rPr>
        <w:t xml:space="preserve"> lava, </w:t>
      </w:r>
      <w:proofErr w:type="spellStart"/>
      <w:r w:rsidR="295DEB11" w:rsidRPr="00477120">
        <w:rPr>
          <w:rFonts w:eastAsiaTheme="minorEastAsia"/>
          <w:sz w:val="24"/>
          <w:szCs w:val="24"/>
          <w:lang w:val="en-US"/>
        </w:rPr>
        <w:t>fakaalofa</w:t>
      </w:r>
      <w:proofErr w:type="spellEnd"/>
      <w:r w:rsidR="295DEB11" w:rsidRPr="00477120">
        <w:rPr>
          <w:rFonts w:eastAsiaTheme="minorEastAsia"/>
          <w:sz w:val="24"/>
          <w:szCs w:val="24"/>
          <w:lang w:val="en-US"/>
        </w:rPr>
        <w:t xml:space="preserve"> </w:t>
      </w:r>
      <w:proofErr w:type="spellStart"/>
      <w:r w:rsidR="295DEB11" w:rsidRPr="00477120">
        <w:rPr>
          <w:rFonts w:eastAsiaTheme="minorEastAsia"/>
          <w:sz w:val="24"/>
          <w:szCs w:val="24"/>
          <w:lang w:val="en-US"/>
        </w:rPr>
        <w:t>lahi</w:t>
      </w:r>
      <w:proofErr w:type="spellEnd"/>
      <w:r w:rsidR="295DEB11" w:rsidRPr="00477120">
        <w:rPr>
          <w:rFonts w:eastAsiaTheme="minorEastAsia"/>
          <w:sz w:val="24"/>
          <w:szCs w:val="24"/>
          <w:lang w:val="en-US"/>
        </w:rPr>
        <w:t xml:space="preserve"> </w:t>
      </w:r>
      <w:proofErr w:type="spellStart"/>
      <w:r w:rsidR="295DEB11" w:rsidRPr="00477120">
        <w:rPr>
          <w:rFonts w:eastAsiaTheme="minorEastAsia"/>
          <w:sz w:val="24"/>
          <w:szCs w:val="24"/>
          <w:lang w:val="en-US"/>
        </w:rPr>
        <w:t>atu</w:t>
      </w:r>
      <w:proofErr w:type="spellEnd"/>
      <w:r w:rsidR="295DEB11" w:rsidRPr="00477120">
        <w:rPr>
          <w:rFonts w:eastAsiaTheme="minorEastAsia"/>
          <w:sz w:val="24"/>
          <w:szCs w:val="24"/>
          <w:lang w:val="en-US"/>
        </w:rPr>
        <w:t xml:space="preserve">, </w:t>
      </w:r>
      <w:proofErr w:type="spellStart"/>
      <w:r w:rsidR="295DEB11" w:rsidRPr="00477120">
        <w:rPr>
          <w:rFonts w:eastAsiaTheme="minorEastAsia"/>
          <w:sz w:val="24"/>
          <w:szCs w:val="24"/>
          <w:lang w:val="en-US"/>
        </w:rPr>
        <w:t>ni</w:t>
      </w:r>
      <w:proofErr w:type="spellEnd"/>
      <w:r w:rsidR="295DEB11" w:rsidRPr="00477120">
        <w:rPr>
          <w:rFonts w:eastAsiaTheme="minorEastAsia"/>
          <w:sz w:val="24"/>
          <w:szCs w:val="24"/>
          <w:lang w:val="en-US"/>
        </w:rPr>
        <w:t xml:space="preserve"> </w:t>
      </w:r>
      <w:proofErr w:type="spellStart"/>
      <w:r w:rsidR="295DEB11" w:rsidRPr="00477120">
        <w:rPr>
          <w:rFonts w:eastAsiaTheme="minorEastAsia"/>
          <w:sz w:val="24"/>
          <w:szCs w:val="24"/>
          <w:lang w:val="en-US"/>
        </w:rPr>
        <w:t>sa</w:t>
      </w:r>
      <w:proofErr w:type="spellEnd"/>
      <w:r w:rsidR="295DEB11" w:rsidRPr="00477120">
        <w:rPr>
          <w:rFonts w:eastAsiaTheme="minorEastAsia"/>
          <w:sz w:val="24"/>
          <w:szCs w:val="24"/>
          <w:lang w:val="en-US"/>
        </w:rPr>
        <w:t xml:space="preserve"> </w:t>
      </w:r>
      <w:proofErr w:type="spellStart"/>
      <w:r w:rsidR="295DEB11" w:rsidRPr="00477120">
        <w:rPr>
          <w:rFonts w:eastAsiaTheme="minorEastAsia"/>
          <w:sz w:val="24"/>
          <w:szCs w:val="24"/>
          <w:lang w:val="en-US"/>
        </w:rPr>
        <w:t>bula</w:t>
      </w:r>
      <w:proofErr w:type="spellEnd"/>
      <w:r w:rsidR="295DEB11" w:rsidRPr="57E74024">
        <w:rPr>
          <w:rFonts w:eastAsiaTheme="minorEastAsia"/>
          <w:sz w:val="24"/>
          <w:szCs w:val="24"/>
          <w:lang w:val="en-US"/>
        </w:rPr>
        <w:t xml:space="preserve"> </w:t>
      </w:r>
      <w:proofErr w:type="spellStart"/>
      <w:r w:rsidR="295DEB11" w:rsidRPr="57E74024">
        <w:rPr>
          <w:rFonts w:eastAsiaTheme="minorEastAsia"/>
          <w:sz w:val="24"/>
          <w:szCs w:val="24"/>
          <w:lang w:val="en-US"/>
        </w:rPr>
        <w:t>vinaka</w:t>
      </w:r>
      <w:proofErr w:type="spellEnd"/>
      <w:r w:rsidR="295DEB11" w:rsidRPr="57E74024">
        <w:rPr>
          <w:rFonts w:eastAsiaTheme="minorEastAsia"/>
          <w:sz w:val="24"/>
          <w:szCs w:val="24"/>
          <w:lang w:val="en-US"/>
        </w:rPr>
        <w:t xml:space="preserve">, </w:t>
      </w:r>
      <w:proofErr w:type="spellStart"/>
      <w:r w:rsidR="295DEB11" w:rsidRPr="57E74024">
        <w:rPr>
          <w:rFonts w:eastAsiaTheme="minorEastAsia"/>
          <w:sz w:val="24"/>
          <w:szCs w:val="24"/>
          <w:lang w:val="en-US"/>
        </w:rPr>
        <w:t>kia</w:t>
      </w:r>
      <w:proofErr w:type="spellEnd"/>
      <w:r w:rsidR="295DEB11" w:rsidRPr="57E74024">
        <w:rPr>
          <w:rFonts w:eastAsiaTheme="minorEastAsia"/>
          <w:sz w:val="24"/>
          <w:szCs w:val="24"/>
          <w:lang w:val="en-US"/>
        </w:rPr>
        <w:t xml:space="preserve"> </w:t>
      </w:r>
      <w:proofErr w:type="spellStart"/>
      <w:r w:rsidR="295DEB11" w:rsidRPr="57E74024">
        <w:rPr>
          <w:rFonts w:eastAsiaTheme="minorEastAsia"/>
          <w:sz w:val="24"/>
          <w:szCs w:val="24"/>
          <w:lang w:val="en-US"/>
        </w:rPr>
        <w:t>orana</w:t>
      </w:r>
      <w:proofErr w:type="spellEnd"/>
      <w:r w:rsidR="295DEB11" w:rsidRPr="57E74024">
        <w:rPr>
          <w:rFonts w:eastAsiaTheme="minorEastAsia"/>
          <w:sz w:val="24"/>
          <w:szCs w:val="24"/>
          <w:lang w:val="en-US"/>
        </w:rPr>
        <w:t xml:space="preserve">, </w:t>
      </w:r>
      <w:proofErr w:type="spellStart"/>
      <w:r w:rsidR="295DEB11" w:rsidRPr="57E74024">
        <w:rPr>
          <w:rFonts w:eastAsiaTheme="minorEastAsia"/>
          <w:sz w:val="24"/>
          <w:szCs w:val="24"/>
          <w:lang w:val="en-US"/>
        </w:rPr>
        <w:t>talofa</w:t>
      </w:r>
      <w:proofErr w:type="spellEnd"/>
      <w:r w:rsidR="295DEB11" w:rsidRPr="57E74024">
        <w:rPr>
          <w:rFonts w:eastAsiaTheme="minorEastAsia"/>
          <w:sz w:val="24"/>
          <w:szCs w:val="24"/>
          <w:lang w:val="en-US"/>
        </w:rPr>
        <w:t xml:space="preserve"> </w:t>
      </w:r>
      <w:proofErr w:type="spellStart"/>
      <w:r w:rsidR="295DEB11" w:rsidRPr="57E74024">
        <w:rPr>
          <w:rFonts w:eastAsiaTheme="minorEastAsia"/>
          <w:sz w:val="24"/>
          <w:szCs w:val="24"/>
          <w:lang w:val="en-US"/>
        </w:rPr>
        <w:t>nī</w:t>
      </w:r>
      <w:proofErr w:type="spellEnd"/>
      <w:r w:rsidR="295DEB11" w:rsidRPr="57E74024">
        <w:rPr>
          <w:rFonts w:eastAsiaTheme="minorEastAsia"/>
          <w:sz w:val="24"/>
          <w:szCs w:val="24"/>
          <w:lang w:val="en-US"/>
        </w:rPr>
        <w:t xml:space="preserve">, </w:t>
      </w:r>
      <w:proofErr w:type="spellStart"/>
      <w:r w:rsidR="295DEB11" w:rsidRPr="57E74024">
        <w:rPr>
          <w:rFonts w:eastAsiaTheme="minorEastAsia"/>
          <w:sz w:val="24"/>
          <w:szCs w:val="24"/>
          <w:lang w:val="en-US"/>
        </w:rPr>
        <w:t>kia</w:t>
      </w:r>
      <w:proofErr w:type="spellEnd"/>
      <w:r w:rsidR="295DEB11" w:rsidRPr="57E74024">
        <w:rPr>
          <w:rFonts w:eastAsiaTheme="minorEastAsia"/>
          <w:sz w:val="24"/>
          <w:szCs w:val="24"/>
          <w:lang w:val="en-US"/>
        </w:rPr>
        <w:t xml:space="preserve"> </w:t>
      </w:r>
      <w:proofErr w:type="spellStart"/>
      <w:r w:rsidR="295DEB11" w:rsidRPr="57E74024">
        <w:rPr>
          <w:rFonts w:eastAsiaTheme="minorEastAsia"/>
          <w:sz w:val="24"/>
          <w:szCs w:val="24"/>
          <w:lang w:val="en-US"/>
        </w:rPr>
        <w:t>ora</w:t>
      </w:r>
      <w:proofErr w:type="spellEnd"/>
      <w:r w:rsidR="295DEB11" w:rsidRPr="57E74024">
        <w:rPr>
          <w:rFonts w:eastAsiaTheme="minorEastAsia"/>
          <w:sz w:val="24"/>
          <w:szCs w:val="24"/>
          <w:lang w:val="en-US"/>
        </w:rPr>
        <w:t xml:space="preserve"> </w:t>
      </w:r>
      <w:proofErr w:type="spellStart"/>
      <w:r w:rsidR="295DEB11" w:rsidRPr="57E74024">
        <w:rPr>
          <w:rFonts w:eastAsiaTheme="minorEastAsia"/>
          <w:sz w:val="24"/>
          <w:szCs w:val="24"/>
          <w:lang w:val="en-US"/>
        </w:rPr>
        <w:t>whānau</w:t>
      </w:r>
      <w:proofErr w:type="spellEnd"/>
      <w:r w:rsidR="295DEB11" w:rsidRPr="57E74024">
        <w:rPr>
          <w:rFonts w:eastAsiaTheme="minorEastAsia"/>
          <w:sz w:val="24"/>
          <w:szCs w:val="24"/>
          <w:lang w:val="en-US"/>
        </w:rPr>
        <w:t>.</w:t>
      </w:r>
    </w:p>
    <w:p w14:paraId="49A4FB48" w14:textId="710CC194" w:rsidR="295DEB11" w:rsidRDefault="295DEB11" w:rsidP="57E74024">
      <w:pPr>
        <w:rPr>
          <w:rFonts w:eastAsiaTheme="minorEastAsia"/>
          <w:sz w:val="24"/>
          <w:szCs w:val="24"/>
          <w:lang w:val="en-US"/>
        </w:rPr>
      </w:pPr>
      <w:r w:rsidRPr="57E74024">
        <w:rPr>
          <w:rFonts w:eastAsiaTheme="minorEastAsia"/>
          <w:sz w:val="24"/>
          <w:szCs w:val="24"/>
        </w:rPr>
        <w:t xml:space="preserve">I am extraordinarily excited and privileged to be sharing this work with you today, and </w:t>
      </w:r>
      <w:r w:rsidRPr="57E74024">
        <w:rPr>
          <w:rFonts w:eastAsiaTheme="minorEastAsia"/>
          <w:sz w:val="24"/>
          <w:szCs w:val="24"/>
          <w:lang w:val="en-US"/>
        </w:rPr>
        <w:t xml:space="preserve">I too wish to begin with some thank </w:t>
      </w:r>
      <w:proofErr w:type="spellStart"/>
      <w:r w:rsidRPr="57E74024">
        <w:rPr>
          <w:rFonts w:eastAsiaTheme="minorEastAsia"/>
          <w:sz w:val="24"/>
          <w:szCs w:val="24"/>
          <w:lang w:val="en-US"/>
        </w:rPr>
        <w:t>you’s</w:t>
      </w:r>
      <w:proofErr w:type="spellEnd"/>
      <w:r w:rsidRPr="57E74024">
        <w:rPr>
          <w:rFonts w:eastAsiaTheme="minorEastAsia"/>
          <w:sz w:val="24"/>
          <w:szCs w:val="24"/>
          <w:lang w:val="en-US"/>
        </w:rPr>
        <w:t xml:space="preserve">. Our Chief Commissioner Paul, </w:t>
      </w:r>
      <w:proofErr w:type="spellStart"/>
      <w:r w:rsidRPr="57E74024">
        <w:rPr>
          <w:rFonts w:eastAsiaTheme="minorEastAsia"/>
          <w:sz w:val="24"/>
          <w:szCs w:val="24"/>
          <w:lang w:val="en-US"/>
        </w:rPr>
        <w:t>tēnā</w:t>
      </w:r>
      <w:proofErr w:type="spellEnd"/>
      <w:r w:rsidRPr="57E74024">
        <w:rPr>
          <w:rFonts w:eastAsiaTheme="minorEastAsia"/>
          <w:sz w:val="24"/>
          <w:szCs w:val="24"/>
          <w:lang w:val="en-US"/>
        </w:rPr>
        <w:t xml:space="preserve"> </w:t>
      </w:r>
      <w:proofErr w:type="spellStart"/>
      <w:r w:rsidRPr="57E74024">
        <w:rPr>
          <w:rFonts w:eastAsiaTheme="minorEastAsia"/>
          <w:sz w:val="24"/>
          <w:szCs w:val="24"/>
          <w:lang w:val="en-US"/>
        </w:rPr>
        <w:t>koe</w:t>
      </w:r>
      <w:proofErr w:type="spellEnd"/>
      <w:r w:rsidRPr="57E74024">
        <w:rPr>
          <w:rFonts w:eastAsiaTheme="minorEastAsia"/>
          <w:sz w:val="24"/>
          <w:szCs w:val="24"/>
          <w:lang w:val="en-US"/>
        </w:rPr>
        <w:t xml:space="preserve">, Tuiloma Lina thank you for being here and </w:t>
      </w:r>
      <w:proofErr w:type="spellStart"/>
      <w:r w:rsidRPr="57E74024">
        <w:rPr>
          <w:rFonts w:eastAsiaTheme="minorEastAsia"/>
          <w:sz w:val="24"/>
          <w:szCs w:val="24"/>
          <w:lang w:val="en-US"/>
        </w:rPr>
        <w:t>MC’ing</w:t>
      </w:r>
      <w:proofErr w:type="spellEnd"/>
      <w:r w:rsidRPr="57E74024">
        <w:rPr>
          <w:rFonts w:eastAsiaTheme="minorEastAsia"/>
          <w:sz w:val="24"/>
          <w:szCs w:val="24"/>
          <w:lang w:val="en-US"/>
        </w:rPr>
        <w:t xml:space="preserve"> our event. Jac, you have done so much for me over the past two weeks and I’m incredibly grateful for every call and email </w:t>
      </w:r>
      <w:r w:rsidR="32C12242" w:rsidRPr="57E74024">
        <w:rPr>
          <w:rFonts w:eastAsiaTheme="minorEastAsia"/>
          <w:sz w:val="24"/>
          <w:szCs w:val="24"/>
          <w:lang w:val="en-US"/>
        </w:rPr>
        <w:t>and piece of support that you have given me.</w:t>
      </w:r>
      <w:r w:rsidRPr="57E74024">
        <w:rPr>
          <w:rFonts w:eastAsiaTheme="minorEastAsia"/>
          <w:sz w:val="24"/>
          <w:szCs w:val="24"/>
          <w:lang w:val="en-US"/>
        </w:rPr>
        <w:t xml:space="preserve"> Rosie and Alan,</w:t>
      </w:r>
      <w:r w:rsidR="1BE9751A" w:rsidRPr="57E74024">
        <w:rPr>
          <w:rFonts w:eastAsiaTheme="minorEastAsia"/>
          <w:sz w:val="24"/>
          <w:szCs w:val="24"/>
          <w:lang w:val="en-US"/>
        </w:rPr>
        <w:t xml:space="preserve"> </w:t>
      </w:r>
      <w:proofErr w:type="spellStart"/>
      <w:r w:rsidR="1BE9751A" w:rsidRPr="57E74024">
        <w:rPr>
          <w:rFonts w:eastAsiaTheme="minorEastAsia"/>
          <w:sz w:val="24"/>
          <w:szCs w:val="24"/>
          <w:lang w:val="en-US"/>
        </w:rPr>
        <w:t>kia</w:t>
      </w:r>
      <w:proofErr w:type="spellEnd"/>
      <w:r w:rsidR="1BE9751A" w:rsidRPr="57E74024">
        <w:rPr>
          <w:rFonts w:eastAsiaTheme="minorEastAsia"/>
          <w:sz w:val="24"/>
          <w:szCs w:val="24"/>
          <w:lang w:val="en-US"/>
        </w:rPr>
        <w:t xml:space="preserve"> </w:t>
      </w:r>
      <w:proofErr w:type="spellStart"/>
      <w:r w:rsidR="1BE9751A" w:rsidRPr="57E74024">
        <w:rPr>
          <w:rFonts w:eastAsiaTheme="minorEastAsia"/>
          <w:sz w:val="24"/>
          <w:szCs w:val="24"/>
          <w:lang w:val="en-US"/>
        </w:rPr>
        <w:t>ora</w:t>
      </w:r>
      <w:proofErr w:type="spellEnd"/>
      <w:r w:rsidR="1BE9751A" w:rsidRPr="57E74024">
        <w:rPr>
          <w:rFonts w:eastAsiaTheme="minorEastAsia"/>
          <w:sz w:val="24"/>
          <w:szCs w:val="24"/>
          <w:lang w:val="en-US"/>
        </w:rPr>
        <w:t xml:space="preserve"> </w:t>
      </w:r>
      <w:proofErr w:type="spellStart"/>
      <w:r w:rsidR="1BE9751A" w:rsidRPr="57E74024">
        <w:rPr>
          <w:rFonts w:eastAsiaTheme="minorEastAsia"/>
          <w:sz w:val="24"/>
          <w:szCs w:val="24"/>
          <w:lang w:val="en-US"/>
        </w:rPr>
        <w:t>kōrua</w:t>
      </w:r>
      <w:proofErr w:type="spellEnd"/>
      <w:r w:rsidR="1BE9751A" w:rsidRPr="57E74024">
        <w:rPr>
          <w:rFonts w:eastAsiaTheme="minorEastAsia"/>
          <w:sz w:val="24"/>
          <w:szCs w:val="24"/>
          <w:lang w:val="en-US"/>
        </w:rPr>
        <w:t xml:space="preserve">. Our </w:t>
      </w:r>
      <w:r w:rsidRPr="57E74024">
        <w:rPr>
          <w:rFonts w:eastAsiaTheme="minorEastAsia"/>
          <w:sz w:val="24"/>
          <w:szCs w:val="24"/>
          <w:lang w:val="en-US"/>
        </w:rPr>
        <w:t>Commissioner</w:t>
      </w:r>
      <w:r w:rsidR="75E1C621" w:rsidRPr="57E74024">
        <w:rPr>
          <w:rFonts w:eastAsiaTheme="minorEastAsia"/>
          <w:sz w:val="24"/>
          <w:szCs w:val="24"/>
          <w:lang w:val="en-US"/>
        </w:rPr>
        <w:t>s</w:t>
      </w:r>
      <w:r w:rsidRPr="57E74024">
        <w:rPr>
          <w:rFonts w:eastAsiaTheme="minorEastAsia"/>
          <w:sz w:val="24"/>
          <w:szCs w:val="24"/>
          <w:lang w:val="en-US"/>
        </w:rPr>
        <w:t xml:space="preserve"> Saunoamaali’i</w:t>
      </w:r>
      <w:r w:rsidR="4139B20A" w:rsidRPr="57E74024">
        <w:rPr>
          <w:rFonts w:eastAsiaTheme="minorEastAsia"/>
          <w:sz w:val="24"/>
          <w:szCs w:val="24"/>
          <w:lang w:val="en-US"/>
        </w:rPr>
        <w:t xml:space="preserve"> and </w:t>
      </w:r>
      <w:r w:rsidRPr="57E74024">
        <w:rPr>
          <w:rFonts w:eastAsiaTheme="minorEastAsia"/>
          <w:sz w:val="24"/>
          <w:szCs w:val="24"/>
          <w:lang w:val="en-US"/>
        </w:rPr>
        <w:t>Meng Foon</w:t>
      </w:r>
      <w:r w:rsidR="3293C940" w:rsidRPr="57E74024">
        <w:rPr>
          <w:rFonts w:eastAsiaTheme="minorEastAsia"/>
          <w:sz w:val="24"/>
          <w:szCs w:val="24"/>
          <w:lang w:val="en-US"/>
        </w:rPr>
        <w:t xml:space="preserve">. </w:t>
      </w:r>
      <w:proofErr w:type="spellStart"/>
      <w:r w:rsidR="3293C940" w:rsidRPr="57E74024">
        <w:rPr>
          <w:rFonts w:eastAsiaTheme="minorEastAsia"/>
          <w:sz w:val="24"/>
          <w:szCs w:val="24"/>
          <w:lang w:val="en-US"/>
        </w:rPr>
        <w:t>Tēnā</w:t>
      </w:r>
      <w:proofErr w:type="spellEnd"/>
      <w:r w:rsidR="3293C940" w:rsidRPr="57E74024">
        <w:rPr>
          <w:rFonts w:eastAsiaTheme="minorEastAsia"/>
          <w:sz w:val="24"/>
          <w:szCs w:val="24"/>
          <w:lang w:val="en-US"/>
        </w:rPr>
        <w:t xml:space="preserve"> </w:t>
      </w:r>
      <w:proofErr w:type="spellStart"/>
      <w:r w:rsidR="3293C940" w:rsidRPr="57E74024">
        <w:rPr>
          <w:rFonts w:eastAsiaTheme="minorEastAsia"/>
          <w:sz w:val="24"/>
          <w:szCs w:val="24"/>
          <w:lang w:val="en-US"/>
        </w:rPr>
        <w:t>koe</w:t>
      </w:r>
      <w:proofErr w:type="spellEnd"/>
      <w:r w:rsidRPr="57E74024">
        <w:rPr>
          <w:rFonts w:eastAsiaTheme="minorEastAsia"/>
          <w:sz w:val="24"/>
          <w:szCs w:val="24"/>
          <w:lang w:val="en-US"/>
        </w:rPr>
        <w:t xml:space="preserve"> Louisa</w:t>
      </w:r>
      <w:r w:rsidR="3E05444B" w:rsidRPr="57E74024">
        <w:rPr>
          <w:rFonts w:eastAsiaTheme="minorEastAsia"/>
          <w:sz w:val="24"/>
          <w:szCs w:val="24"/>
          <w:lang w:val="en-US"/>
        </w:rPr>
        <w:t xml:space="preserve"> if you are there.</w:t>
      </w:r>
      <w:r w:rsidRPr="57E74024">
        <w:rPr>
          <w:rFonts w:eastAsiaTheme="minorEastAsia"/>
          <w:sz w:val="24"/>
          <w:szCs w:val="24"/>
          <w:lang w:val="en-US"/>
        </w:rPr>
        <w:t xml:space="preserve"> </w:t>
      </w:r>
      <w:r w:rsidR="563EFFD2" w:rsidRPr="57E74024">
        <w:rPr>
          <w:rFonts w:eastAsiaTheme="minorEastAsia"/>
          <w:sz w:val="24"/>
          <w:szCs w:val="24"/>
          <w:lang w:val="en-US"/>
        </w:rPr>
        <w:t>A</w:t>
      </w:r>
      <w:r w:rsidRPr="57E74024">
        <w:rPr>
          <w:rFonts w:eastAsiaTheme="minorEastAsia"/>
          <w:sz w:val="24"/>
          <w:szCs w:val="24"/>
          <w:lang w:val="en-US"/>
        </w:rPr>
        <w:t>nd to all our guests</w:t>
      </w:r>
      <w:r w:rsidR="6E60D55E" w:rsidRPr="57E74024">
        <w:rPr>
          <w:rFonts w:eastAsiaTheme="minorEastAsia"/>
          <w:sz w:val="24"/>
          <w:szCs w:val="24"/>
          <w:lang w:val="en-US"/>
        </w:rPr>
        <w:t xml:space="preserve">, </w:t>
      </w:r>
      <w:proofErr w:type="spellStart"/>
      <w:r w:rsidR="6E60D55E" w:rsidRPr="57E74024">
        <w:rPr>
          <w:rFonts w:eastAsiaTheme="minorEastAsia"/>
          <w:sz w:val="24"/>
          <w:szCs w:val="24"/>
          <w:lang w:val="en-US"/>
        </w:rPr>
        <w:t>n</w:t>
      </w:r>
      <w:r w:rsidRPr="57E74024">
        <w:rPr>
          <w:rFonts w:eastAsiaTheme="minorEastAsia"/>
          <w:sz w:val="24"/>
          <w:szCs w:val="24"/>
          <w:lang w:val="en-US"/>
        </w:rPr>
        <w:t>au</w:t>
      </w:r>
      <w:proofErr w:type="spellEnd"/>
      <w:r w:rsidRPr="57E74024">
        <w:rPr>
          <w:rFonts w:eastAsiaTheme="minorEastAsia"/>
          <w:sz w:val="24"/>
          <w:szCs w:val="24"/>
          <w:lang w:val="en-US"/>
        </w:rPr>
        <w:t xml:space="preserve"> </w:t>
      </w:r>
      <w:proofErr w:type="spellStart"/>
      <w:r w:rsidRPr="57E74024">
        <w:rPr>
          <w:rFonts w:eastAsiaTheme="minorEastAsia"/>
          <w:sz w:val="24"/>
          <w:szCs w:val="24"/>
          <w:lang w:val="en-US"/>
        </w:rPr>
        <w:t>mai</w:t>
      </w:r>
      <w:proofErr w:type="spellEnd"/>
      <w:r w:rsidRPr="57E74024">
        <w:rPr>
          <w:rFonts w:eastAsiaTheme="minorEastAsia"/>
          <w:sz w:val="24"/>
          <w:szCs w:val="24"/>
          <w:lang w:val="en-US"/>
        </w:rPr>
        <w:t xml:space="preserve">, </w:t>
      </w:r>
      <w:proofErr w:type="spellStart"/>
      <w:r w:rsidRPr="57E74024">
        <w:rPr>
          <w:rFonts w:eastAsiaTheme="minorEastAsia"/>
          <w:sz w:val="24"/>
          <w:szCs w:val="24"/>
          <w:lang w:val="en-US"/>
        </w:rPr>
        <w:t>haere</w:t>
      </w:r>
      <w:proofErr w:type="spellEnd"/>
      <w:r w:rsidRPr="57E74024">
        <w:rPr>
          <w:rFonts w:eastAsiaTheme="minorEastAsia"/>
          <w:sz w:val="24"/>
          <w:szCs w:val="24"/>
          <w:lang w:val="en-US"/>
        </w:rPr>
        <w:t xml:space="preserve"> </w:t>
      </w:r>
      <w:proofErr w:type="spellStart"/>
      <w:r w:rsidRPr="57E74024">
        <w:rPr>
          <w:rFonts w:eastAsiaTheme="minorEastAsia"/>
          <w:sz w:val="24"/>
          <w:szCs w:val="24"/>
          <w:lang w:val="en-US"/>
        </w:rPr>
        <w:t>mai</w:t>
      </w:r>
      <w:proofErr w:type="spellEnd"/>
      <w:r w:rsidRPr="57E74024">
        <w:rPr>
          <w:rFonts w:eastAsiaTheme="minorEastAsia"/>
          <w:sz w:val="24"/>
          <w:szCs w:val="24"/>
          <w:lang w:val="en-US"/>
        </w:rPr>
        <w:t>, welcome, thank you for joining us</w:t>
      </w:r>
      <w:r w:rsidR="244219B3" w:rsidRPr="57E74024">
        <w:rPr>
          <w:rFonts w:eastAsiaTheme="minorEastAsia"/>
          <w:sz w:val="24"/>
          <w:szCs w:val="24"/>
          <w:lang w:val="en-US"/>
        </w:rPr>
        <w:t xml:space="preserve"> today</w:t>
      </w:r>
      <w:r w:rsidRPr="57E74024">
        <w:rPr>
          <w:rFonts w:eastAsiaTheme="minorEastAsia"/>
          <w:sz w:val="24"/>
          <w:szCs w:val="24"/>
          <w:lang w:val="en-US"/>
        </w:rPr>
        <w:t>.</w:t>
      </w:r>
    </w:p>
    <w:p w14:paraId="367284B3" w14:textId="3884EC14" w:rsidR="295DEB11" w:rsidRDefault="295DEB11" w:rsidP="57E74024">
      <w:pPr>
        <w:rPr>
          <w:rFonts w:eastAsiaTheme="minorEastAsia"/>
          <w:sz w:val="24"/>
          <w:szCs w:val="24"/>
        </w:rPr>
      </w:pPr>
      <w:r w:rsidRPr="57E74024">
        <w:rPr>
          <w:rFonts w:eastAsiaTheme="minorEastAsia"/>
          <w:sz w:val="24"/>
          <w:szCs w:val="24"/>
          <w:lang w:val="en-US"/>
        </w:rPr>
        <w:t xml:space="preserve">Tuiloma </w:t>
      </w:r>
      <w:r w:rsidR="71693D81" w:rsidRPr="57E74024">
        <w:rPr>
          <w:rFonts w:eastAsiaTheme="minorEastAsia"/>
          <w:sz w:val="24"/>
          <w:szCs w:val="24"/>
          <w:lang w:val="en-US"/>
        </w:rPr>
        <w:t>has asked me to speak</w:t>
      </w:r>
      <w:r w:rsidRPr="57E74024">
        <w:rPr>
          <w:rFonts w:eastAsiaTheme="minorEastAsia"/>
          <w:sz w:val="24"/>
          <w:szCs w:val="24"/>
          <w:lang w:val="en-US"/>
        </w:rPr>
        <w:t xml:space="preserve"> about the report’s purpose and development.</w:t>
      </w:r>
      <w:r w:rsidR="1C0D1212" w:rsidRPr="57E74024">
        <w:rPr>
          <w:rFonts w:eastAsiaTheme="minorEastAsia"/>
          <w:sz w:val="24"/>
          <w:szCs w:val="24"/>
          <w:lang w:val="en-US"/>
        </w:rPr>
        <w:t xml:space="preserve"> </w:t>
      </w:r>
      <w:r w:rsidRPr="57E74024">
        <w:rPr>
          <w:rFonts w:eastAsiaTheme="minorEastAsia"/>
          <w:sz w:val="24"/>
          <w:szCs w:val="24"/>
        </w:rPr>
        <w:t xml:space="preserve">Let me start by saying the values Prism is based on include self-determination, dignity, equality, and hope. </w:t>
      </w:r>
      <w:r w:rsidRPr="57E74024">
        <w:rPr>
          <w:rFonts w:eastAsiaTheme="minorEastAsia"/>
          <w:sz w:val="24"/>
          <w:szCs w:val="24"/>
          <w:lang w:val="en-US"/>
        </w:rPr>
        <w:t xml:space="preserve">The whakapapa of this mahi takes us back two years ago to 2018, when the Commission held five </w:t>
      </w:r>
      <w:proofErr w:type="gramStart"/>
      <w:r w:rsidRPr="57E74024">
        <w:rPr>
          <w:rFonts w:eastAsiaTheme="minorEastAsia"/>
          <w:sz w:val="24"/>
          <w:szCs w:val="24"/>
          <w:lang w:val="en-US"/>
        </w:rPr>
        <w:t>hui</w:t>
      </w:r>
      <w:proofErr w:type="gramEnd"/>
      <w:r w:rsidRPr="57E74024">
        <w:rPr>
          <w:rFonts w:eastAsiaTheme="minorEastAsia"/>
          <w:sz w:val="24"/>
          <w:szCs w:val="24"/>
          <w:lang w:val="en-US"/>
        </w:rPr>
        <w:t xml:space="preserve"> for people with a diverse </w:t>
      </w:r>
      <w:r w:rsidR="1A830434" w:rsidRPr="57E74024">
        <w:rPr>
          <w:rFonts w:eastAsiaTheme="minorEastAsia"/>
          <w:sz w:val="24"/>
          <w:szCs w:val="24"/>
          <w:lang w:val="en-US"/>
        </w:rPr>
        <w:t>sexual orientation</w:t>
      </w:r>
      <w:r w:rsidRPr="57E74024">
        <w:rPr>
          <w:rFonts w:eastAsiaTheme="minorEastAsia"/>
          <w:sz w:val="24"/>
          <w:szCs w:val="24"/>
          <w:lang w:val="en-US"/>
        </w:rPr>
        <w:t xml:space="preserve">, </w:t>
      </w:r>
      <w:r w:rsidR="4F3C02C8" w:rsidRPr="57E74024">
        <w:rPr>
          <w:rFonts w:eastAsiaTheme="minorEastAsia"/>
          <w:sz w:val="24"/>
          <w:szCs w:val="24"/>
          <w:lang w:val="en-US"/>
        </w:rPr>
        <w:t>gender identity and expression</w:t>
      </w:r>
      <w:r w:rsidRPr="57E74024">
        <w:rPr>
          <w:rFonts w:eastAsiaTheme="minorEastAsia"/>
          <w:sz w:val="24"/>
          <w:szCs w:val="24"/>
          <w:lang w:val="en-US"/>
        </w:rPr>
        <w:t>,</w:t>
      </w:r>
      <w:r w:rsidR="1A7E8D03" w:rsidRPr="57E74024">
        <w:rPr>
          <w:rFonts w:eastAsiaTheme="minorEastAsia"/>
          <w:sz w:val="24"/>
          <w:szCs w:val="24"/>
          <w:lang w:val="en-US"/>
        </w:rPr>
        <w:t xml:space="preserve"> and sex characteristics</w:t>
      </w:r>
      <w:r w:rsidRPr="57E74024">
        <w:rPr>
          <w:rFonts w:eastAsiaTheme="minorEastAsia"/>
          <w:sz w:val="24"/>
          <w:szCs w:val="24"/>
          <w:lang w:val="en-US"/>
        </w:rPr>
        <w:t xml:space="preserve">. Tuiloma, our colleague Moana Eruera, and </w:t>
      </w:r>
      <w:proofErr w:type="gramStart"/>
      <w:r w:rsidRPr="57E74024">
        <w:rPr>
          <w:rFonts w:eastAsiaTheme="minorEastAsia"/>
          <w:sz w:val="24"/>
          <w:szCs w:val="24"/>
          <w:lang w:val="en-US"/>
        </w:rPr>
        <w:t>myself</w:t>
      </w:r>
      <w:proofErr w:type="gramEnd"/>
      <w:r w:rsidRPr="57E74024">
        <w:rPr>
          <w:rFonts w:eastAsiaTheme="minorEastAsia"/>
          <w:sz w:val="24"/>
          <w:szCs w:val="24"/>
          <w:lang w:val="en-US"/>
        </w:rPr>
        <w:t>, co-facilitated these. Three of the five were open to the public, in A</w:t>
      </w:r>
      <w:r w:rsidR="024E1FF9" w:rsidRPr="57E74024">
        <w:rPr>
          <w:rFonts w:eastAsiaTheme="minorEastAsia"/>
          <w:sz w:val="24"/>
          <w:szCs w:val="24"/>
          <w:lang w:val="en-US"/>
        </w:rPr>
        <w:t>uckland</w:t>
      </w:r>
      <w:r w:rsidRPr="57E74024">
        <w:rPr>
          <w:rFonts w:eastAsiaTheme="minorEastAsia"/>
          <w:sz w:val="24"/>
          <w:szCs w:val="24"/>
          <w:lang w:val="en-US"/>
        </w:rPr>
        <w:t>, W</w:t>
      </w:r>
      <w:r w:rsidR="5B37FA2C" w:rsidRPr="57E74024">
        <w:rPr>
          <w:rFonts w:eastAsiaTheme="minorEastAsia"/>
          <w:sz w:val="24"/>
          <w:szCs w:val="24"/>
          <w:lang w:val="en-US"/>
        </w:rPr>
        <w:t>ellington</w:t>
      </w:r>
      <w:r w:rsidRPr="57E74024">
        <w:rPr>
          <w:rFonts w:eastAsiaTheme="minorEastAsia"/>
          <w:sz w:val="24"/>
          <w:szCs w:val="24"/>
          <w:lang w:val="en-US"/>
        </w:rPr>
        <w:t>, and C</w:t>
      </w:r>
      <w:r w:rsidR="4F20EB66" w:rsidRPr="57E74024">
        <w:rPr>
          <w:rFonts w:eastAsiaTheme="minorEastAsia"/>
          <w:sz w:val="24"/>
          <w:szCs w:val="24"/>
          <w:lang w:val="en-US"/>
        </w:rPr>
        <w:t>hristchurch</w:t>
      </w:r>
      <w:r w:rsidRPr="57E74024">
        <w:rPr>
          <w:rFonts w:eastAsiaTheme="minorEastAsia"/>
          <w:sz w:val="24"/>
          <w:szCs w:val="24"/>
          <w:lang w:val="en-US"/>
        </w:rPr>
        <w:t xml:space="preserve">. A further one involved </w:t>
      </w:r>
      <w:proofErr w:type="gramStart"/>
      <w:r w:rsidRPr="57E74024">
        <w:rPr>
          <w:rFonts w:eastAsiaTheme="minorEastAsia"/>
          <w:sz w:val="24"/>
          <w:szCs w:val="24"/>
          <w:lang w:val="en-US"/>
        </w:rPr>
        <w:t>colleagues</w:t>
      </w:r>
      <w:proofErr w:type="gramEnd"/>
      <w:r w:rsidRPr="57E74024">
        <w:rPr>
          <w:rFonts w:eastAsiaTheme="minorEastAsia"/>
          <w:sz w:val="24"/>
          <w:szCs w:val="24"/>
          <w:lang w:val="en-US"/>
        </w:rPr>
        <w:t xml:space="preserve"> and I visiting an Auckland prison to speak to a small group of transgender prisoners. And the final hui was specifically for disabled SOGIESC diverse people</w:t>
      </w:r>
      <w:r w:rsidRPr="57E74024">
        <w:rPr>
          <w:rFonts w:eastAsiaTheme="minorEastAsia"/>
          <w:sz w:val="24"/>
          <w:szCs w:val="24"/>
        </w:rPr>
        <w:t>.</w:t>
      </w:r>
    </w:p>
    <w:p w14:paraId="7857460D" w14:textId="59B01AB3" w:rsidR="1B4E11E6" w:rsidRDefault="1B4E11E6" w:rsidP="57E74024">
      <w:pPr>
        <w:rPr>
          <w:rFonts w:eastAsiaTheme="minorEastAsia"/>
          <w:sz w:val="24"/>
          <w:szCs w:val="24"/>
        </w:rPr>
      </w:pPr>
      <w:proofErr w:type="gramStart"/>
      <w:r w:rsidRPr="57E74024">
        <w:rPr>
          <w:rFonts w:eastAsiaTheme="minorEastAsia"/>
          <w:sz w:val="24"/>
          <w:szCs w:val="24"/>
        </w:rPr>
        <w:t>These hui</w:t>
      </w:r>
      <w:proofErr w:type="gramEnd"/>
      <w:r w:rsidRPr="57E74024">
        <w:rPr>
          <w:rFonts w:eastAsiaTheme="minorEastAsia"/>
          <w:sz w:val="24"/>
          <w:szCs w:val="24"/>
        </w:rPr>
        <w:t xml:space="preserve"> involved the Commission listening, rather than talking, and they served a dual purpose. The first was to inform our – the Commission’s – reporting to a range of international human rights mechanisms, such as the Convention on the Elimination of All Forms of Discrimination Against Women, or CEDAW. And the second purpose was for this report.</w:t>
      </w:r>
    </w:p>
    <w:p w14:paraId="5F25EF36" w14:textId="5215652F" w:rsidR="1B4E11E6" w:rsidRDefault="1B4E11E6" w:rsidP="57E74024">
      <w:pPr>
        <w:rPr>
          <w:rFonts w:eastAsiaTheme="minorEastAsia"/>
          <w:sz w:val="24"/>
          <w:szCs w:val="24"/>
          <w:lang w:val="en-US"/>
        </w:rPr>
      </w:pPr>
      <w:r w:rsidRPr="57E74024">
        <w:rPr>
          <w:rFonts w:eastAsiaTheme="minorEastAsia"/>
          <w:sz w:val="24"/>
          <w:szCs w:val="24"/>
        </w:rPr>
        <w:t xml:space="preserve">At each of </w:t>
      </w:r>
      <w:proofErr w:type="gramStart"/>
      <w:r w:rsidRPr="57E74024">
        <w:rPr>
          <w:rFonts w:eastAsiaTheme="minorEastAsia"/>
          <w:sz w:val="24"/>
          <w:szCs w:val="24"/>
        </w:rPr>
        <w:t>these hui</w:t>
      </w:r>
      <w:proofErr w:type="gramEnd"/>
      <w:r w:rsidRPr="57E74024">
        <w:rPr>
          <w:rFonts w:eastAsiaTheme="minorEastAsia"/>
          <w:sz w:val="24"/>
          <w:szCs w:val="24"/>
        </w:rPr>
        <w:t xml:space="preserve">, we asked the community what their top human rights issues were as people with a diverse SOGIESC. </w:t>
      </w:r>
      <w:r w:rsidRPr="57E74024">
        <w:rPr>
          <w:rFonts w:eastAsiaTheme="minorEastAsia"/>
          <w:sz w:val="24"/>
          <w:szCs w:val="24"/>
          <w:lang w:val="en-US"/>
        </w:rPr>
        <w:t xml:space="preserve">We gathered some extremely helpful information about this </w:t>
      </w:r>
      <w:r w:rsidRPr="57E74024">
        <w:rPr>
          <w:rFonts w:eastAsiaTheme="minorEastAsia"/>
          <w:sz w:val="24"/>
          <w:szCs w:val="24"/>
          <w:lang w:val="en-US"/>
        </w:rPr>
        <w:lastRenderedPageBreak/>
        <w:t>topic. But we didn’t just talk about problems: we asked them what their solutions were,</w:t>
      </w:r>
      <w:r w:rsidR="716E9D55" w:rsidRPr="57E74024">
        <w:rPr>
          <w:rFonts w:eastAsiaTheme="minorEastAsia"/>
          <w:sz w:val="24"/>
          <w:szCs w:val="24"/>
          <w:lang w:val="en-US"/>
        </w:rPr>
        <w:t xml:space="preserve"> what</w:t>
      </w:r>
      <w:r w:rsidRPr="57E74024">
        <w:rPr>
          <w:rFonts w:eastAsiaTheme="minorEastAsia"/>
          <w:sz w:val="24"/>
          <w:szCs w:val="24"/>
          <w:lang w:val="en-US"/>
        </w:rPr>
        <w:t xml:space="preserve"> their recommendati</w:t>
      </w:r>
      <w:r w:rsidR="6C3A34DC" w:rsidRPr="57E74024">
        <w:rPr>
          <w:rFonts w:eastAsiaTheme="minorEastAsia"/>
          <w:sz w:val="24"/>
          <w:szCs w:val="24"/>
          <w:lang w:val="en-US"/>
        </w:rPr>
        <w:t>ons were, for solving these issues</w:t>
      </w:r>
      <w:r w:rsidR="10DB3804" w:rsidRPr="57E74024">
        <w:rPr>
          <w:rFonts w:eastAsiaTheme="minorEastAsia"/>
          <w:sz w:val="24"/>
          <w:szCs w:val="24"/>
          <w:lang w:val="en-US"/>
        </w:rPr>
        <w:t>.</w:t>
      </w:r>
    </w:p>
    <w:p w14:paraId="063D1646" w14:textId="565EE91E" w:rsidR="1B4E11E6" w:rsidRDefault="1B4E11E6" w:rsidP="57E74024">
      <w:pPr>
        <w:rPr>
          <w:rFonts w:eastAsiaTheme="minorEastAsia"/>
          <w:sz w:val="24"/>
          <w:szCs w:val="24"/>
          <w:lang w:val="en-US"/>
        </w:rPr>
      </w:pPr>
      <w:r w:rsidRPr="57E74024">
        <w:rPr>
          <w:rFonts w:eastAsiaTheme="minorEastAsia"/>
          <w:sz w:val="24"/>
          <w:szCs w:val="24"/>
          <w:lang w:val="en-US"/>
        </w:rPr>
        <w:t xml:space="preserve">Briefly, I will just share that the key considerations in the design of </w:t>
      </w:r>
      <w:r w:rsidR="202D1D46" w:rsidRPr="57E74024">
        <w:rPr>
          <w:rFonts w:eastAsiaTheme="minorEastAsia"/>
          <w:sz w:val="24"/>
          <w:szCs w:val="24"/>
          <w:lang w:val="en-US"/>
        </w:rPr>
        <w:t>each of these</w:t>
      </w:r>
      <w:r w:rsidRPr="57E74024">
        <w:rPr>
          <w:rFonts w:eastAsiaTheme="minorEastAsia"/>
          <w:sz w:val="24"/>
          <w:szCs w:val="24"/>
          <w:lang w:val="en-US"/>
        </w:rPr>
        <w:t xml:space="preserve"> hui were to reach people from different backgrounds and in different settings</w:t>
      </w:r>
      <w:r w:rsidRPr="57E74024">
        <w:rPr>
          <w:rFonts w:eastAsiaTheme="minorEastAsia"/>
          <w:sz w:val="24"/>
          <w:szCs w:val="24"/>
        </w:rPr>
        <w:t xml:space="preserve">; </w:t>
      </w:r>
      <w:r w:rsidR="6C3F0140" w:rsidRPr="57E74024">
        <w:rPr>
          <w:rFonts w:eastAsiaTheme="minorEastAsia"/>
          <w:sz w:val="24"/>
          <w:szCs w:val="24"/>
        </w:rPr>
        <w:t xml:space="preserve">to </w:t>
      </w:r>
      <w:r w:rsidRPr="57E74024">
        <w:rPr>
          <w:rFonts w:eastAsiaTheme="minorEastAsia"/>
          <w:sz w:val="24"/>
          <w:szCs w:val="24"/>
        </w:rPr>
        <w:t>e</w:t>
      </w:r>
      <w:proofErr w:type="spellStart"/>
      <w:r w:rsidRPr="57E74024">
        <w:rPr>
          <w:rFonts w:eastAsiaTheme="minorEastAsia"/>
          <w:sz w:val="24"/>
          <w:szCs w:val="24"/>
          <w:lang w:val="en-US"/>
        </w:rPr>
        <w:t>nsure</w:t>
      </w:r>
      <w:proofErr w:type="spellEnd"/>
      <w:r w:rsidRPr="57E74024">
        <w:rPr>
          <w:rFonts w:eastAsiaTheme="minorEastAsia"/>
          <w:sz w:val="24"/>
          <w:szCs w:val="24"/>
          <w:lang w:val="en-US"/>
        </w:rPr>
        <w:t xml:space="preserve"> </w:t>
      </w:r>
      <w:r w:rsidR="76D658D7" w:rsidRPr="57E74024">
        <w:rPr>
          <w:rFonts w:eastAsiaTheme="minorEastAsia"/>
          <w:sz w:val="24"/>
          <w:szCs w:val="24"/>
          <w:lang w:val="en-US"/>
        </w:rPr>
        <w:t xml:space="preserve">that the </w:t>
      </w:r>
      <w:r w:rsidRPr="57E74024">
        <w:rPr>
          <w:rFonts w:eastAsiaTheme="minorEastAsia"/>
          <w:sz w:val="24"/>
          <w:szCs w:val="24"/>
          <w:lang w:val="en-US"/>
        </w:rPr>
        <w:t>venues</w:t>
      </w:r>
      <w:r w:rsidR="678C2293" w:rsidRPr="57E74024">
        <w:rPr>
          <w:rFonts w:eastAsiaTheme="minorEastAsia"/>
          <w:sz w:val="24"/>
          <w:szCs w:val="24"/>
          <w:lang w:val="en-US"/>
        </w:rPr>
        <w:t xml:space="preserve"> that we used</w:t>
      </w:r>
      <w:r w:rsidRPr="57E74024">
        <w:rPr>
          <w:rFonts w:eastAsiaTheme="minorEastAsia"/>
          <w:sz w:val="24"/>
          <w:szCs w:val="24"/>
          <w:lang w:val="en-US"/>
        </w:rPr>
        <w:t xml:space="preserve"> were physically accessible and that </w:t>
      </w:r>
      <w:r w:rsidR="246DFE63" w:rsidRPr="57E74024">
        <w:rPr>
          <w:rFonts w:eastAsiaTheme="minorEastAsia"/>
          <w:sz w:val="24"/>
          <w:szCs w:val="24"/>
          <w:lang w:val="en-US"/>
        </w:rPr>
        <w:t xml:space="preserve">we created </w:t>
      </w:r>
      <w:r w:rsidRPr="57E74024">
        <w:rPr>
          <w:rFonts w:eastAsiaTheme="minorEastAsia"/>
          <w:sz w:val="24"/>
          <w:szCs w:val="24"/>
          <w:lang w:val="en-US"/>
        </w:rPr>
        <w:t>a welcoming</w:t>
      </w:r>
      <w:r w:rsidR="339991D1" w:rsidRPr="57E74024">
        <w:rPr>
          <w:rFonts w:eastAsiaTheme="minorEastAsia"/>
          <w:sz w:val="24"/>
          <w:szCs w:val="24"/>
          <w:lang w:val="en-US"/>
        </w:rPr>
        <w:t xml:space="preserve"> and</w:t>
      </w:r>
      <w:r w:rsidRPr="57E74024">
        <w:rPr>
          <w:rFonts w:eastAsiaTheme="minorEastAsia"/>
          <w:sz w:val="24"/>
          <w:szCs w:val="24"/>
          <w:lang w:val="en-US"/>
        </w:rPr>
        <w:t xml:space="preserve"> participative environment</w:t>
      </w:r>
      <w:r w:rsidRPr="57E74024">
        <w:rPr>
          <w:rFonts w:eastAsiaTheme="minorEastAsia"/>
          <w:sz w:val="24"/>
          <w:szCs w:val="24"/>
        </w:rPr>
        <w:t>; to be</w:t>
      </w:r>
      <w:r w:rsidRPr="57E74024">
        <w:rPr>
          <w:rFonts w:eastAsiaTheme="minorEastAsia"/>
          <w:sz w:val="24"/>
          <w:szCs w:val="24"/>
          <w:lang w:val="en-US"/>
        </w:rPr>
        <w:t xml:space="preserve"> clear in the messages we were communicating and avoiding jargon</w:t>
      </w:r>
      <w:r w:rsidRPr="57E74024">
        <w:rPr>
          <w:rFonts w:eastAsiaTheme="minorEastAsia"/>
          <w:sz w:val="24"/>
          <w:szCs w:val="24"/>
        </w:rPr>
        <w:t xml:space="preserve"> (of which there is a lot in the human rights world); and </w:t>
      </w:r>
      <w:r w:rsidR="6529218A" w:rsidRPr="57E74024">
        <w:rPr>
          <w:rFonts w:eastAsiaTheme="minorEastAsia"/>
          <w:sz w:val="24"/>
          <w:szCs w:val="24"/>
        </w:rPr>
        <w:t xml:space="preserve">finally </w:t>
      </w:r>
      <w:r w:rsidRPr="57E74024">
        <w:rPr>
          <w:rFonts w:eastAsiaTheme="minorEastAsia"/>
          <w:sz w:val="24"/>
          <w:szCs w:val="24"/>
          <w:lang w:val="en-US"/>
        </w:rPr>
        <w:t>to build connections with a range of groups.</w:t>
      </w:r>
      <w:r w:rsidR="31E2AFF6" w:rsidRPr="57E74024">
        <w:rPr>
          <w:rFonts w:eastAsiaTheme="minorEastAsia"/>
          <w:sz w:val="24"/>
          <w:szCs w:val="24"/>
          <w:lang w:val="en-US"/>
        </w:rPr>
        <w:t xml:space="preserve"> </w:t>
      </w:r>
      <w:r w:rsidRPr="57E74024">
        <w:rPr>
          <w:rFonts w:eastAsiaTheme="minorEastAsia"/>
          <w:sz w:val="24"/>
          <w:szCs w:val="24"/>
          <w:lang w:val="en-US"/>
        </w:rPr>
        <w:t>We took detailed notes at each</w:t>
      </w:r>
      <w:r w:rsidR="6ABDD338" w:rsidRPr="57E74024">
        <w:rPr>
          <w:rFonts w:eastAsiaTheme="minorEastAsia"/>
          <w:sz w:val="24"/>
          <w:szCs w:val="24"/>
          <w:lang w:val="en-US"/>
        </w:rPr>
        <w:t xml:space="preserve"> of </w:t>
      </w:r>
      <w:proofErr w:type="gramStart"/>
      <w:r w:rsidR="6ABDD338" w:rsidRPr="57E74024">
        <w:rPr>
          <w:rFonts w:eastAsiaTheme="minorEastAsia"/>
          <w:sz w:val="24"/>
          <w:szCs w:val="24"/>
          <w:lang w:val="en-US"/>
        </w:rPr>
        <w:t>these</w:t>
      </w:r>
      <w:r w:rsidRPr="57E74024">
        <w:rPr>
          <w:rFonts w:eastAsiaTheme="minorEastAsia"/>
          <w:sz w:val="24"/>
          <w:szCs w:val="24"/>
          <w:lang w:val="en-US"/>
        </w:rPr>
        <w:t xml:space="preserve"> hui</w:t>
      </w:r>
      <w:proofErr w:type="gramEnd"/>
      <w:r w:rsidRPr="57E74024">
        <w:rPr>
          <w:rFonts w:eastAsiaTheme="minorEastAsia"/>
          <w:sz w:val="24"/>
          <w:szCs w:val="24"/>
          <w:lang w:val="en-US"/>
        </w:rPr>
        <w:t xml:space="preserve">, and for the </w:t>
      </w:r>
      <w:r w:rsidR="798D051D" w:rsidRPr="57E74024">
        <w:rPr>
          <w:rFonts w:eastAsiaTheme="minorEastAsia"/>
          <w:sz w:val="24"/>
          <w:szCs w:val="24"/>
          <w:lang w:val="en-US"/>
        </w:rPr>
        <w:t>three that were</w:t>
      </w:r>
      <w:r w:rsidRPr="57E74024">
        <w:rPr>
          <w:rFonts w:eastAsiaTheme="minorEastAsia"/>
          <w:sz w:val="24"/>
          <w:szCs w:val="24"/>
          <w:lang w:val="en-US"/>
        </w:rPr>
        <w:t xml:space="preserve"> public these are available on our website.</w:t>
      </w:r>
    </w:p>
    <w:p w14:paraId="240E407E" w14:textId="0C5DCF71" w:rsidR="1B4E11E6" w:rsidRDefault="1B4E11E6" w:rsidP="57E74024">
      <w:pPr>
        <w:rPr>
          <w:rFonts w:eastAsiaTheme="minorEastAsia"/>
          <w:sz w:val="24"/>
          <w:szCs w:val="24"/>
          <w:lang w:val="en-US"/>
        </w:rPr>
      </w:pPr>
      <w:r w:rsidRPr="57E74024">
        <w:rPr>
          <w:rFonts w:eastAsiaTheme="minorEastAsia"/>
          <w:sz w:val="24"/>
          <w:szCs w:val="24"/>
          <w:lang w:val="en-US"/>
        </w:rPr>
        <w:t xml:space="preserve">I often participate in hui such as these, but this was my first experience of being on this side. I wondered to myself how high a priority discussing human rights might be for people who are </w:t>
      </w:r>
      <w:r w:rsidR="6CC48FCF" w:rsidRPr="57E74024">
        <w:rPr>
          <w:rFonts w:eastAsiaTheme="minorEastAsia"/>
          <w:sz w:val="24"/>
          <w:szCs w:val="24"/>
          <w:lang w:val="en-US"/>
        </w:rPr>
        <w:t xml:space="preserve">already </w:t>
      </w:r>
      <w:r w:rsidRPr="57E74024">
        <w:rPr>
          <w:rFonts w:eastAsiaTheme="minorEastAsia"/>
          <w:sz w:val="24"/>
          <w:szCs w:val="24"/>
          <w:lang w:val="en-US"/>
        </w:rPr>
        <w:t>burdened with the stresses of everyday life, whether that is inaccessibility, or economic hardship, or ill-health.</w:t>
      </w:r>
      <w:r w:rsidR="15069350" w:rsidRPr="57E74024">
        <w:rPr>
          <w:rFonts w:eastAsiaTheme="minorEastAsia"/>
          <w:sz w:val="24"/>
          <w:szCs w:val="24"/>
          <w:lang w:val="en-US"/>
        </w:rPr>
        <w:t xml:space="preserve"> </w:t>
      </w:r>
      <w:r w:rsidRPr="57E74024">
        <w:rPr>
          <w:rFonts w:eastAsiaTheme="minorEastAsia"/>
          <w:sz w:val="24"/>
          <w:szCs w:val="24"/>
          <w:lang w:val="en-US"/>
        </w:rPr>
        <w:t>For me personally, the stories that people shared</w:t>
      </w:r>
      <w:r w:rsidR="5163AD02" w:rsidRPr="57E74024">
        <w:rPr>
          <w:rFonts w:eastAsiaTheme="minorEastAsia"/>
          <w:sz w:val="24"/>
          <w:szCs w:val="24"/>
          <w:lang w:val="en-US"/>
        </w:rPr>
        <w:t xml:space="preserve"> with us</w:t>
      </w:r>
      <w:r w:rsidRPr="57E74024">
        <w:rPr>
          <w:rFonts w:eastAsiaTheme="minorEastAsia"/>
          <w:sz w:val="24"/>
          <w:szCs w:val="24"/>
          <w:lang w:val="en-US"/>
        </w:rPr>
        <w:t xml:space="preserve"> tore my heart wide open. There was pain</w:t>
      </w:r>
      <w:r w:rsidR="3ADFD165" w:rsidRPr="57E74024">
        <w:rPr>
          <w:rFonts w:eastAsiaTheme="minorEastAsia"/>
          <w:sz w:val="24"/>
          <w:szCs w:val="24"/>
          <w:lang w:val="en-US"/>
        </w:rPr>
        <w:t xml:space="preserve"> that was shared</w:t>
      </w:r>
      <w:r w:rsidRPr="57E74024">
        <w:rPr>
          <w:rFonts w:eastAsiaTheme="minorEastAsia"/>
          <w:sz w:val="24"/>
          <w:szCs w:val="24"/>
          <w:lang w:val="en-US"/>
        </w:rPr>
        <w:t>,</w:t>
      </w:r>
      <w:r w:rsidR="7F6936E1" w:rsidRPr="57E74024">
        <w:rPr>
          <w:rFonts w:eastAsiaTheme="minorEastAsia"/>
          <w:sz w:val="24"/>
          <w:szCs w:val="24"/>
          <w:lang w:val="en-US"/>
        </w:rPr>
        <w:t xml:space="preserve"> and</w:t>
      </w:r>
      <w:r w:rsidRPr="57E74024">
        <w:rPr>
          <w:rFonts w:eastAsiaTheme="minorEastAsia"/>
          <w:sz w:val="24"/>
          <w:szCs w:val="24"/>
          <w:lang w:val="en-US"/>
        </w:rPr>
        <w:t xml:space="preserve"> joy, </w:t>
      </w:r>
      <w:r w:rsidR="63D0E7E5" w:rsidRPr="57E74024">
        <w:rPr>
          <w:rFonts w:eastAsiaTheme="minorEastAsia"/>
          <w:sz w:val="24"/>
          <w:szCs w:val="24"/>
          <w:lang w:val="en-US"/>
        </w:rPr>
        <w:t xml:space="preserve">and </w:t>
      </w:r>
      <w:r w:rsidRPr="57E74024">
        <w:rPr>
          <w:rFonts w:eastAsiaTheme="minorEastAsia"/>
          <w:sz w:val="24"/>
          <w:szCs w:val="24"/>
          <w:lang w:val="en-US"/>
        </w:rPr>
        <w:t>authenticity, and bravery. We heard many people talk about falling through the cracks in systems and processes. And in those moments of sharing</w:t>
      </w:r>
      <w:r w:rsidR="32930D64" w:rsidRPr="57E74024">
        <w:rPr>
          <w:rFonts w:eastAsiaTheme="minorEastAsia"/>
          <w:sz w:val="24"/>
          <w:szCs w:val="24"/>
          <w:lang w:val="en-US"/>
        </w:rPr>
        <w:t xml:space="preserve"> with</w:t>
      </w:r>
      <w:r w:rsidRPr="57E74024">
        <w:rPr>
          <w:rFonts w:eastAsiaTheme="minorEastAsia"/>
          <w:sz w:val="24"/>
          <w:szCs w:val="24"/>
          <w:lang w:val="en-US"/>
        </w:rPr>
        <w:t>, they needed to know they could be vulnerable and break down without</w:t>
      </w:r>
      <w:r w:rsidR="1A21B739" w:rsidRPr="57E74024">
        <w:rPr>
          <w:rFonts w:eastAsiaTheme="minorEastAsia"/>
          <w:sz w:val="24"/>
          <w:szCs w:val="24"/>
          <w:lang w:val="en-US"/>
        </w:rPr>
        <w:t xml:space="preserve"> the</w:t>
      </w:r>
      <w:r w:rsidRPr="57E74024">
        <w:rPr>
          <w:rFonts w:eastAsiaTheme="minorEastAsia"/>
          <w:sz w:val="24"/>
          <w:szCs w:val="24"/>
          <w:lang w:val="en-US"/>
        </w:rPr>
        <w:t xml:space="preserve"> fear of being judged</w:t>
      </w:r>
      <w:r w:rsidR="60D80BD8" w:rsidRPr="57E74024">
        <w:rPr>
          <w:rFonts w:eastAsiaTheme="minorEastAsia"/>
          <w:sz w:val="24"/>
          <w:szCs w:val="24"/>
          <w:lang w:val="en-US"/>
        </w:rPr>
        <w:t xml:space="preserve"> for those experiences</w:t>
      </w:r>
      <w:r w:rsidRPr="57E74024">
        <w:rPr>
          <w:rFonts w:eastAsiaTheme="minorEastAsia"/>
          <w:sz w:val="24"/>
          <w:szCs w:val="24"/>
          <w:lang w:val="en-US"/>
        </w:rPr>
        <w:t xml:space="preserve">. </w:t>
      </w:r>
      <w:r w:rsidR="2D4FE566" w:rsidRPr="57E74024">
        <w:rPr>
          <w:rFonts w:eastAsiaTheme="minorEastAsia"/>
          <w:sz w:val="24"/>
          <w:szCs w:val="24"/>
          <w:lang w:val="en-US"/>
        </w:rPr>
        <w:t>While t</w:t>
      </w:r>
      <w:r w:rsidRPr="57E74024">
        <w:rPr>
          <w:rFonts w:eastAsiaTheme="minorEastAsia"/>
          <w:sz w:val="24"/>
          <w:szCs w:val="24"/>
          <w:lang w:val="en-US"/>
        </w:rPr>
        <w:t>hose stories might be hard to hear</w:t>
      </w:r>
      <w:r w:rsidR="09BC8414" w:rsidRPr="57E74024">
        <w:rPr>
          <w:rFonts w:eastAsiaTheme="minorEastAsia"/>
          <w:sz w:val="24"/>
          <w:szCs w:val="24"/>
          <w:lang w:val="en-US"/>
        </w:rPr>
        <w:t>,</w:t>
      </w:r>
      <w:r w:rsidRPr="57E74024">
        <w:rPr>
          <w:rFonts w:eastAsiaTheme="minorEastAsia"/>
          <w:sz w:val="24"/>
          <w:szCs w:val="24"/>
          <w:lang w:val="en-US"/>
        </w:rPr>
        <w:t xml:space="preserve"> they are harder to tell.</w:t>
      </w:r>
    </w:p>
    <w:p w14:paraId="61436390" w14:textId="7D408B2B" w:rsidR="1B4E11E6" w:rsidRDefault="1B4E11E6" w:rsidP="57E74024">
      <w:pPr>
        <w:rPr>
          <w:rFonts w:eastAsiaTheme="minorEastAsia"/>
          <w:sz w:val="24"/>
          <w:szCs w:val="24"/>
        </w:rPr>
      </w:pPr>
      <w:r w:rsidRPr="57E74024">
        <w:rPr>
          <w:rFonts w:eastAsiaTheme="minorEastAsia"/>
          <w:sz w:val="24"/>
          <w:szCs w:val="24"/>
          <w:lang w:val="en-US"/>
        </w:rPr>
        <w:t>What I remember being most struck by was how many people wanted to talk. As it turned out, t</w:t>
      </w:r>
      <w:r w:rsidRPr="57E74024">
        <w:rPr>
          <w:rFonts w:eastAsiaTheme="minorEastAsia"/>
          <w:sz w:val="24"/>
          <w:szCs w:val="24"/>
        </w:rPr>
        <w:t xml:space="preserve">here was great consistency among the human rights </w:t>
      </w:r>
      <w:r w:rsidR="6A0FAB5D" w:rsidRPr="57E74024">
        <w:rPr>
          <w:rFonts w:eastAsiaTheme="minorEastAsia"/>
          <w:sz w:val="24"/>
          <w:szCs w:val="24"/>
        </w:rPr>
        <w:t xml:space="preserve">issues that were </w:t>
      </w:r>
      <w:r w:rsidRPr="57E74024">
        <w:rPr>
          <w:rFonts w:eastAsiaTheme="minorEastAsia"/>
          <w:sz w:val="24"/>
          <w:szCs w:val="24"/>
        </w:rPr>
        <w:t>raised</w:t>
      </w:r>
      <w:r w:rsidR="0B97664E" w:rsidRPr="57E74024">
        <w:rPr>
          <w:rFonts w:eastAsiaTheme="minorEastAsia"/>
          <w:sz w:val="24"/>
          <w:szCs w:val="24"/>
        </w:rPr>
        <w:t xml:space="preserve"> at </w:t>
      </w:r>
      <w:proofErr w:type="gramStart"/>
      <w:r w:rsidR="0B97664E" w:rsidRPr="57E74024">
        <w:rPr>
          <w:rFonts w:eastAsiaTheme="minorEastAsia"/>
          <w:sz w:val="24"/>
          <w:szCs w:val="24"/>
        </w:rPr>
        <w:t>these hui</w:t>
      </w:r>
      <w:proofErr w:type="gramEnd"/>
      <w:r w:rsidRPr="57E74024">
        <w:rPr>
          <w:rFonts w:eastAsiaTheme="minorEastAsia"/>
          <w:sz w:val="24"/>
          <w:szCs w:val="24"/>
        </w:rPr>
        <w:t>. The top three were the right to highest</w:t>
      </w:r>
      <w:r w:rsidR="241EE4E8" w:rsidRPr="57E74024">
        <w:rPr>
          <w:rFonts w:eastAsiaTheme="minorEastAsia"/>
          <w:sz w:val="24"/>
          <w:szCs w:val="24"/>
        </w:rPr>
        <w:t xml:space="preserve"> attainable standard of physical and mental </w:t>
      </w:r>
      <w:r w:rsidRPr="57E74024">
        <w:rPr>
          <w:rFonts w:eastAsiaTheme="minorEastAsia"/>
          <w:sz w:val="24"/>
          <w:szCs w:val="24"/>
        </w:rPr>
        <w:t>health, the right to data</w:t>
      </w:r>
      <w:r w:rsidR="21E9A847" w:rsidRPr="57E74024">
        <w:rPr>
          <w:rFonts w:eastAsiaTheme="minorEastAsia"/>
          <w:sz w:val="24"/>
          <w:szCs w:val="24"/>
        </w:rPr>
        <w:t xml:space="preserve"> or access to </w:t>
      </w:r>
      <w:r w:rsidRPr="57E74024">
        <w:rPr>
          <w:rFonts w:eastAsiaTheme="minorEastAsia"/>
          <w:sz w:val="24"/>
          <w:szCs w:val="24"/>
        </w:rPr>
        <w:t xml:space="preserve">information, and </w:t>
      </w:r>
      <w:r w:rsidR="61F723B2" w:rsidRPr="57E74024">
        <w:rPr>
          <w:rFonts w:eastAsiaTheme="minorEastAsia"/>
          <w:sz w:val="24"/>
          <w:szCs w:val="24"/>
        </w:rPr>
        <w:t xml:space="preserve">the third was </w:t>
      </w:r>
      <w:r w:rsidRPr="57E74024">
        <w:rPr>
          <w:rFonts w:eastAsiaTheme="minorEastAsia"/>
          <w:sz w:val="24"/>
          <w:szCs w:val="24"/>
        </w:rPr>
        <w:t>the right to education. Prism looks at these three rights, in addition to a further three: the right to be free from discrim</w:t>
      </w:r>
      <w:r w:rsidR="36E77C11" w:rsidRPr="57E74024">
        <w:rPr>
          <w:rFonts w:eastAsiaTheme="minorEastAsia"/>
          <w:sz w:val="24"/>
          <w:szCs w:val="24"/>
        </w:rPr>
        <w:t>ination</w:t>
      </w:r>
      <w:r w:rsidRPr="57E74024">
        <w:rPr>
          <w:rFonts w:eastAsiaTheme="minorEastAsia"/>
          <w:sz w:val="24"/>
          <w:szCs w:val="24"/>
        </w:rPr>
        <w:t>, the right to recog</w:t>
      </w:r>
      <w:r w:rsidR="0FA19871" w:rsidRPr="57E74024">
        <w:rPr>
          <w:rFonts w:eastAsiaTheme="minorEastAsia"/>
          <w:sz w:val="24"/>
          <w:szCs w:val="24"/>
        </w:rPr>
        <w:t>nition</w:t>
      </w:r>
      <w:r w:rsidRPr="57E74024">
        <w:rPr>
          <w:rFonts w:eastAsiaTheme="minorEastAsia"/>
          <w:sz w:val="24"/>
          <w:szCs w:val="24"/>
        </w:rPr>
        <w:t xml:space="preserve"> before law, and the right to work.</w:t>
      </w:r>
    </w:p>
    <w:p w14:paraId="47EC0117" w14:textId="09E97AF9" w:rsidR="127A88AA" w:rsidRDefault="127A88AA" w:rsidP="57E74024">
      <w:pPr>
        <w:rPr>
          <w:rFonts w:eastAsiaTheme="minorEastAsia"/>
          <w:sz w:val="24"/>
          <w:szCs w:val="24"/>
        </w:rPr>
      </w:pPr>
      <w:r w:rsidRPr="57E74024">
        <w:rPr>
          <w:rFonts w:eastAsiaTheme="minorEastAsia"/>
          <w:sz w:val="24"/>
          <w:szCs w:val="24"/>
        </w:rPr>
        <w:t>Prism seeks to assist – Paul has mentioned this – in providing a baseline understanding for greater, further, future discussion and collaboration. It is current to the end of 2019</w:t>
      </w:r>
      <w:r w:rsidR="00B25F49">
        <w:rPr>
          <w:rFonts w:eastAsiaTheme="minorEastAsia"/>
          <w:sz w:val="24"/>
          <w:szCs w:val="24"/>
        </w:rPr>
        <w:t xml:space="preserve"> </w:t>
      </w:r>
      <w:r w:rsidR="00B25F49" w:rsidRPr="57E74024">
        <w:rPr>
          <w:rFonts w:eastAsiaTheme="minorEastAsia"/>
          <w:sz w:val="24"/>
          <w:szCs w:val="24"/>
        </w:rPr>
        <w:t xml:space="preserve">– </w:t>
      </w:r>
      <w:r w:rsidRPr="57E74024">
        <w:rPr>
          <w:rFonts w:eastAsiaTheme="minorEastAsia"/>
          <w:sz w:val="24"/>
          <w:szCs w:val="24"/>
        </w:rPr>
        <w:t xml:space="preserve">December last year – </w:t>
      </w:r>
      <w:r w:rsidR="00D51FFE">
        <w:rPr>
          <w:rFonts w:eastAsiaTheme="minorEastAsia"/>
          <w:sz w:val="24"/>
          <w:szCs w:val="24"/>
        </w:rPr>
        <w:t xml:space="preserve">and </w:t>
      </w:r>
      <w:r w:rsidRPr="57E74024">
        <w:rPr>
          <w:rFonts w:eastAsiaTheme="minorEastAsia"/>
          <w:sz w:val="24"/>
          <w:szCs w:val="24"/>
        </w:rPr>
        <w:t xml:space="preserve">in fact was meant to be published earlier this </w:t>
      </w:r>
      <w:proofErr w:type="gramStart"/>
      <w:r w:rsidRPr="57E74024">
        <w:rPr>
          <w:rFonts w:eastAsiaTheme="minorEastAsia"/>
          <w:sz w:val="24"/>
          <w:szCs w:val="24"/>
        </w:rPr>
        <w:t>year, but</w:t>
      </w:r>
      <w:proofErr w:type="gramEnd"/>
      <w:r w:rsidRPr="57E74024">
        <w:rPr>
          <w:rFonts w:eastAsiaTheme="minorEastAsia"/>
          <w:sz w:val="24"/>
          <w:szCs w:val="24"/>
        </w:rPr>
        <w:t xml:space="preserve"> was significantly delayed due to the impact of COVID-19. However</w:t>
      </w:r>
      <w:proofErr w:type="gramStart"/>
      <w:r w:rsidRPr="57E74024">
        <w:rPr>
          <w:rFonts w:eastAsiaTheme="minorEastAsia"/>
          <w:sz w:val="24"/>
          <w:szCs w:val="24"/>
        </w:rPr>
        <w:t>, actually, now</w:t>
      </w:r>
      <w:proofErr w:type="gramEnd"/>
      <w:r w:rsidRPr="57E74024">
        <w:rPr>
          <w:rFonts w:eastAsiaTheme="minorEastAsia"/>
          <w:sz w:val="24"/>
          <w:szCs w:val="24"/>
        </w:rPr>
        <w:t xml:space="preserve"> it aligns with </w:t>
      </w:r>
      <w:proofErr w:type="spellStart"/>
      <w:r w:rsidRPr="57E74024">
        <w:rPr>
          <w:rFonts w:eastAsiaTheme="minorEastAsia"/>
          <w:sz w:val="24"/>
          <w:szCs w:val="24"/>
        </w:rPr>
        <w:t>Matariki</w:t>
      </w:r>
      <w:proofErr w:type="spellEnd"/>
      <w:r w:rsidRPr="57E74024">
        <w:rPr>
          <w:rFonts w:eastAsiaTheme="minorEastAsia"/>
          <w:sz w:val="24"/>
          <w:szCs w:val="24"/>
        </w:rPr>
        <w:t>, which is a time of reflection, reframing, and resetting. These elements are all in the report.</w:t>
      </w:r>
    </w:p>
    <w:p w14:paraId="2CA20AEC" w14:textId="09DD9856" w:rsidR="2DB874DF" w:rsidRDefault="2DB874DF" w:rsidP="57E74024">
      <w:pPr>
        <w:rPr>
          <w:rFonts w:eastAsiaTheme="minorEastAsia"/>
          <w:sz w:val="24"/>
          <w:szCs w:val="24"/>
        </w:rPr>
      </w:pPr>
      <w:r w:rsidRPr="57E74024">
        <w:rPr>
          <w:rFonts w:eastAsiaTheme="minorEastAsia"/>
          <w:sz w:val="24"/>
          <w:szCs w:val="24"/>
        </w:rPr>
        <w:t>The data that have been compiled from the desk-based part of this report come from a range of sources. They include peer-reviewed journal articles, books, postgraduate theses, organisational reports, information sheets, and numerous submissions. The research ranges from small case studies to large scale, national projects with thousands of people.</w:t>
      </w:r>
    </w:p>
    <w:p w14:paraId="3D7D410F" w14:textId="7F474D0B" w:rsidR="317F55DC" w:rsidRDefault="317F55DC" w:rsidP="57E74024">
      <w:pPr>
        <w:rPr>
          <w:rFonts w:eastAsiaTheme="minorEastAsia"/>
          <w:sz w:val="24"/>
          <w:szCs w:val="24"/>
          <w:lang w:val="en-US"/>
        </w:rPr>
      </w:pPr>
      <w:r w:rsidRPr="57E74024">
        <w:rPr>
          <w:rFonts w:eastAsiaTheme="minorEastAsia"/>
          <w:sz w:val="24"/>
          <w:szCs w:val="24"/>
          <w:lang w:val="en-US"/>
        </w:rPr>
        <w:t xml:space="preserve">As the report was drafted, it was then shared with a small group of community leaders to be reviewed and critiqued, and they were </w:t>
      </w:r>
      <w:r w:rsidRPr="57E74024">
        <w:rPr>
          <w:rFonts w:eastAsiaTheme="minorEastAsia"/>
          <w:sz w:val="24"/>
          <w:szCs w:val="24"/>
        </w:rPr>
        <w:t xml:space="preserve">Dr </w:t>
      </w:r>
      <w:r w:rsidRPr="57E74024">
        <w:rPr>
          <w:rFonts w:eastAsiaTheme="minorEastAsia"/>
          <w:sz w:val="24"/>
          <w:szCs w:val="24"/>
          <w:lang w:val="en-US"/>
        </w:rPr>
        <w:t xml:space="preserve">Elizabeth Kerekere, Mani Mitchell, Kevin Haunui, Jack Byrne, Jono Selu, Stace Robertson, Ahi Wi-Hongi, Tommy Hamilton, and Katie Fitzpatrick. I thank each of you significantly; your contributions have greatly strengthened the content and the mana of this report. I did not write it on my own. Huriana Kopeke-Te Aho did our beautiful cover and artwork, and I can’t wait for you to see this on your own </w:t>
      </w:r>
      <w:r w:rsidRPr="57E74024">
        <w:rPr>
          <w:rFonts w:eastAsiaTheme="minorEastAsia"/>
          <w:sz w:val="24"/>
          <w:szCs w:val="24"/>
          <w:lang w:val="en-US"/>
        </w:rPr>
        <w:lastRenderedPageBreak/>
        <w:t xml:space="preserve">computer screens </w:t>
      </w:r>
      <w:proofErr w:type="gramStart"/>
      <w:r w:rsidRPr="57E74024">
        <w:rPr>
          <w:rFonts w:eastAsiaTheme="minorEastAsia"/>
          <w:sz w:val="24"/>
          <w:szCs w:val="24"/>
          <w:lang w:val="en-US"/>
        </w:rPr>
        <w:t>later on</w:t>
      </w:r>
      <w:proofErr w:type="gramEnd"/>
      <w:r w:rsidRPr="57E74024">
        <w:rPr>
          <w:rFonts w:eastAsiaTheme="minorEastAsia"/>
          <w:sz w:val="24"/>
          <w:szCs w:val="24"/>
          <w:lang w:val="en-US"/>
        </w:rPr>
        <w:t xml:space="preserve"> today </w:t>
      </w:r>
      <w:r w:rsidR="789B7F2B" w:rsidRPr="57E74024">
        <w:rPr>
          <w:rFonts w:eastAsiaTheme="minorEastAsia"/>
          <w:sz w:val="24"/>
          <w:szCs w:val="24"/>
          <w:lang w:val="en-US"/>
        </w:rPr>
        <w:t>and when we print copies as well.</w:t>
      </w:r>
      <w:r w:rsidRPr="57E74024">
        <w:rPr>
          <w:rFonts w:eastAsiaTheme="minorEastAsia"/>
          <w:sz w:val="24"/>
          <w:szCs w:val="24"/>
          <w:lang w:val="en-US"/>
        </w:rPr>
        <w:t xml:space="preserve"> I offer my profound thanks to </w:t>
      </w:r>
      <w:r w:rsidR="3B808082" w:rsidRPr="57E74024">
        <w:rPr>
          <w:rFonts w:eastAsiaTheme="minorEastAsia"/>
          <w:sz w:val="24"/>
          <w:szCs w:val="24"/>
          <w:lang w:val="en-US"/>
        </w:rPr>
        <w:t>Huriana</w:t>
      </w:r>
      <w:r w:rsidRPr="57E74024">
        <w:rPr>
          <w:rFonts w:eastAsiaTheme="minorEastAsia"/>
          <w:sz w:val="24"/>
          <w:szCs w:val="24"/>
          <w:lang w:val="en-US"/>
        </w:rPr>
        <w:t xml:space="preserve"> as well.</w:t>
      </w:r>
    </w:p>
    <w:p w14:paraId="1D9E7FAF" w14:textId="04D78B25" w:rsidR="73A196A0" w:rsidRDefault="73A196A0" w:rsidP="57E74024">
      <w:pPr>
        <w:rPr>
          <w:rFonts w:eastAsiaTheme="minorEastAsia"/>
          <w:sz w:val="24"/>
          <w:szCs w:val="24"/>
        </w:rPr>
      </w:pPr>
      <w:r w:rsidRPr="57E74024">
        <w:rPr>
          <w:rFonts w:eastAsiaTheme="minorEastAsia"/>
          <w:sz w:val="24"/>
          <w:szCs w:val="24"/>
        </w:rPr>
        <w:t>I’ll finish here on this. We called this paper, “Prism.” When light hits a prism, a rainbow can be seen. But a prism does not create colours; it reveals them. This paper provides a particular lens through which to see people with a diverse sexual orientation, gender identity and expression, and sex characteristics: the human rights lens.</w:t>
      </w:r>
    </w:p>
    <w:p w14:paraId="2B06C258" w14:textId="0982C54B" w:rsidR="73A196A0" w:rsidRDefault="73A196A0" w:rsidP="57E74024">
      <w:pPr>
        <w:rPr>
          <w:rFonts w:eastAsiaTheme="minorEastAsia"/>
          <w:sz w:val="24"/>
          <w:szCs w:val="24"/>
        </w:rPr>
      </w:pPr>
      <w:r w:rsidRPr="57E74024">
        <w:rPr>
          <w:rFonts w:eastAsiaTheme="minorEastAsia"/>
          <w:sz w:val="24"/>
          <w:szCs w:val="24"/>
        </w:rPr>
        <w:t xml:space="preserve">Thank you, </w:t>
      </w:r>
      <w:proofErr w:type="spellStart"/>
      <w:r w:rsidRPr="57E74024">
        <w:rPr>
          <w:rFonts w:eastAsiaTheme="minorEastAsia"/>
          <w:sz w:val="24"/>
          <w:szCs w:val="24"/>
        </w:rPr>
        <w:t>malo</w:t>
      </w:r>
      <w:proofErr w:type="spellEnd"/>
      <w:r w:rsidRPr="57E74024">
        <w:rPr>
          <w:rFonts w:eastAsiaTheme="minorEastAsia"/>
          <w:sz w:val="24"/>
          <w:szCs w:val="24"/>
        </w:rPr>
        <w:t xml:space="preserve"> Tuiloma, back to you.</w:t>
      </w:r>
    </w:p>
    <w:p w14:paraId="6C113977" w14:textId="0C05A69C" w:rsidR="57E74024" w:rsidRDefault="57E74024" w:rsidP="57E74024">
      <w:pPr>
        <w:rPr>
          <w:rFonts w:eastAsiaTheme="minorEastAsia"/>
          <w:b/>
          <w:bCs/>
          <w:sz w:val="24"/>
          <w:szCs w:val="24"/>
        </w:rPr>
      </w:pPr>
    </w:p>
    <w:p w14:paraId="37BE45AE" w14:textId="79C1BF4C" w:rsidR="46F1D6F0" w:rsidRDefault="46F1D6F0" w:rsidP="57E74024">
      <w:pPr>
        <w:rPr>
          <w:rFonts w:eastAsiaTheme="minorEastAsia"/>
          <w:b/>
          <w:bCs/>
          <w:sz w:val="24"/>
          <w:szCs w:val="24"/>
        </w:rPr>
      </w:pPr>
      <w:r w:rsidRPr="57E74024">
        <w:rPr>
          <w:rFonts w:eastAsiaTheme="minorEastAsia"/>
          <w:b/>
          <w:bCs/>
          <w:sz w:val="24"/>
          <w:szCs w:val="24"/>
        </w:rPr>
        <w:t>Tuiloma</w:t>
      </w:r>
    </w:p>
    <w:p w14:paraId="16C623D6" w14:textId="440415E7" w:rsidR="46F1D6F0" w:rsidRDefault="114CDE64" w:rsidP="57E74024">
      <w:pPr>
        <w:rPr>
          <w:rFonts w:eastAsiaTheme="minorEastAsia"/>
          <w:sz w:val="24"/>
          <w:szCs w:val="24"/>
        </w:rPr>
      </w:pPr>
      <w:r w:rsidRPr="2009A469">
        <w:rPr>
          <w:rFonts w:eastAsiaTheme="minorEastAsia"/>
          <w:sz w:val="24"/>
          <w:szCs w:val="24"/>
        </w:rPr>
        <w:t>[21:28]</w:t>
      </w:r>
      <w:r w:rsidR="46F1D6F0">
        <w:br/>
      </w:r>
      <w:proofErr w:type="spellStart"/>
      <w:r w:rsidR="46F1D6F0" w:rsidRPr="57E74024">
        <w:rPr>
          <w:rFonts w:eastAsiaTheme="minorEastAsia"/>
          <w:sz w:val="24"/>
          <w:szCs w:val="24"/>
        </w:rPr>
        <w:t>Faka</w:t>
      </w:r>
      <w:r w:rsidR="00C16E1F">
        <w:rPr>
          <w:rFonts w:eastAsiaTheme="minorEastAsia"/>
          <w:sz w:val="24"/>
          <w:szCs w:val="24"/>
        </w:rPr>
        <w:t>a</w:t>
      </w:r>
      <w:r w:rsidR="46F1D6F0" w:rsidRPr="57E74024">
        <w:rPr>
          <w:rFonts w:eastAsiaTheme="minorEastAsia"/>
          <w:sz w:val="24"/>
          <w:szCs w:val="24"/>
        </w:rPr>
        <w:t>ue</w:t>
      </w:r>
      <w:proofErr w:type="spellEnd"/>
      <w:r w:rsidR="46F1D6F0" w:rsidRPr="57E74024">
        <w:rPr>
          <w:rFonts w:eastAsiaTheme="minorEastAsia"/>
          <w:sz w:val="24"/>
          <w:szCs w:val="24"/>
        </w:rPr>
        <w:t xml:space="preserve"> </w:t>
      </w:r>
      <w:proofErr w:type="spellStart"/>
      <w:r w:rsidR="46F1D6F0" w:rsidRPr="57E74024">
        <w:rPr>
          <w:rFonts w:eastAsiaTheme="minorEastAsia"/>
          <w:sz w:val="24"/>
          <w:szCs w:val="24"/>
        </w:rPr>
        <w:t>lahi</w:t>
      </w:r>
      <w:proofErr w:type="spellEnd"/>
      <w:r w:rsidR="46F1D6F0" w:rsidRPr="57E74024">
        <w:rPr>
          <w:rFonts w:eastAsiaTheme="minorEastAsia"/>
          <w:sz w:val="24"/>
          <w:szCs w:val="24"/>
        </w:rPr>
        <w:t xml:space="preserve">, many thanks and so much appreciation to you, dear Taine. Thank you very much for your </w:t>
      </w:r>
      <w:proofErr w:type="spellStart"/>
      <w:r w:rsidR="46F1D6F0" w:rsidRPr="00C16E1F">
        <w:rPr>
          <w:rFonts w:eastAsiaTheme="minorEastAsia"/>
          <w:sz w:val="24"/>
          <w:szCs w:val="24"/>
        </w:rPr>
        <w:t>v</w:t>
      </w:r>
      <w:r w:rsidR="00541EF1">
        <w:rPr>
          <w:rFonts w:eastAsiaTheme="minorEastAsia"/>
          <w:sz w:val="24"/>
          <w:szCs w:val="24"/>
        </w:rPr>
        <w:t>ā</w:t>
      </w:r>
      <w:r w:rsidR="46F1D6F0" w:rsidRPr="00C16E1F">
        <w:rPr>
          <w:rFonts w:eastAsiaTheme="minorEastAsia"/>
          <w:sz w:val="24"/>
          <w:szCs w:val="24"/>
        </w:rPr>
        <w:t>nanga</w:t>
      </w:r>
      <w:proofErr w:type="spellEnd"/>
      <w:r w:rsidR="00C16E1F">
        <w:rPr>
          <w:rFonts w:eastAsiaTheme="minorEastAsia"/>
          <w:sz w:val="24"/>
          <w:szCs w:val="24"/>
        </w:rPr>
        <w:t xml:space="preserve"> [Northern Cook Islands </w:t>
      </w:r>
      <w:r w:rsidR="00541EF1">
        <w:rPr>
          <w:rFonts w:eastAsiaTheme="minorEastAsia"/>
          <w:sz w:val="24"/>
          <w:szCs w:val="24"/>
        </w:rPr>
        <w:t xml:space="preserve">language </w:t>
      </w:r>
      <w:r w:rsidR="00C16E1F">
        <w:rPr>
          <w:rFonts w:eastAsiaTheme="minorEastAsia"/>
          <w:sz w:val="24"/>
          <w:szCs w:val="24"/>
        </w:rPr>
        <w:t>for “speaking”]</w:t>
      </w:r>
      <w:r w:rsidR="46F1D6F0" w:rsidRPr="57E74024">
        <w:rPr>
          <w:rFonts w:eastAsiaTheme="minorEastAsia"/>
          <w:sz w:val="24"/>
          <w:szCs w:val="24"/>
        </w:rPr>
        <w:t xml:space="preserve">, </w:t>
      </w:r>
      <w:proofErr w:type="spellStart"/>
      <w:r w:rsidR="46F1D6F0" w:rsidRPr="57E74024">
        <w:rPr>
          <w:rFonts w:eastAsiaTheme="minorEastAsia"/>
          <w:sz w:val="24"/>
          <w:szCs w:val="24"/>
        </w:rPr>
        <w:t>kōrero</w:t>
      </w:r>
      <w:proofErr w:type="spellEnd"/>
      <w:r w:rsidR="46F1D6F0" w:rsidRPr="57E74024">
        <w:rPr>
          <w:rFonts w:eastAsiaTheme="minorEastAsia"/>
          <w:sz w:val="24"/>
          <w:szCs w:val="24"/>
        </w:rPr>
        <w:t>.</w:t>
      </w:r>
    </w:p>
    <w:p w14:paraId="1C7E5220" w14:textId="769B7322" w:rsidR="68E0BF05" w:rsidRPr="00477120" w:rsidRDefault="68E0BF05" w:rsidP="57E74024">
      <w:pPr>
        <w:rPr>
          <w:rFonts w:eastAsiaTheme="minorEastAsia"/>
          <w:sz w:val="24"/>
          <w:szCs w:val="24"/>
        </w:rPr>
      </w:pPr>
      <w:proofErr w:type="spellStart"/>
      <w:r w:rsidRPr="57E74024">
        <w:rPr>
          <w:rFonts w:eastAsiaTheme="minorEastAsia"/>
          <w:sz w:val="24"/>
          <w:szCs w:val="24"/>
        </w:rPr>
        <w:t>Whānau</w:t>
      </w:r>
      <w:proofErr w:type="spellEnd"/>
      <w:r w:rsidRPr="57E74024">
        <w:rPr>
          <w:rFonts w:eastAsiaTheme="minorEastAsia"/>
          <w:sz w:val="24"/>
          <w:szCs w:val="24"/>
        </w:rPr>
        <w:t xml:space="preserve">, I’ve been given a few minutes to add to Taine’s </w:t>
      </w:r>
      <w:proofErr w:type="spellStart"/>
      <w:r w:rsidRPr="57E74024">
        <w:rPr>
          <w:rFonts w:eastAsiaTheme="minorEastAsia"/>
          <w:sz w:val="24"/>
          <w:szCs w:val="24"/>
        </w:rPr>
        <w:t>kōrero</w:t>
      </w:r>
      <w:proofErr w:type="spellEnd"/>
      <w:r w:rsidRPr="57E74024">
        <w:rPr>
          <w:rFonts w:eastAsiaTheme="minorEastAsia"/>
          <w:sz w:val="24"/>
          <w:szCs w:val="24"/>
        </w:rPr>
        <w:t xml:space="preserve"> about my experiences of undertaking this research and facilitating some of the </w:t>
      </w:r>
      <w:r w:rsidR="00C16E1F">
        <w:rPr>
          <w:rFonts w:eastAsiaTheme="minorEastAsia"/>
          <w:sz w:val="24"/>
          <w:szCs w:val="24"/>
        </w:rPr>
        <w:t>‘</w:t>
      </w:r>
      <w:proofErr w:type="spellStart"/>
      <w:r w:rsidRPr="00C16E1F">
        <w:rPr>
          <w:rFonts w:eastAsiaTheme="minorEastAsia"/>
          <w:sz w:val="24"/>
          <w:szCs w:val="24"/>
        </w:rPr>
        <w:t>uipa’anga</w:t>
      </w:r>
      <w:proofErr w:type="spellEnd"/>
      <w:r w:rsidR="00C16E1F">
        <w:rPr>
          <w:rFonts w:eastAsiaTheme="minorEastAsia"/>
          <w:sz w:val="24"/>
          <w:szCs w:val="24"/>
        </w:rPr>
        <w:t xml:space="preserve"> [Cook Islands M</w:t>
      </w:r>
      <w:r w:rsidR="00C16E1F">
        <w:rPr>
          <w:rFonts w:eastAsiaTheme="minorEastAsia"/>
          <w:sz w:val="24"/>
          <w:szCs w:val="24"/>
          <w:lang w:val="mi-NZ"/>
        </w:rPr>
        <w:t>āori for “meeting”]</w:t>
      </w:r>
      <w:r w:rsidRPr="00C16E1F">
        <w:rPr>
          <w:rFonts w:eastAsiaTheme="minorEastAsia"/>
          <w:sz w:val="24"/>
          <w:szCs w:val="24"/>
        </w:rPr>
        <w:t xml:space="preserve">, the hui, the </w:t>
      </w:r>
      <w:proofErr w:type="spellStart"/>
      <w:r w:rsidRPr="00C16E1F">
        <w:rPr>
          <w:rFonts w:eastAsiaTheme="minorEastAsia"/>
          <w:sz w:val="24"/>
          <w:szCs w:val="24"/>
        </w:rPr>
        <w:t>fono</w:t>
      </w:r>
      <w:proofErr w:type="spellEnd"/>
      <w:r w:rsidRPr="57E74024">
        <w:rPr>
          <w:rFonts w:eastAsiaTheme="minorEastAsia"/>
          <w:sz w:val="24"/>
          <w:szCs w:val="24"/>
        </w:rPr>
        <w:t>, that were h</w:t>
      </w:r>
      <w:r w:rsidR="2161FA75" w:rsidRPr="57E74024">
        <w:rPr>
          <w:rFonts w:eastAsiaTheme="minorEastAsia"/>
          <w:sz w:val="24"/>
          <w:szCs w:val="24"/>
        </w:rPr>
        <w:t>eld around the country. May I say it was a great honour</w:t>
      </w:r>
      <w:r w:rsidR="3F4F4BEC" w:rsidRPr="57E74024">
        <w:rPr>
          <w:rFonts w:eastAsiaTheme="minorEastAsia"/>
          <w:sz w:val="24"/>
          <w:szCs w:val="24"/>
        </w:rPr>
        <w:t>.</w:t>
      </w:r>
      <w:r w:rsidR="2161FA75" w:rsidRPr="57E74024">
        <w:rPr>
          <w:rFonts w:eastAsiaTheme="minorEastAsia"/>
          <w:sz w:val="24"/>
          <w:szCs w:val="24"/>
        </w:rPr>
        <w:t xml:space="preserve"> I was thinking, when I was a teen during the Homosexual Law Reform Bill, during 1985 and 1986 and the struggle of our</w:t>
      </w:r>
      <w:r w:rsidR="34118B7F" w:rsidRPr="57E74024">
        <w:rPr>
          <w:rFonts w:eastAsiaTheme="minorEastAsia"/>
          <w:sz w:val="24"/>
          <w:szCs w:val="24"/>
        </w:rPr>
        <w:t xml:space="preserve"> community, our giants who had to fight so hard and so much. I was thinking of the </w:t>
      </w:r>
      <w:proofErr w:type="spellStart"/>
      <w:r w:rsidR="34118B7F" w:rsidRPr="57E74024">
        <w:rPr>
          <w:rFonts w:eastAsiaTheme="minorEastAsia"/>
          <w:sz w:val="24"/>
          <w:szCs w:val="24"/>
        </w:rPr>
        <w:t>kōrero</w:t>
      </w:r>
      <w:proofErr w:type="spellEnd"/>
      <w:r w:rsidR="34118B7F" w:rsidRPr="57E74024">
        <w:rPr>
          <w:rFonts w:eastAsiaTheme="minorEastAsia"/>
          <w:sz w:val="24"/>
          <w:szCs w:val="24"/>
        </w:rPr>
        <w:t xml:space="preserve"> we have that we ‘stand on the shoulders of giants.’ Giants such as the late Lee Smith, who was not only a founder of </w:t>
      </w:r>
      <w:proofErr w:type="spellStart"/>
      <w:r w:rsidR="34118B7F" w:rsidRPr="57E74024">
        <w:rPr>
          <w:rFonts w:eastAsiaTheme="minorEastAsia"/>
          <w:sz w:val="24"/>
          <w:szCs w:val="24"/>
        </w:rPr>
        <w:t>Ngā</w:t>
      </w:r>
      <w:proofErr w:type="spellEnd"/>
      <w:r w:rsidR="34118B7F" w:rsidRPr="57E74024">
        <w:rPr>
          <w:rFonts w:eastAsiaTheme="minorEastAsia"/>
          <w:sz w:val="24"/>
          <w:szCs w:val="24"/>
        </w:rPr>
        <w:t xml:space="preserve"> </w:t>
      </w:r>
      <w:proofErr w:type="spellStart"/>
      <w:r w:rsidR="34118B7F" w:rsidRPr="57E74024">
        <w:rPr>
          <w:rFonts w:eastAsiaTheme="minorEastAsia"/>
          <w:sz w:val="24"/>
          <w:szCs w:val="24"/>
        </w:rPr>
        <w:t>Tamatoa</w:t>
      </w:r>
      <w:proofErr w:type="spellEnd"/>
      <w:r w:rsidR="19635247" w:rsidRPr="57E74024">
        <w:rPr>
          <w:rFonts w:eastAsiaTheme="minorEastAsia"/>
          <w:sz w:val="24"/>
          <w:szCs w:val="24"/>
        </w:rPr>
        <w:t xml:space="preserve">, the youth movement in order to get Te </w:t>
      </w:r>
      <w:proofErr w:type="spellStart"/>
      <w:r w:rsidR="19635247" w:rsidRPr="57E74024">
        <w:rPr>
          <w:rFonts w:eastAsiaTheme="minorEastAsia"/>
          <w:sz w:val="24"/>
          <w:szCs w:val="24"/>
        </w:rPr>
        <w:t>Reo</w:t>
      </w:r>
      <w:proofErr w:type="spellEnd"/>
      <w:r w:rsidR="19635247" w:rsidRPr="57E74024">
        <w:rPr>
          <w:rFonts w:eastAsiaTheme="minorEastAsia"/>
          <w:sz w:val="24"/>
          <w:szCs w:val="24"/>
        </w:rPr>
        <w:t xml:space="preserve"> Māori, Te </w:t>
      </w:r>
      <w:proofErr w:type="spellStart"/>
      <w:r w:rsidR="19635247" w:rsidRPr="57E74024">
        <w:rPr>
          <w:rFonts w:eastAsiaTheme="minorEastAsia"/>
          <w:sz w:val="24"/>
          <w:szCs w:val="24"/>
        </w:rPr>
        <w:t>Tiriti</w:t>
      </w:r>
      <w:proofErr w:type="spellEnd"/>
      <w:r w:rsidR="19635247" w:rsidRPr="57E74024">
        <w:rPr>
          <w:rFonts w:eastAsiaTheme="minorEastAsia"/>
          <w:sz w:val="24"/>
          <w:szCs w:val="24"/>
        </w:rPr>
        <w:t xml:space="preserve">, and tikanga recognised, but he was also fighting amongst his own Māori community to ensure that </w:t>
      </w:r>
      <w:proofErr w:type="spellStart"/>
      <w:r w:rsidR="19635247" w:rsidRPr="57E74024">
        <w:rPr>
          <w:rFonts w:eastAsiaTheme="minorEastAsia"/>
          <w:sz w:val="24"/>
          <w:szCs w:val="24"/>
        </w:rPr>
        <w:t>takatāpui</w:t>
      </w:r>
      <w:proofErr w:type="spellEnd"/>
      <w:r w:rsidR="19635247" w:rsidRPr="57E74024">
        <w:rPr>
          <w:rFonts w:eastAsiaTheme="minorEastAsia"/>
          <w:sz w:val="24"/>
          <w:szCs w:val="24"/>
        </w:rPr>
        <w:t xml:space="preserve"> were recognised. He passed away last year; I think a lot about him.</w:t>
      </w:r>
      <w:r w:rsidR="23EE670C" w:rsidRPr="57E74024">
        <w:rPr>
          <w:rFonts w:eastAsiaTheme="minorEastAsia"/>
          <w:sz w:val="24"/>
          <w:szCs w:val="24"/>
        </w:rPr>
        <w:t xml:space="preserve"> I think about our Pasifika leaders, in particular Harold Samu, </w:t>
      </w:r>
      <w:proofErr w:type="spellStart"/>
      <w:r w:rsidR="0560242C" w:rsidRPr="57E74024">
        <w:rPr>
          <w:rFonts w:eastAsiaTheme="minorEastAsia"/>
          <w:sz w:val="24"/>
          <w:szCs w:val="24"/>
        </w:rPr>
        <w:t>Lealailepule</w:t>
      </w:r>
      <w:proofErr w:type="spellEnd"/>
      <w:r w:rsidR="0560242C" w:rsidRPr="57E74024">
        <w:rPr>
          <w:rFonts w:eastAsiaTheme="minorEastAsia"/>
          <w:sz w:val="24"/>
          <w:szCs w:val="24"/>
        </w:rPr>
        <w:t xml:space="preserve"> Buckwheat Edward </w:t>
      </w:r>
      <w:proofErr w:type="spellStart"/>
      <w:r w:rsidR="0560242C" w:rsidRPr="57E74024">
        <w:rPr>
          <w:rFonts w:eastAsiaTheme="minorEastAsia"/>
          <w:sz w:val="24"/>
          <w:szCs w:val="24"/>
        </w:rPr>
        <w:t>Cowley</w:t>
      </w:r>
      <w:proofErr w:type="spellEnd"/>
      <w:r w:rsidR="0560242C" w:rsidRPr="57E74024">
        <w:rPr>
          <w:rFonts w:eastAsiaTheme="minorEastAsia"/>
          <w:sz w:val="24"/>
          <w:szCs w:val="24"/>
        </w:rPr>
        <w:t xml:space="preserve">, Peseta Betty </w:t>
      </w:r>
      <w:proofErr w:type="spellStart"/>
      <w:r w:rsidR="0560242C" w:rsidRPr="57E74024">
        <w:rPr>
          <w:rFonts w:eastAsiaTheme="minorEastAsia"/>
          <w:sz w:val="24"/>
          <w:szCs w:val="24"/>
        </w:rPr>
        <w:t>Sio</w:t>
      </w:r>
      <w:proofErr w:type="spellEnd"/>
      <w:r w:rsidR="40891F8F" w:rsidRPr="57E74024">
        <w:rPr>
          <w:rFonts w:eastAsiaTheme="minorEastAsia"/>
          <w:sz w:val="24"/>
          <w:szCs w:val="24"/>
        </w:rPr>
        <w:t>, also</w:t>
      </w:r>
      <w:r w:rsidR="62D92B81" w:rsidRPr="57E74024">
        <w:rPr>
          <w:rFonts w:eastAsiaTheme="minorEastAsia"/>
          <w:sz w:val="24"/>
          <w:szCs w:val="24"/>
        </w:rPr>
        <w:t xml:space="preserve"> </w:t>
      </w:r>
      <w:proofErr w:type="spellStart"/>
      <w:r w:rsidR="62D92B81" w:rsidRPr="57E74024">
        <w:rPr>
          <w:rFonts w:eastAsiaTheme="minorEastAsia"/>
          <w:sz w:val="24"/>
          <w:szCs w:val="24"/>
        </w:rPr>
        <w:t>Tuafale</w:t>
      </w:r>
      <w:proofErr w:type="spellEnd"/>
      <w:r w:rsidR="62D92B81" w:rsidRPr="57E74024">
        <w:rPr>
          <w:rFonts w:eastAsiaTheme="minorEastAsia"/>
          <w:sz w:val="24"/>
          <w:szCs w:val="24"/>
        </w:rPr>
        <w:t xml:space="preserve"> Linda </w:t>
      </w:r>
      <w:proofErr w:type="spellStart"/>
      <w:r w:rsidR="62D92B81" w:rsidRPr="57E74024">
        <w:rPr>
          <w:rFonts w:eastAsiaTheme="minorEastAsia"/>
          <w:sz w:val="24"/>
          <w:szCs w:val="24"/>
        </w:rPr>
        <w:t>Tanoa'i</w:t>
      </w:r>
      <w:proofErr w:type="spellEnd"/>
      <w:r w:rsidR="62D92B81" w:rsidRPr="57E74024">
        <w:rPr>
          <w:rFonts w:eastAsiaTheme="minorEastAsia"/>
          <w:sz w:val="24"/>
          <w:szCs w:val="24"/>
        </w:rPr>
        <w:t xml:space="preserve"> – people who have been fighting for a long time. How I bring it back to our Prism is report is all of you who have contributed to this report – they were </w:t>
      </w:r>
      <w:r w:rsidR="0768ABA3" w:rsidRPr="57E74024">
        <w:rPr>
          <w:rFonts w:eastAsiaTheme="minorEastAsia"/>
          <w:sz w:val="24"/>
          <w:szCs w:val="24"/>
        </w:rPr>
        <w:t xml:space="preserve">the giants of that time to this time, and you are the giants – we are the giants – of this time standing up for our rights as rainbow people. One of </w:t>
      </w:r>
      <w:r w:rsidR="0768ABA3" w:rsidRPr="00477120">
        <w:rPr>
          <w:rFonts w:eastAsiaTheme="minorEastAsia"/>
          <w:sz w:val="24"/>
          <w:szCs w:val="24"/>
        </w:rPr>
        <w:t>the most significant parts and all of the honour to do our</w:t>
      </w:r>
      <w:r w:rsidR="1B5C3687" w:rsidRPr="00477120">
        <w:rPr>
          <w:rFonts w:eastAsiaTheme="minorEastAsia"/>
          <w:sz w:val="24"/>
          <w:szCs w:val="24"/>
        </w:rPr>
        <w:t xml:space="preserve"> – pard</w:t>
      </w:r>
      <w:r w:rsidR="675F32F4" w:rsidRPr="00477120">
        <w:rPr>
          <w:rFonts w:eastAsiaTheme="minorEastAsia"/>
          <w:sz w:val="24"/>
          <w:szCs w:val="24"/>
        </w:rPr>
        <w:t>o</w:t>
      </w:r>
      <w:r w:rsidR="1B5C3687" w:rsidRPr="00477120">
        <w:rPr>
          <w:rFonts w:eastAsiaTheme="minorEastAsia"/>
          <w:sz w:val="24"/>
          <w:szCs w:val="24"/>
        </w:rPr>
        <w:t>n me, that’s a fire alarm – to do our mahi was when Mani Mitchell and Kevin Haunui, as the elders of this mahi, blessed Taine and I in the mahi that we did. I really appreciate them so much, as I appreciate you all.</w:t>
      </w:r>
    </w:p>
    <w:p w14:paraId="28AE5061" w14:textId="32A5FF7D" w:rsidR="0996D4A9" w:rsidRPr="00477120" w:rsidRDefault="0996D4A9" w:rsidP="57E74024">
      <w:pPr>
        <w:rPr>
          <w:rFonts w:eastAsiaTheme="minorEastAsia"/>
          <w:sz w:val="24"/>
          <w:szCs w:val="24"/>
        </w:rPr>
      </w:pPr>
      <w:proofErr w:type="spellStart"/>
      <w:r w:rsidRPr="00477120">
        <w:rPr>
          <w:rFonts w:eastAsiaTheme="minorEastAsia"/>
          <w:sz w:val="24"/>
          <w:szCs w:val="24"/>
        </w:rPr>
        <w:t>Whānau</w:t>
      </w:r>
      <w:proofErr w:type="spellEnd"/>
      <w:r w:rsidRPr="00477120">
        <w:rPr>
          <w:rFonts w:eastAsiaTheme="minorEastAsia"/>
          <w:sz w:val="24"/>
          <w:szCs w:val="24"/>
        </w:rPr>
        <w:t xml:space="preserve">, we will now go to Taine who will talk about the progress and the ongoing developments and recommendations discussed in the Prism report. </w:t>
      </w:r>
      <w:proofErr w:type="spellStart"/>
      <w:r w:rsidRPr="00477120">
        <w:rPr>
          <w:rFonts w:eastAsiaTheme="minorEastAsia"/>
          <w:sz w:val="24"/>
          <w:szCs w:val="24"/>
        </w:rPr>
        <w:t>Arohamai</w:t>
      </w:r>
      <w:proofErr w:type="spellEnd"/>
      <w:r w:rsidRPr="00477120">
        <w:rPr>
          <w:rFonts w:eastAsiaTheme="minorEastAsia"/>
          <w:sz w:val="24"/>
          <w:szCs w:val="24"/>
        </w:rPr>
        <w:t>.</w:t>
      </w:r>
    </w:p>
    <w:p w14:paraId="29402A3B" w14:textId="54A70D9F" w:rsidR="57E74024" w:rsidRPr="00477120" w:rsidRDefault="57E74024" w:rsidP="57E74024">
      <w:pPr>
        <w:rPr>
          <w:rFonts w:eastAsiaTheme="minorEastAsia"/>
          <w:sz w:val="24"/>
          <w:szCs w:val="24"/>
        </w:rPr>
      </w:pPr>
    </w:p>
    <w:p w14:paraId="243CA95A" w14:textId="37981205" w:rsidR="0996D4A9" w:rsidRPr="00477120" w:rsidRDefault="0996D4A9" w:rsidP="57E74024">
      <w:pPr>
        <w:rPr>
          <w:rFonts w:eastAsiaTheme="minorEastAsia"/>
          <w:sz w:val="24"/>
          <w:szCs w:val="24"/>
        </w:rPr>
      </w:pPr>
      <w:r w:rsidRPr="00477120">
        <w:rPr>
          <w:rFonts w:eastAsiaTheme="minorEastAsia"/>
          <w:b/>
          <w:bCs/>
          <w:sz w:val="24"/>
          <w:szCs w:val="24"/>
        </w:rPr>
        <w:t>Jac</w:t>
      </w:r>
      <w:r w:rsidR="2F7D1A5F" w:rsidRPr="2009A469">
        <w:rPr>
          <w:rFonts w:eastAsiaTheme="minorEastAsia"/>
          <w:b/>
          <w:bCs/>
          <w:sz w:val="24"/>
          <w:szCs w:val="24"/>
        </w:rPr>
        <w:t xml:space="preserve"> Lynch</w:t>
      </w:r>
    </w:p>
    <w:p w14:paraId="35B18744" w14:textId="155D5A86" w:rsidR="0996D4A9" w:rsidRPr="00477120" w:rsidRDefault="00185706" w:rsidP="7CEEF00D">
      <w:pPr>
        <w:rPr>
          <w:rFonts w:eastAsiaTheme="minorEastAsia"/>
          <w:sz w:val="24"/>
          <w:szCs w:val="24"/>
        </w:rPr>
      </w:pPr>
      <w:r w:rsidRPr="2009A469">
        <w:rPr>
          <w:rFonts w:eastAsiaTheme="minorEastAsia"/>
          <w:sz w:val="24"/>
          <w:szCs w:val="24"/>
        </w:rPr>
        <w:t>[24:06]</w:t>
      </w:r>
      <w:r w:rsidR="0996D4A9">
        <w:br/>
      </w:r>
      <w:r w:rsidR="0996D4A9" w:rsidRPr="00477120">
        <w:rPr>
          <w:rFonts w:eastAsiaTheme="minorEastAsia"/>
          <w:sz w:val="24"/>
          <w:szCs w:val="24"/>
        </w:rPr>
        <w:t>Lina, you need to go.</w:t>
      </w:r>
    </w:p>
    <w:p w14:paraId="5419E43F" w14:textId="0AA26AD1" w:rsidR="0996D4A9" w:rsidRPr="00477120" w:rsidRDefault="0996D4A9" w:rsidP="7CEEF00D">
      <w:pPr>
        <w:rPr>
          <w:rFonts w:eastAsiaTheme="minorEastAsia"/>
          <w:sz w:val="24"/>
          <w:szCs w:val="24"/>
        </w:rPr>
      </w:pPr>
      <w:r w:rsidRPr="00477120">
        <w:rPr>
          <w:rFonts w:eastAsiaTheme="minorEastAsia"/>
          <w:sz w:val="24"/>
          <w:szCs w:val="24"/>
        </w:rPr>
        <w:lastRenderedPageBreak/>
        <w:t xml:space="preserve">These things are going to happen in a Zoom hui, as we are all in different offices. </w:t>
      </w:r>
      <w:proofErr w:type="gramStart"/>
      <w:r w:rsidRPr="00477120">
        <w:rPr>
          <w:rFonts w:eastAsiaTheme="minorEastAsia"/>
          <w:sz w:val="24"/>
          <w:szCs w:val="24"/>
        </w:rPr>
        <w:t>Fortunately</w:t>
      </w:r>
      <w:proofErr w:type="gramEnd"/>
      <w:r w:rsidRPr="00477120">
        <w:rPr>
          <w:rFonts w:eastAsiaTheme="minorEastAsia"/>
          <w:sz w:val="24"/>
          <w:szCs w:val="24"/>
        </w:rPr>
        <w:t xml:space="preserve"> some of us can keep going, so until Lina can join us again</w:t>
      </w:r>
      <w:r w:rsidR="57112669" w:rsidRPr="00477120">
        <w:rPr>
          <w:rFonts w:eastAsiaTheme="minorEastAsia"/>
          <w:sz w:val="24"/>
          <w:szCs w:val="24"/>
        </w:rPr>
        <w:t>,</w:t>
      </w:r>
      <w:r w:rsidRPr="00477120">
        <w:rPr>
          <w:rFonts w:eastAsiaTheme="minorEastAsia"/>
          <w:sz w:val="24"/>
          <w:szCs w:val="24"/>
        </w:rPr>
        <w:t xml:space="preserve"> I’ll</w:t>
      </w:r>
      <w:r w:rsidR="36BAD232" w:rsidRPr="00477120">
        <w:rPr>
          <w:rFonts w:eastAsiaTheme="minorEastAsia"/>
          <w:sz w:val="24"/>
          <w:szCs w:val="24"/>
        </w:rPr>
        <w:t xml:space="preserve"> pick up in that MC role. Taine, you were going to talk about the findings and recommendations.</w:t>
      </w:r>
    </w:p>
    <w:p w14:paraId="7F23F4AC" w14:textId="33CC96E1" w:rsidR="57E74024" w:rsidRPr="00477120" w:rsidRDefault="57E74024" w:rsidP="57E74024">
      <w:pPr>
        <w:rPr>
          <w:rFonts w:eastAsiaTheme="minorEastAsia"/>
          <w:sz w:val="24"/>
          <w:szCs w:val="24"/>
        </w:rPr>
      </w:pPr>
    </w:p>
    <w:p w14:paraId="30E0ADD7" w14:textId="56997A52" w:rsidR="36BAD232" w:rsidRPr="00477120" w:rsidRDefault="36BAD232" w:rsidP="57E74024">
      <w:pPr>
        <w:rPr>
          <w:rFonts w:eastAsiaTheme="minorEastAsia"/>
          <w:sz w:val="24"/>
          <w:szCs w:val="24"/>
        </w:rPr>
      </w:pPr>
      <w:r w:rsidRPr="00477120">
        <w:rPr>
          <w:rFonts w:eastAsiaTheme="minorEastAsia"/>
          <w:b/>
          <w:bCs/>
          <w:sz w:val="24"/>
          <w:szCs w:val="24"/>
        </w:rPr>
        <w:t>Taine</w:t>
      </w:r>
    </w:p>
    <w:p w14:paraId="2E326489" w14:textId="0FB1E9F4" w:rsidR="36BAD232" w:rsidRDefault="0B6A7A22" w:rsidP="57E74024">
      <w:pPr>
        <w:rPr>
          <w:rFonts w:eastAsiaTheme="minorEastAsia"/>
          <w:b/>
          <w:bCs/>
          <w:sz w:val="24"/>
          <w:szCs w:val="24"/>
        </w:rPr>
      </w:pPr>
      <w:r w:rsidRPr="2009A469">
        <w:rPr>
          <w:rFonts w:eastAsiaTheme="minorEastAsia"/>
          <w:sz w:val="24"/>
          <w:szCs w:val="24"/>
        </w:rPr>
        <w:t>[24:51]</w:t>
      </w:r>
      <w:r w:rsidR="36BAD232">
        <w:br/>
      </w:r>
      <w:r w:rsidR="36BAD232" w:rsidRPr="00477120">
        <w:rPr>
          <w:rFonts w:eastAsiaTheme="minorEastAsia"/>
          <w:sz w:val="24"/>
          <w:szCs w:val="24"/>
        </w:rPr>
        <w:t>Thank you. Gosh, I was thinking when we decided that we would have this launch online, ‘What could possibly go wrong?’ and a fire evacuation was not something I had considered, but perhaps I should have.</w:t>
      </w:r>
    </w:p>
    <w:p w14:paraId="790D4823" w14:textId="579CA0C9" w:rsidR="3D464C6D" w:rsidRDefault="3D464C6D" w:rsidP="7CEEF00D">
      <w:pPr>
        <w:rPr>
          <w:rFonts w:eastAsiaTheme="minorEastAsia"/>
          <w:sz w:val="24"/>
          <w:szCs w:val="24"/>
        </w:rPr>
      </w:pPr>
      <w:r w:rsidRPr="7CEEF00D">
        <w:rPr>
          <w:rFonts w:eastAsiaTheme="minorEastAsia"/>
          <w:sz w:val="24"/>
          <w:szCs w:val="24"/>
        </w:rPr>
        <w:t xml:space="preserve">This is the part where I give a brief overview </w:t>
      </w:r>
      <w:r w:rsidR="2FE683E9" w:rsidRPr="7CEEF00D">
        <w:rPr>
          <w:rFonts w:eastAsiaTheme="minorEastAsia"/>
          <w:sz w:val="24"/>
          <w:szCs w:val="24"/>
        </w:rPr>
        <w:t>of the report’s findings</w:t>
      </w:r>
      <w:r w:rsidR="57839ED6" w:rsidRPr="7CEEF00D">
        <w:rPr>
          <w:rFonts w:eastAsiaTheme="minorEastAsia"/>
          <w:sz w:val="24"/>
          <w:szCs w:val="24"/>
        </w:rPr>
        <w:t xml:space="preserve"> and recommendations. Jac, please help me keep to time in case I talk too much or for too long.</w:t>
      </w:r>
    </w:p>
    <w:p w14:paraId="5359DAC3" w14:textId="1E28E37A" w:rsidR="4C4D32BA" w:rsidRDefault="4C4D32BA">
      <w:r w:rsidRPr="7CEEF00D">
        <w:rPr>
          <w:rFonts w:ascii="Calibri" w:eastAsia="Calibri" w:hAnsi="Calibri" w:cs="Calibri"/>
          <w:sz w:val="24"/>
          <w:szCs w:val="24"/>
        </w:rPr>
        <w:t>All people have the same human rights and freedoms, regardless of their actual or perceived sexual orientation, gender identity and expression, and sex characteristics. Our role, as the Human Rights Commission, is to promote and protect those rights, through education and advocacy.</w:t>
      </w:r>
    </w:p>
    <w:p w14:paraId="354BC293" w14:textId="6C7E9335" w:rsidR="54D0970A" w:rsidRDefault="54D0970A" w:rsidP="7CEEF00D">
      <w:pPr>
        <w:spacing w:line="257" w:lineRule="auto"/>
        <w:rPr>
          <w:rFonts w:eastAsiaTheme="minorEastAsia"/>
          <w:sz w:val="24"/>
          <w:szCs w:val="24"/>
        </w:rPr>
      </w:pPr>
      <w:r w:rsidRPr="2A07199B">
        <w:rPr>
          <w:rFonts w:ascii="Calibri" w:eastAsia="Calibri" w:hAnsi="Calibri" w:cs="Calibri"/>
          <w:sz w:val="24"/>
          <w:szCs w:val="24"/>
        </w:rPr>
        <w:t xml:space="preserve">Briefly I will </w:t>
      </w:r>
      <w:r w:rsidR="4C4D32BA" w:rsidRPr="2A07199B">
        <w:rPr>
          <w:rFonts w:ascii="Calibri" w:eastAsia="Calibri" w:hAnsi="Calibri" w:cs="Calibri"/>
          <w:sz w:val="24"/>
          <w:szCs w:val="24"/>
        </w:rPr>
        <w:t>take us through each of the six chapters</w:t>
      </w:r>
      <w:r w:rsidR="49595F06" w:rsidRPr="2A07199B">
        <w:rPr>
          <w:rFonts w:ascii="Calibri" w:eastAsia="Calibri" w:hAnsi="Calibri" w:cs="Calibri"/>
          <w:sz w:val="24"/>
          <w:szCs w:val="24"/>
        </w:rPr>
        <w:t>;</w:t>
      </w:r>
      <w:r w:rsidR="25004461" w:rsidRPr="2A07199B">
        <w:rPr>
          <w:rFonts w:ascii="Calibri" w:eastAsia="Calibri" w:hAnsi="Calibri" w:cs="Calibri"/>
          <w:sz w:val="24"/>
          <w:szCs w:val="24"/>
        </w:rPr>
        <w:t xml:space="preserve"> and then</w:t>
      </w:r>
      <w:r w:rsidR="4C4D32BA" w:rsidRPr="2A07199B">
        <w:rPr>
          <w:rFonts w:ascii="Calibri" w:eastAsia="Calibri" w:hAnsi="Calibri" w:cs="Calibri"/>
          <w:sz w:val="24"/>
          <w:szCs w:val="24"/>
        </w:rPr>
        <w:t xml:space="preserve"> Paul</w:t>
      </w:r>
      <w:r w:rsidR="205D4B9E" w:rsidRPr="2A07199B">
        <w:rPr>
          <w:rFonts w:ascii="Calibri" w:eastAsia="Calibri" w:hAnsi="Calibri" w:cs="Calibri"/>
          <w:sz w:val="24"/>
          <w:szCs w:val="24"/>
        </w:rPr>
        <w:t xml:space="preserve"> is going to follow</w:t>
      </w:r>
      <w:r w:rsidR="3A05DB70" w:rsidRPr="2A07199B">
        <w:rPr>
          <w:rFonts w:ascii="Calibri" w:eastAsia="Calibri" w:hAnsi="Calibri" w:cs="Calibri"/>
          <w:sz w:val="24"/>
          <w:szCs w:val="24"/>
        </w:rPr>
        <w:t xml:space="preserve"> -</w:t>
      </w:r>
      <w:r w:rsidR="205D4B9E" w:rsidRPr="2A07199B">
        <w:rPr>
          <w:rFonts w:ascii="Calibri" w:eastAsia="Calibri" w:hAnsi="Calibri" w:cs="Calibri"/>
          <w:sz w:val="24"/>
          <w:szCs w:val="24"/>
        </w:rPr>
        <w:t xml:space="preserve"> and w</w:t>
      </w:r>
      <w:r w:rsidR="205D4B9E" w:rsidRPr="2A07199B">
        <w:rPr>
          <w:rFonts w:eastAsiaTheme="minorEastAsia"/>
          <w:sz w:val="24"/>
          <w:szCs w:val="24"/>
        </w:rPr>
        <w:t>e will speak a bit together</w:t>
      </w:r>
      <w:r w:rsidR="604C823C" w:rsidRPr="2A07199B">
        <w:rPr>
          <w:rFonts w:eastAsiaTheme="minorEastAsia"/>
          <w:sz w:val="24"/>
          <w:szCs w:val="24"/>
        </w:rPr>
        <w:t xml:space="preserve"> -</w:t>
      </w:r>
      <w:r w:rsidR="4C4D32BA" w:rsidRPr="2A07199B">
        <w:rPr>
          <w:rFonts w:eastAsiaTheme="minorEastAsia"/>
          <w:sz w:val="24"/>
          <w:szCs w:val="24"/>
        </w:rPr>
        <w:t xml:space="preserve"> about acting on the recommendations</w:t>
      </w:r>
      <w:r w:rsidR="00934AB4" w:rsidRPr="2A07199B">
        <w:rPr>
          <w:rFonts w:eastAsiaTheme="minorEastAsia"/>
          <w:sz w:val="24"/>
          <w:szCs w:val="24"/>
        </w:rPr>
        <w:t xml:space="preserve"> that come at the end of each chapter.</w:t>
      </w:r>
    </w:p>
    <w:p w14:paraId="29F91AE6" w14:textId="231A812B" w:rsidR="00934AB4" w:rsidRDefault="00934AB4" w:rsidP="7CEEF00D">
      <w:pPr>
        <w:spacing w:line="257" w:lineRule="auto"/>
        <w:rPr>
          <w:rFonts w:eastAsiaTheme="minorEastAsia"/>
          <w:sz w:val="24"/>
          <w:szCs w:val="24"/>
          <w:u w:val="single"/>
        </w:rPr>
      </w:pPr>
      <w:r w:rsidRPr="7CEEF00D">
        <w:rPr>
          <w:rFonts w:eastAsiaTheme="minorEastAsia"/>
          <w:sz w:val="24"/>
          <w:szCs w:val="24"/>
          <w:u w:val="single"/>
        </w:rPr>
        <w:t>The first one is about the right to be free from discrimination.</w:t>
      </w:r>
    </w:p>
    <w:p w14:paraId="292DE38C" w14:textId="1F9DCA50" w:rsidR="00934AB4" w:rsidRDefault="00934AB4" w:rsidP="7CEEF00D">
      <w:pPr>
        <w:spacing w:line="257" w:lineRule="auto"/>
        <w:rPr>
          <w:rFonts w:eastAsiaTheme="minorEastAsia"/>
          <w:sz w:val="24"/>
          <w:szCs w:val="24"/>
          <w:lang w:val="en-US"/>
        </w:rPr>
      </w:pPr>
      <w:r w:rsidRPr="7CEEF00D">
        <w:rPr>
          <w:rFonts w:eastAsiaTheme="minorEastAsia"/>
          <w:sz w:val="24"/>
          <w:szCs w:val="24"/>
        </w:rPr>
        <w:t>This is o</w:t>
      </w:r>
      <w:proofErr w:type="spellStart"/>
      <w:r w:rsidR="4C4D32BA" w:rsidRPr="7CEEF00D">
        <w:rPr>
          <w:rFonts w:eastAsiaTheme="minorEastAsia"/>
          <w:sz w:val="24"/>
          <w:szCs w:val="24"/>
          <w:lang w:val="en-US"/>
        </w:rPr>
        <w:t>ne</w:t>
      </w:r>
      <w:proofErr w:type="spellEnd"/>
      <w:r w:rsidR="4C4D32BA" w:rsidRPr="7CEEF00D">
        <w:rPr>
          <w:rFonts w:eastAsiaTheme="minorEastAsia"/>
          <w:sz w:val="24"/>
          <w:szCs w:val="24"/>
          <w:lang w:val="en-US"/>
        </w:rPr>
        <w:t xml:space="preserve"> of the most fundamental </w:t>
      </w:r>
      <w:r w:rsidR="24ADA1B0" w:rsidRPr="7CEEF00D">
        <w:rPr>
          <w:rFonts w:eastAsiaTheme="minorEastAsia"/>
          <w:sz w:val="24"/>
          <w:szCs w:val="24"/>
          <w:lang w:val="en-US"/>
        </w:rPr>
        <w:t>human rights</w:t>
      </w:r>
      <w:r w:rsidR="4C4D32BA" w:rsidRPr="7CEEF00D">
        <w:rPr>
          <w:rFonts w:eastAsiaTheme="minorEastAsia"/>
          <w:sz w:val="24"/>
          <w:szCs w:val="24"/>
          <w:lang w:val="en-US"/>
        </w:rPr>
        <w:t xml:space="preserve"> principles</w:t>
      </w:r>
      <w:r w:rsidR="0F4794DD" w:rsidRPr="7CEEF00D">
        <w:rPr>
          <w:rFonts w:eastAsiaTheme="minorEastAsia"/>
          <w:sz w:val="24"/>
          <w:szCs w:val="24"/>
          <w:lang w:val="en-US"/>
        </w:rPr>
        <w:t>, and many of you watching will be aware that</w:t>
      </w:r>
      <w:r w:rsidR="4C4D32BA" w:rsidRPr="7CEEF00D">
        <w:rPr>
          <w:rFonts w:eastAsiaTheme="minorEastAsia"/>
          <w:sz w:val="24"/>
          <w:szCs w:val="24"/>
          <w:lang w:val="en-US"/>
        </w:rPr>
        <w:t xml:space="preserve"> </w:t>
      </w:r>
      <w:r w:rsidR="268FFE00" w:rsidRPr="7CEEF00D">
        <w:rPr>
          <w:rFonts w:eastAsiaTheme="minorEastAsia"/>
          <w:sz w:val="24"/>
          <w:szCs w:val="24"/>
          <w:lang w:val="en-US"/>
        </w:rPr>
        <w:t>t</w:t>
      </w:r>
      <w:r w:rsidR="4C4D32BA" w:rsidRPr="7CEEF00D">
        <w:rPr>
          <w:rFonts w:eastAsiaTheme="minorEastAsia"/>
          <w:sz w:val="24"/>
          <w:szCs w:val="24"/>
          <w:lang w:val="en-US"/>
        </w:rPr>
        <w:t>he first article of the Universal Declaration of Human Rights stipulates that</w:t>
      </w:r>
      <w:r w:rsidR="3AD2E71B" w:rsidRPr="7CEEF00D">
        <w:rPr>
          <w:rFonts w:eastAsiaTheme="minorEastAsia"/>
          <w:sz w:val="24"/>
          <w:szCs w:val="24"/>
          <w:lang w:val="en-US"/>
        </w:rPr>
        <w:t>,</w:t>
      </w:r>
      <w:r w:rsidR="4C4D32BA" w:rsidRPr="7CEEF00D">
        <w:rPr>
          <w:rFonts w:eastAsiaTheme="minorEastAsia"/>
          <w:sz w:val="24"/>
          <w:szCs w:val="24"/>
          <w:lang w:val="en-US"/>
        </w:rPr>
        <w:t xml:space="preserve"> “[a]</w:t>
      </w:r>
      <w:proofErr w:type="spellStart"/>
      <w:r w:rsidR="4C4D32BA" w:rsidRPr="7CEEF00D">
        <w:rPr>
          <w:rFonts w:eastAsiaTheme="minorEastAsia"/>
          <w:sz w:val="24"/>
          <w:szCs w:val="24"/>
          <w:lang w:val="en-US"/>
        </w:rPr>
        <w:t>ll</w:t>
      </w:r>
      <w:proofErr w:type="spellEnd"/>
      <w:r w:rsidR="4C4D32BA" w:rsidRPr="7CEEF00D">
        <w:rPr>
          <w:rFonts w:eastAsiaTheme="minorEastAsia"/>
          <w:sz w:val="24"/>
          <w:szCs w:val="24"/>
          <w:lang w:val="en-US"/>
        </w:rPr>
        <w:t xml:space="preserve"> human beings are born free and equal in dignity and rights</w:t>
      </w:r>
      <w:r w:rsidR="024A9086" w:rsidRPr="7CEEF00D">
        <w:rPr>
          <w:rFonts w:eastAsiaTheme="minorEastAsia"/>
          <w:sz w:val="24"/>
          <w:szCs w:val="24"/>
          <w:lang w:val="en-US"/>
        </w:rPr>
        <w:t>,</w:t>
      </w:r>
      <w:r w:rsidR="4C4D32BA" w:rsidRPr="7CEEF00D">
        <w:rPr>
          <w:rFonts w:eastAsiaTheme="minorEastAsia"/>
          <w:sz w:val="24"/>
          <w:szCs w:val="24"/>
          <w:lang w:val="en-US"/>
        </w:rPr>
        <w:t>”</w:t>
      </w:r>
      <w:r w:rsidR="64491EE9" w:rsidRPr="7CEEF00D">
        <w:rPr>
          <w:rFonts w:eastAsiaTheme="minorEastAsia"/>
          <w:sz w:val="24"/>
          <w:szCs w:val="24"/>
          <w:lang w:val="en-US"/>
        </w:rPr>
        <w:t xml:space="preserve"> </w:t>
      </w:r>
      <w:r w:rsidR="4EA8C270" w:rsidRPr="7CEEF00D">
        <w:rPr>
          <w:rFonts w:eastAsiaTheme="minorEastAsia"/>
          <w:sz w:val="24"/>
          <w:szCs w:val="24"/>
          <w:lang w:val="en-US"/>
        </w:rPr>
        <w:t>s</w:t>
      </w:r>
      <w:r w:rsidR="64491EE9" w:rsidRPr="7CEEF00D">
        <w:rPr>
          <w:rFonts w:eastAsiaTheme="minorEastAsia"/>
          <w:sz w:val="24"/>
          <w:szCs w:val="24"/>
          <w:lang w:val="en-US"/>
        </w:rPr>
        <w:t>o we start from that baseline.</w:t>
      </w:r>
    </w:p>
    <w:p w14:paraId="1B53AAAE" w14:textId="1CD56AE7" w:rsidR="4C4D32BA" w:rsidRDefault="4C4D32BA" w:rsidP="7CEEF00D">
      <w:pPr>
        <w:rPr>
          <w:rFonts w:eastAsiaTheme="minorEastAsia"/>
          <w:sz w:val="24"/>
          <w:szCs w:val="24"/>
          <w:lang w:val="en-US"/>
        </w:rPr>
      </w:pPr>
      <w:r w:rsidRPr="7CEEF00D">
        <w:rPr>
          <w:rFonts w:eastAsiaTheme="minorEastAsia"/>
          <w:sz w:val="24"/>
          <w:szCs w:val="24"/>
          <w:lang w:val="en-US"/>
        </w:rPr>
        <w:t xml:space="preserve">Prior to the European </w:t>
      </w:r>
      <w:proofErr w:type="spellStart"/>
      <w:r w:rsidRPr="7CEEF00D">
        <w:rPr>
          <w:rFonts w:eastAsiaTheme="minorEastAsia"/>
          <w:sz w:val="24"/>
          <w:szCs w:val="24"/>
          <w:lang w:val="en-US"/>
        </w:rPr>
        <w:t>colonisation</w:t>
      </w:r>
      <w:proofErr w:type="spellEnd"/>
      <w:r w:rsidRPr="7CEEF00D">
        <w:rPr>
          <w:rFonts w:eastAsiaTheme="minorEastAsia"/>
          <w:sz w:val="24"/>
          <w:szCs w:val="24"/>
          <w:lang w:val="en-US"/>
        </w:rPr>
        <w:t xml:space="preserve"> of Aotearoa, diverse expressions of sexuality and gender were accepted as a normal and natural part of </w:t>
      </w:r>
      <w:proofErr w:type="spellStart"/>
      <w:r w:rsidRPr="7CEEF00D">
        <w:rPr>
          <w:rFonts w:eastAsiaTheme="minorEastAsia"/>
          <w:sz w:val="24"/>
          <w:szCs w:val="24"/>
          <w:lang w:val="en-US"/>
        </w:rPr>
        <w:t>te</w:t>
      </w:r>
      <w:proofErr w:type="spellEnd"/>
      <w:r w:rsidRPr="7CEEF00D">
        <w:rPr>
          <w:rFonts w:eastAsiaTheme="minorEastAsia"/>
          <w:sz w:val="24"/>
          <w:szCs w:val="24"/>
          <w:lang w:val="en-US"/>
        </w:rPr>
        <w:t xml:space="preserve"> </w:t>
      </w:r>
      <w:proofErr w:type="spellStart"/>
      <w:r w:rsidRPr="7CEEF00D">
        <w:rPr>
          <w:rFonts w:eastAsiaTheme="minorEastAsia"/>
          <w:sz w:val="24"/>
          <w:szCs w:val="24"/>
          <w:lang w:val="en-US"/>
        </w:rPr>
        <w:t>ao</w:t>
      </w:r>
      <w:proofErr w:type="spellEnd"/>
      <w:r w:rsidRPr="7CEEF00D">
        <w:rPr>
          <w:rFonts w:eastAsiaTheme="minorEastAsia"/>
          <w:sz w:val="24"/>
          <w:szCs w:val="24"/>
          <w:lang w:val="en-US"/>
        </w:rPr>
        <w:t xml:space="preserve"> Māori, the Māori world. The </w:t>
      </w:r>
      <w:proofErr w:type="spellStart"/>
      <w:r w:rsidRPr="7CEEF00D">
        <w:rPr>
          <w:rFonts w:eastAsiaTheme="minorEastAsia"/>
          <w:sz w:val="24"/>
          <w:szCs w:val="24"/>
          <w:lang w:val="en-US"/>
        </w:rPr>
        <w:t>colonisation</w:t>
      </w:r>
      <w:proofErr w:type="spellEnd"/>
      <w:r w:rsidRPr="7CEEF00D">
        <w:rPr>
          <w:rFonts w:eastAsiaTheme="minorEastAsia"/>
          <w:sz w:val="24"/>
          <w:szCs w:val="24"/>
          <w:lang w:val="en-US"/>
        </w:rPr>
        <w:t xml:space="preserve"> of Aotearoa New Zealand in the 19th century has obviously had a profound impact on </w:t>
      </w:r>
      <w:proofErr w:type="spellStart"/>
      <w:r w:rsidRPr="7CEEF00D">
        <w:rPr>
          <w:rFonts w:eastAsiaTheme="minorEastAsia"/>
          <w:sz w:val="24"/>
          <w:szCs w:val="24"/>
          <w:lang w:val="en-US"/>
        </w:rPr>
        <w:t>tangata</w:t>
      </w:r>
      <w:proofErr w:type="spellEnd"/>
      <w:r w:rsidRPr="7CEEF00D">
        <w:rPr>
          <w:rFonts w:eastAsiaTheme="minorEastAsia"/>
          <w:sz w:val="24"/>
          <w:szCs w:val="24"/>
          <w:lang w:val="en-US"/>
        </w:rPr>
        <w:t xml:space="preserve"> whenua and their human rights, including rights related to SOGIESC</w:t>
      </w:r>
      <w:r w:rsidR="59A0CE9E" w:rsidRPr="7CEEF00D">
        <w:rPr>
          <w:rFonts w:eastAsiaTheme="minorEastAsia"/>
          <w:sz w:val="24"/>
          <w:szCs w:val="24"/>
          <w:lang w:val="en-US"/>
        </w:rPr>
        <w:t>.</w:t>
      </w:r>
    </w:p>
    <w:p w14:paraId="456A0FB7" w14:textId="1700D650" w:rsidR="4C4D32BA" w:rsidRDefault="4C4D32BA" w:rsidP="7CEEF00D">
      <w:pPr>
        <w:rPr>
          <w:rFonts w:eastAsiaTheme="minorEastAsia"/>
          <w:sz w:val="24"/>
          <w:szCs w:val="24"/>
          <w:lang w:val="en-US"/>
        </w:rPr>
      </w:pPr>
      <w:r w:rsidRPr="7CEEF00D">
        <w:rPr>
          <w:rFonts w:eastAsiaTheme="minorEastAsia"/>
          <w:sz w:val="24"/>
          <w:szCs w:val="24"/>
          <w:lang w:val="en-US"/>
        </w:rPr>
        <w:t xml:space="preserve">Since 1993, </w:t>
      </w:r>
      <w:r w:rsidR="2E3CBED1" w:rsidRPr="7CEEF00D">
        <w:rPr>
          <w:rFonts w:eastAsiaTheme="minorEastAsia"/>
          <w:sz w:val="24"/>
          <w:szCs w:val="24"/>
          <w:lang w:val="en-US"/>
        </w:rPr>
        <w:t xml:space="preserve">the Human Rights Act has prohibited </w:t>
      </w:r>
      <w:r w:rsidRPr="7CEEF00D">
        <w:rPr>
          <w:rFonts w:eastAsiaTheme="minorEastAsia"/>
          <w:sz w:val="24"/>
          <w:szCs w:val="24"/>
          <w:lang w:val="en-US"/>
        </w:rPr>
        <w:t>discrimination on 13</w:t>
      </w:r>
      <w:r w:rsidR="3DFE4177" w:rsidRPr="7CEEF00D">
        <w:rPr>
          <w:rFonts w:eastAsiaTheme="minorEastAsia"/>
          <w:sz w:val="24"/>
          <w:szCs w:val="24"/>
          <w:lang w:val="en-US"/>
        </w:rPr>
        <w:t xml:space="preserve"> specific</w:t>
      </w:r>
      <w:r w:rsidRPr="7CEEF00D">
        <w:rPr>
          <w:rFonts w:eastAsiaTheme="minorEastAsia"/>
          <w:sz w:val="24"/>
          <w:szCs w:val="24"/>
          <w:lang w:val="en-US"/>
        </w:rPr>
        <w:t xml:space="preserve"> grounds</w:t>
      </w:r>
      <w:r w:rsidR="5FE1099E" w:rsidRPr="7CEEF00D">
        <w:rPr>
          <w:rFonts w:eastAsiaTheme="minorEastAsia"/>
          <w:sz w:val="24"/>
          <w:szCs w:val="24"/>
          <w:lang w:val="en-US"/>
        </w:rPr>
        <w:t xml:space="preserve">, in section 21 of the Act. </w:t>
      </w:r>
      <w:r w:rsidRPr="7CEEF00D">
        <w:rPr>
          <w:rFonts w:eastAsiaTheme="minorEastAsia"/>
          <w:sz w:val="24"/>
          <w:szCs w:val="24"/>
          <w:lang w:val="en-US"/>
        </w:rPr>
        <w:t xml:space="preserve">Discrimination has a specific meaning when used by the </w:t>
      </w:r>
      <w:r w:rsidR="48E876A0" w:rsidRPr="7CEEF00D">
        <w:rPr>
          <w:rFonts w:eastAsiaTheme="minorEastAsia"/>
          <w:sz w:val="24"/>
          <w:szCs w:val="24"/>
        </w:rPr>
        <w:t>Human Rights Commission</w:t>
      </w:r>
      <w:r w:rsidRPr="7CEEF00D">
        <w:rPr>
          <w:rFonts w:eastAsiaTheme="minorEastAsia"/>
          <w:sz w:val="24"/>
          <w:szCs w:val="24"/>
          <w:lang w:val="en-US"/>
        </w:rPr>
        <w:t xml:space="preserve">, and that is to be treated unfairly or less </w:t>
      </w:r>
      <w:proofErr w:type="spellStart"/>
      <w:r w:rsidRPr="7CEEF00D">
        <w:rPr>
          <w:rFonts w:eastAsiaTheme="minorEastAsia"/>
          <w:sz w:val="24"/>
          <w:szCs w:val="24"/>
          <w:lang w:val="en-US"/>
        </w:rPr>
        <w:t>favourably</w:t>
      </w:r>
      <w:proofErr w:type="spellEnd"/>
      <w:r w:rsidRPr="7CEEF00D">
        <w:rPr>
          <w:rFonts w:eastAsiaTheme="minorEastAsia"/>
          <w:sz w:val="24"/>
          <w:szCs w:val="24"/>
          <w:lang w:val="en-US"/>
        </w:rPr>
        <w:t xml:space="preserve"> than others in similar circumstances</w:t>
      </w:r>
      <w:r w:rsidR="2F71E3A7" w:rsidRPr="7CEEF00D">
        <w:rPr>
          <w:rFonts w:eastAsiaTheme="minorEastAsia"/>
          <w:sz w:val="24"/>
          <w:szCs w:val="24"/>
          <w:lang w:val="en-US"/>
        </w:rPr>
        <w:t>. It is a particular legal definition, and perhaps different from the one that we might use on the street to say that we were discriminated against.</w:t>
      </w:r>
    </w:p>
    <w:p w14:paraId="589401BF" w14:textId="29BE2A55" w:rsidR="4C4D32BA" w:rsidRDefault="4C4D32BA" w:rsidP="7CEEF00D">
      <w:pPr>
        <w:spacing w:line="257" w:lineRule="auto"/>
        <w:rPr>
          <w:rFonts w:eastAsiaTheme="minorEastAsia"/>
          <w:sz w:val="24"/>
          <w:szCs w:val="24"/>
        </w:rPr>
      </w:pPr>
      <w:r w:rsidRPr="7CEEF00D">
        <w:rPr>
          <w:rFonts w:eastAsiaTheme="minorEastAsia"/>
          <w:sz w:val="24"/>
          <w:szCs w:val="24"/>
        </w:rPr>
        <w:t>We know</w:t>
      </w:r>
      <w:r w:rsidR="308A2717" w:rsidRPr="7CEEF00D">
        <w:rPr>
          <w:rFonts w:eastAsiaTheme="minorEastAsia"/>
          <w:sz w:val="24"/>
          <w:szCs w:val="24"/>
        </w:rPr>
        <w:t xml:space="preserve"> – Paul has touched on this already – that </w:t>
      </w:r>
      <w:r w:rsidRPr="7CEEF00D">
        <w:rPr>
          <w:rFonts w:eastAsiaTheme="minorEastAsia"/>
          <w:sz w:val="24"/>
          <w:szCs w:val="24"/>
        </w:rPr>
        <w:t xml:space="preserve">the rights of </w:t>
      </w:r>
      <w:r w:rsidR="7C9B20A1" w:rsidRPr="7CEEF00D">
        <w:rPr>
          <w:rFonts w:eastAsiaTheme="minorEastAsia"/>
          <w:sz w:val="24"/>
          <w:szCs w:val="24"/>
        </w:rPr>
        <w:t xml:space="preserve">Rainbow </w:t>
      </w:r>
      <w:r w:rsidRPr="7CEEF00D">
        <w:rPr>
          <w:rFonts w:eastAsiaTheme="minorEastAsia"/>
          <w:sz w:val="24"/>
          <w:szCs w:val="24"/>
        </w:rPr>
        <w:t>people are often intersectional, and sometimes closely connected to other groups who are disproportionately vulnerable</w:t>
      </w:r>
      <w:r w:rsidR="52B1CD61" w:rsidRPr="7CEEF00D">
        <w:rPr>
          <w:rFonts w:eastAsiaTheme="minorEastAsia"/>
          <w:sz w:val="24"/>
          <w:szCs w:val="24"/>
        </w:rPr>
        <w:t xml:space="preserve"> and affected by discrimination.</w:t>
      </w:r>
    </w:p>
    <w:p w14:paraId="0BAA905F" w14:textId="40A5F427" w:rsidR="4C4D32BA" w:rsidRDefault="4C4D32BA" w:rsidP="7CEEF00D">
      <w:pPr>
        <w:spacing w:line="257" w:lineRule="auto"/>
        <w:rPr>
          <w:rFonts w:eastAsiaTheme="minorEastAsia"/>
          <w:sz w:val="24"/>
          <w:szCs w:val="24"/>
          <w:lang w:val="en-US"/>
        </w:rPr>
      </w:pPr>
      <w:r w:rsidRPr="7CEEF00D">
        <w:rPr>
          <w:rFonts w:eastAsiaTheme="minorEastAsia"/>
          <w:sz w:val="24"/>
          <w:szCs w:val="24"/>
          <w:lang w:val="en-US"/>
        </w:rPr>
        <w:t xml:space="preserve">What the </w:t>
      </w:r>
      <w:r w:rsidR="2B5876FE" w:rsidRPr="7CEEF00D">
        <w:rPr>
          <w:rFonts w:eastAsiaTheme="minorEastAsia"/>
          <w:sz w:val="24"/>
          <w:szCs w:val="24"/>
          <w:lang w:val="en-US"/>
        </w:rPr>
        <w:t xml:space="preserve">Human Rights Act </w:t>
      </w:r>
      <w:r w:rsidRPr="7CEEF00D">
        <w:rPr>
          <w:rFonts w:eastAsiaTheme="minorEastAsia"/>
          <w:sz w:val="24"/>
          <w:szCs w:val="24"/>
          <w:lang w:val="en-US"/>
        </w:rPr>
        <w:t>doesn’t explicitly cover is</w:t>
      </w:r>
      <w:r w:rsidR="2DAF75EB" w:rsidRPr="7CEEF00D">
        <w:rPr>
          <w:rFonts w:eastAsiaTheme="minorEastAsia"/>
          <w:sz w:val="24"/>
          <w:szCs w:val="24"/>
          <w:lang w:val="en-US"/>
        </w:rPr>
        <w:t xml:space="preserve"> protection from discrimination </w:t>
      </w:r>
      <w:proofErr w:type="gramStart"/>
      <w:r w:rsidR="2DAF75EB" w:rsidRPr="7CEEF00D">
        <w:rPr>
          <w:rFonts w:eastAsiaTheme="minorEastAsia"/>
          <w:sz w:val="24"/>
          <w:szCs w:val="24"/>
          <w:lang w:val="en-US"/>
        </w:rPr>
        <w:t>on the basis of</w:t>
      </w:r>
      <w:proofErr w:type="gramEnd"/>
      <w:r w:rsidRPr="7CEEF00D">
        <w:rPr>
          <w:rFonts w:eastAsiaTheme="minorEastAsia"/>
          <w:sz w:val="24"/>
          <w:szCs w:val="24"/>
          <w:lang w:val="en-US"/>
        </w:rPr>
        <w:t xml:space="preserve"> </w:t>
      </w:r>
      <w:r w:rsidR="1C5C5087" w:rsidRPr="7CEEF00D">
        <w:rPr>
          <w:rFonts w:eastAsiaTheme="minorEastAsia"/>
          <w:sz w:val="24"/>
          <w:szCs w:val="24"/>
        </w:rPr>
        <w:t>gender identity, gender expression, and sex characteristics</w:t>
      </w:r>
      <w:r w:rsidRPr="7CEEF00D">
        <w:rPr>
          <w:rFonts w:eastAsiaTheme="minorEastAsia"/>
          <w:sz w:val="24"/>
          <w:szCs w:val="24"/>
          <w:lang w:val="en-US"/>
        </w:rPr>
        <w:t xml:space="preserve"> under s</w:t>
      </w:r>
      <w:r w:rsidR="53479D79" w:rsidRPr="7CEEF00D">
        <w:rPr>
          <w:rFonts w:eastAsiaTheme="minorEastAsia"/>
          <w:sz w:val="24"/>
          <w:szCs w:val="24"/>
          <w:lang w:val="en-US"/>
        </w:rPr>
        <w:t xml:space="preserve">ection </w:t>
      </w:r>
      <w:r w:rsidRPr="7CEEF00D">
        <w:rPr>
          <w:rFonts w:eastAsiaTheme="minorEastAsia"/>
          <w:sz w:val="24"/>
          <w:szCs w:val="24"/>
          <w:lang w:val="en-US"/>
        </w:rPr>
        <w:t>21. The Commission</w:t>
      </w:r>
      <w:r w:rsidR="180261EB" w:rsidRPr="7CEEF00D">
        <w:rPr>
          <w:rFonts w:eastAsiaTheme="minorEastAsia"/>
          <w:sz w:val="24"/>
          <w:szCs w:val="24"/>
          <w:lang w:val="en-US"/>
        </w:rPr>
        <w:t xml:space="preserve"> does interpret the Act in that way, which means that we receive complaints </w:t>
      </w:r>
      <w:r w:rsidR="180261EB" w:rsidRPr="7CEEF00D">
        <w:rPr>
          <w:rFonts w:eastAsiaTheme="minorEastAsia"/>
          <w:sz w:val="24"/>
          <w:szCs w:val="24"/>
          <w:lang w:val="en-US"/>
        </w:rPr>
        <w:lastRenderedPageBreak/>
        <w:t>from people who are transgender and/or intersex related to discrimination that they have faced.</w:t>
      </w:r>
      <w:r w:rsidR="2984F1D0" w:rsidRPr="7CEEF00D">
        <w:rPr>
          <w:rFonts w:eastAsiaTheme="minorEastAsia"/>
          <w:sz w:val="24"/>
          <w:szCs w:val="24"/>
          <w:lang w:val="en-US"/>
        </w:rPr>
        <w:t xml:space="preserve"> But that’s not enough: it needs to be reflected in the law</w:t>
      </w:r>
      <w:r w:rsidR="69063033" w:rsidRPr="7CEEF00D">
        <w:rPr>
          <w:rFonts w:eastAsiaTheme="minorEastAsia"/>
          <w:sz w:val="24"/>
          <w:szCs w:val="24"/>
          <w:lang w:val="en-US"/>
        </w:rPr>
        <w:t>.</w:t>
      </w:r>
      <w:r w:rsidR="2984F1D0" w:rsidRPr="7CEEF00D">
        <w:rPr>
          <w:rFonts w:eastAsiaTheme="minorEastAsia"/>
          <w:sz w:val="24"/>
          <w:szCs w:val="24"/>
          <w:lang w:val="en-US"/>
        </w:rPr>
        <w:t xml:space="preserve"> </w:t>
      </w:r>
      <w:r w:rsidR="5FE36CB0" w:rsidRPr="7CEEF00D">
        <w:rPr>
          <w:rFonts w:eastAsiaTheme="minorEastAsia"/>
          <w:sz w:val="24"/>
          <w:szCs w:val="24"/>
          <w:lang w:val="en-US"/>
        </w:rPr>
        <w:t>W</w:t>
      </w:r>
      <w:r w:rsidR="2984F1D0" w:rsidRPr="7CEEF00D">
        <w:rPr>
          <w:rFonts w:eastAsiaTheme="minorEastAsia"/>
          <w:sz w:val="24"/>
          <w:szCs w:val="24"/>
          <w:lang w:val="en-US"/>
        </w:rPr>
        <w:t>e have</w:t>
      </w:r>
      <w:r w:rsidRPr="7CEEF00D">
        <w:rPr>
          <w:rFonts w:eastAsiaTheme="minorEastAsia"/>
          <w:sz w:val="24"/>
          <w:szCs w:val="24"/>
          <w:lang w:val="en-US"/>
        </w:rPr>
        <w:t xml:space="preserve"> advocated for this change to be made for many years</w:t>
      </w:r>
      <w:r w:rsidR="3460A69A" w:rsidRPr="7CEEF00D">
        <w:rPr>
          <w:rFonts w:eastAsiaTheme="minorEastAsia"/>
          <w:sz w:val="24"/>
          <w:szCs w:val="24"/>
          <w:lang w:val="en-US"/>
        </w:rPr>
        <w:t>, and</w:t>
      </w:r>
      <w:r w:rsidR="115E9884" w:rsidRPr="7CEEF00D">
        <w:rPr>
          <w:rFonts w:eastAsiaTheme="minorEastAsia"/>
          <w:sz w:val="24"/>
          <w:szCs w:val="24"/>
          <w:lang w:val="en-US"/>
        </w:rPr>
        <w:t xml:space="preserve"> </w:t>
      </w:r>
      <w:r w:rsidR="048C673E" w:rsidRPr="7CEEF00D">
        <w:rPr>
          <w:rFonts w:eastAsiaTheme="minorEastAsia"/>
          <w:sz w:val="24"/>
          <w:szCs w:val="24"/>
          <w:lang w:val="en-US"/>
        </w:rPr>
        <w:t>i</w:t>
      </w:r>
      <w:r w:rsidR="115E9884" w:rsidRPr="7CEEF00D">
        <w:rPr>
          <w:rFonts w:eastAsiaTheme="minorEastAsia"/>
          <w:sz w:val="24"/>
          <w:szCs w:val="24"/>
          <w:lang w:val="en-US"/>
        </w:rPr>
        <w:t>t</w:t>
      </w:r>
      <w:r w:rsidRPr="7CEEF00D">
        <w:rPr>
          <w:rFonts w:eastAsiaTheme="minorEastAsia"/>
          <w:sz w:val="24"/>
          <w:szCs w:val="24"/>
          <w:lang w:val="en-US"/>
        </w:rPr>
        <w:t xml:space="preserve"> was</w:t>
      </w:r>
      <w:r w:rsidR="760EBD81" w:rsidRPr="7CEEF00D">
        <w:rPr>
          <w:rFonts w:eastAsiaTheme="minorEastAsia"/>
          <w:sz w:val="24"/>
          <w:szCs w:val="24"/>
          <w:lang w:val="en-US"/>
        </w:rPr>
        <w:t xml:space="preserve"> also</w:t>
      </w:r>
      <w:r w:rsidRPr="7CEEF00D">
        <w:rPr>
          <w:rFonts w:eastAsiaTheme="minorEastAsia"/>
          <w:sz w:val="24"/>
          <w:szCs w:val="24"/>
          <w:lang w:val="en-US"/>
        </w:rPr>
        <w:t xml:space="preserve"> echoed in the voices present at our community hui </w:t>
      </w:r>
      <w:r w:rsidR="40E6B568" w:rsidRPr="7CEEF00D">
        <w:rPr>
          <w:rFonts w:eastAsiaTheme="minorEastAsia"/>
          <w:sz w:val="24"/>
          <w:szCs w:val="24"/>
          <w:lang w:val="en-US"/>
        </w:rPr>
        <w:t>in 2018</w:t>
      </w:r>
      <w:r w:rsidR="7F0B690C" w:rsidRPr="7CEEF00D">
        <w:rPr>
          <w:rFonts w:eastAsiaTheme="minorEastAsia"/>
          <w:sz w:val="24"/>
          <w:szCs w:val="24"/>
          <w:lang w:val="en-US"/>
        </w:rPr>
        <w:t>.</w:t>
      </w:r>
      <w:r w:rsidR="40E6B568" w:rsidRPr="7CEEF00D">
        <w:rPr>
          <w:rFonts w:eastAsiaTheme="minorEastAsia"/>
          <w:sz w:val="24"/>
          <w:szCs w:val="24"/>
          <w:lang w:val="en-US"/>
        </w:rPr>
        <w:t xml:space="preserve"> </w:t>
      </w:r>
      <w:r w:rsidR="160EBEE8" w:rsidRPr="7CEEF00D">
        <w:rPr>
          <w:rFonts w:eastAsiaTheme="minorEastAsia"/>
          <w:sz w:val="24"/>
          <w:szCs w:val="24"/>
          <w:lang w:val="en-US"/>
        </w:rPr>
        <w:t>T</w:t>
      </w:r>
      <w:r w:rsidRPr="7CEEF00D">
        <w:rPr>
          <w:rFonts w:eastAsiaTheme="minorEastAsia"/>
          <w:sz w:val="24"/>
          <w:szCs w:val="24"/>
          <w:lang w:val="en-US"/>
        </w:rPr>
        <w:t>he need to amend the current Human Rights Act was mentioned at every single one</w:t>
      </w:r>
      <w:r w:rsidR="3F81E1CE" w:rsidRPr="7CEEF00D">
        <w:rPr>
          <w:rFonts w:eastAsiaTheme="minorEastAsia"/>
          <w:sz w:val="24"/>
          <w:szCs w:val="24"/>
          <w:lang w:val="en-US"/>
        </w:rPr>
        <w:t xml:space="preserve">. </w:t>
      </w:r>
      <w:r w:rsidRPr="7CEEF00D">
        <w:rPr>
          <w:rFonts w:eastAsiaTheme="minorEastAsia"/>
          <w:sz w:val="24"/>
          <w:szCs w:val="24"/>
          <w:lang w:val="en-US"/>
        </w:rPr>
        <w:t>This is meaningful and provides strong support for the need to amend th</w:t>
      </w:r>
      <w:r w:rsidR="20A78FCD" w:rsidRPr="7CEEF00D">
        <w:rPr>
          <w:rFonts w:eastAsiaTheme="minorEastAsia"/>
          <w:sz w:val="24"/>
          <w:szCs w:val="24"/>
          <w:lang w:val="en-US"/>
        </w:rPr>
        <w:t>at</w:t>
      </w:r>
      <w:r w:rsidRPr="7CEEF00D">
        <w:rPr>
          <w:rFonts w:eastAsiaTheme="minorEastAsia"/>
          <w:sz w:val="24"/>
          <w:szCs w:val="24"/>
          <w:lang w:val="en-US"/>
        </w:rPr>
        <w:t xml:space="preserve"> law.</w:t>
      </w:r>
    </w:p>
    <w:p w14:paraId="7A4A8CD9" w14:textId="6BC55AE6" w:rsidR="118A3C96" w:rsidRDefault="118A3C96" w:rsidP="7CEEF00D">
      <w:pPr>
        <w:spacing w:line="257" w:lineRule="auto"/>
        <w:rPr>
          <w:rFonts w:eastAsiaTheme="minorEastAsia"/>
          <w:sz w:val="24"/>
          <w:szCs w:val="24"/>
          <w:lang w:val="en-US"/>
        </w:rPr>
      </w:pPr>
      <w:r w:rsidRPr="7CEEF00D">
        <w:rPr>
          <w:rFonts w:eastAsiaTheme="minorEastAsia"/>
          <w:sz w:val="24"/>
          <w:szCs w:val="24"/>
          <w:lang w:val="en-US"/>
        </w:rPr>
        <w:t xml:space="preserve">Justice Minister Andrew Little has made public statements to say that he is looking at incorporating gender identity into section 21 of the Act, and communities have expressed their hope to the Commission that </w:t>
      </w:r>
      <w:r w:rsidR="60D3CAFC" w:rsidRPr="7CEEF00D">
        <w:rPr>
          <w:rFonts w:eastAsiaTheme="minorEastAsia"/>
          <w:sz w:val="24"/>
          <w:szCs w:val="24"/>
          <w:lang w:val="en-US"/>
        </w:rPr>
        <w:t>protection will extend also to gender expression and sex characteristics.</w:t>
      </w:r>
    </w:p>
    <w:p w14:paraId="3728D483" w14:textId="0680E445" w:rsidR="60D3CAFC" w:rsidRDefault="60D3CAFC" w:rsidP="7CEEF00D">
      <w:pPr>
        <w:rPr>
          <w:rFonts w:eastAsiaTheme="minorEastAsia"/>
          <w:sz w:val="24"/>
          <w:szCs w:val="24"/>
          <w:u w:val="single"/>
        </w:rPr>
      </w:pPr>
      <w:r w:rsidRPr="7CEEF00D">
        <w:rPr>
          <w:rFonts w:eastAsiaTheme="minorEastAsia"/>
          <w:sz w:val="24"/>
          <w:szCs w:val="24"/>
          <w:u w:val="single"/>
        </w:rPr>
        <w:t>The second chapter looked at the right to information</w:t>
      </w:r>
    </w:p>
    <w:p w14:paraId="7DD1B51B" w14:textId="660A7044" w:rsidR="445A1E06" w:rsidRDefault="445A1E06" w:rsidP="7CEEF00D">
      <w:pPr>
        <w:rPr>
          <w:rFonts w:ascii="Calibri" w:eastAsia="Calibri" w:hAnsi="Calibri" w:cs="Calibri"/>
          <w:sz w:val="24"/>
          <w:szCs w:val="24"/>
        </w:rPr>
      </w:pPr>
      <w:r w:rsidRPr="2A07199B">
        <w:rPr>
          <w:rFonts w:eastAsiaTheme="minorEastAsia"/>
          <w:sz w:val="24"/>
          <w:szCs w:val="24"/>
        </w:rPr>
        <w:t>T</w:t>
      </w:r>
      <w:r w:rsidR="60D3CAFC" w:rsidRPr="2A07199B">
        <w:rPr>
          <w:rFonts w:eastAsiaTheme="minorEastAsia"/>
          <w:sz w:val="24"/>
          <w:szCs w:val="24"/>
        </w:rPr>
        <w:t>his was about data collection.</w:t>
      </w:r>
      <w:r w:rsidR="0D1DC68B" w:rsidRPr="2A07199B">
        <w:rPr>
          <w:rFonts w:eastAsiaTheme="minorEastAsia"/>
          <w:sz w:val="24"/>
          <w:szCs w:val="24"/>
        </w:rPr>
        <w:t xml:space="preserve"> </w:t>
      </w:r>
      <w:r w:rsidR="4C4D32BA" w:rsidRPr="2A07199B">
        <w:rPr>
          <w:rFonts w:eastAsiaTheme="minorEastAsia"/>
          <w:sz w:val="24"/>
          <w:szCs w:val="24"/>
        </w:rPr>
        <w:t>One of the biggest challenges in my role as the H</w:t>
      </w:r>
      <w:r w:rsidR="7305867A" w:rsidRPr="2A07199B">
        <w:rPr>
          <w:rFonts w:eastAsiaTheme="minorEastAsia"/>
          <w:sz w:val="24"/>
          <w:szCs w:val="24"/>
        </w:rPr>
        <w:t xml:space="preserve">uman Rights Commission’s </w:t>
      </w:r>
      <w:r w:rsidR="4C4D32BA" w:rsidRPr="2A07199B">
        <w:rPr>
          <w:rFonts w:eastAsiaTheme="minorEastAsia"/>
          <w:sz w:val="24"/>
          <w:szCs w:val="24"/>
        </w:rPr>
        <w:t>SOGIESC Advisor is the lack of data we have</w:t>
      </w:r>
      <w:r w:rsidR="5DBFDABF" w:rsidRPr="2A07199B">
        <w:rPr>
          <w:rFonts w:eastAsiaTheme="minorEastAsia"/>
          <w:sz w:val="24"/>
          <w:szCs w:val="24"/>
        </w:rPr>
        <w:t xml:space="preserve"> about our communities</w:t>
      </w:r>
      <w:r w:rsidR="4C4D32BA" w:rsidRPr="2A07199B">
        <w:rPr>
          <w:rFonts w:eastAsiaTheme="minorEastAsia"/>
          <w:sz w:val="24"/>
          <w:szCs w:val="24"/>
        </w:rPr>
        <w:t>. This unmet need for information presents a considerable obstacle to resolving many of the</w:t>
      </w:r>
      <w:r w:rsidR="2D4E121C" w:rsidRPr="2A07199B">
        <w:rPr>
          <w:rFonts w:eastAsiaTheme="minorEastAsia"/>
          <w:sz w:val="24"/>
          <w:szCs w:val="24"/>
        </w:rPr>
        <w:t xml:space="preserve"> human rights</w:t>
      </w:r>
      <w:r w:rsidR="4C4D32BA" w:rsidRPr="2A07199B">
        <w:rPr>
          <w:rFonts w:eastAsiaTheme="minorEastAsia"/>
          <w:sz w:val="24"/>
          <w:szCs w:val="24"/>
        </w:rPr>
        <w:t xml:space="preserve"> issues</w:t>
      </w:r>
      <w:r w:rsidR="2954142C" w:rsidRPr="2A07199B">
        <w:rPr>
          <w:rFonts w:eastAsiaTheme="minorEastAsia"/>
          <w:sz w:val="24"/>
          <w:szCs w:val="24"/>
        </w:rPr>
        <w:t xml:space="preserve"> that</w:t>
      </w:r>
      <w:r w:rsidR="4C4D32BA" w:rsidRPr="2A07199B">
        <w:rPr>
          <w:rFonts w:eastAsiaTheme="minorEastAsia"/>
          <w:sz w:val="24"/>
          <w:szCs w:val="24"/>
        </w:rPr>
        <w:t xml:space="preserve"> our communities face.</w:t>
      </w:r>
    </w:p>
    <w:p w14:paraId="14DFC3E0" w14:textId="0BF9A362" w:rsidR="4C4D32BA" w:rsidRDefault="4C4D32BA" w:rsidP="7CEEF00D">
      <w:pPr>
        <w:rPr>
          <w:rFonts w:ascii="Arial" w:eastAsia="Arial" w:hAnsi="Arial" w:cs="Arial"/>
          <w:color w:val="000000" w:themeColor="text1"/>
          <w:sz w:val="20"/>
          <w:szCs w:val="20"/>
        </w:rPr>
      </w:pPr>
      <w:r w:rsidRPr="2A07199B">
        <w:rPr>
          <w:rFonts w:eastAsiaTheme="minorEastAsia"/>
          <w:sz w:val="24"/>
          <w:szCs w:val="24"/>
          <w:lang w:val="en-US"/>
        </w:rPr>
        <w:t>The</w:t>
      </w:r>
      <w:r w:rsidR="1EC32B01" w:rsidRPr="2A07199B">
        <w:rPr>
          <w:rFonts w:eastAsiaTheme="minorEastAsia"/>
          <w:sz w:val="24"/>
          <w:szCs w:val="24"/>
          <w:lang w:val="en-US"/>
        </w:rPr>
        <w:t>re is a</w:t>
      </w:r>
      <w:r w:rsidRPr="2A07199B">
        <w:rPr>
          <w:rFonts w:eastAsiaTheme="minorEastAsia"/>
          <w:sz w:val="24"/>
          <w:szCs w:val="24"/>
          <w:lang w:val="en-US"/>
        </w:rPr>
        <w:t xml:space="preserve"> contradiction between invisibility and the desire for proof</w:t>
      </w:r>
      <w:r w:rsidR="2CB6E1EF" w:rsidRPr="2A07199B">
        <w:rPr>
          <w:rFonts w:eastAsiaTheme="minorEastAsia"/>
          <w:sz w:val="24"/>
          <w:szCs w:val="24"/>
          <w:lang w:val="en-US"/>
        </w:rPr>
        <w:t>,</w:t>
      </w:r>
      <w:r w:rsidR="4BCF8CE4" w:rsidRPr="2A07199B">
        <w:rPr>
          <w:rFonts w:eastAsiaTheme="minorEastAsia"/>
          <w:sz w:val="24"/>
          <w:szCs w:val="24"/>
          <w:lang w:val="en-US"/>
        </w:rPr>
        <w:t xml:space="preserve"> which</w:t>
      </w:r>
      <w:r w:rsidRPr="2A07199B">
        <w:rPr>
          <w:rFonts w:eastAsiaTheme="minorEastAsia"/>
          <w:sz w:val="24"/>
          <w:szCs w:val="24"/>
          <w:lang w:val="en-US"/>
        </w:rPr>
        <w:t xml:space="preserve"> is challenging for those of us w</w:t>
      </w:r>
      <w:r w:rsidR="2C8A9090" w:rsidRPr="2A07199B">
        <w:rPr>
          <w:rFonts w:eastAsiaTheme="minorEastAsia"/>
          <w:sz w:val="24"/>
          <w:szCs w:val="24"/>
          <w:lang w:val="en-US"/>
        </w:rPr>
        <w:t>orking in this space.</w:t>
      </w:r>
      <w:r w:rsidR="579A7CCE" w:rsidRPr="2A07199B">
        <w:rPr>
          <w:rFonts w:eastAsiaTheme="minorEastAsia"/>
          <w:sz w:val="24"/>
          <w:szCs w:val="24"/>
          <w:lang w:val="en-US"/>
        </w:rPr>
        <w:t xml:space="preserve"> </w:t>
      </w:r>
      <w:r w:rsidRPr="2A07199B">
        <w:rPr>
          <w:rFonts w:eastAsiaTheme="minorEastAsia"/>
          <w:sz w:val="24"/>
          <w:szCs w:val="24"/>
          <w:lang w:val="en-US"/>
        </w:rPr>
        <w:t xml:space="preserve">The current lack of reliable data </w:t>
      </w:r>
      <w:r w:rsidR="0A820918" w:rsidRPr="2A07199B">
        <w:rPr>
          <w:rFonts w:eastAsiaTheme="minorEastAsia"/>
          <w:sz w:val="24"/>
          <w:szCs w:val="24"/>
          <w:lang w:val="en-US"/>
        </w:rPr>
        <w:t xml:space="preserve">sources </w:t>
      </w:r>
      <w:r w:rsidRPr="2A07199B">
        <w:rPr>
          <w:rFonts w:eastAsiaTheme="minorEastAsia"/>
          <w:sz w:val="24"/>
          <w:szCs w:val="24"/>
          <w:lang w:val="en-US"/>
        </w:rPr>
        <w:t xml:space="preserve">on </w:t>
      </w:r>
      <w:r w:rsidR="0C621E0F" w:rsidRPr="2A07199B">
        <w:rPr>
          <w:rFonts w:eastAsiaTheme="minorEastAsia"/>
          <w:sz w:val="24"/>
          <w:szCs w:val="24"/>
          <w:lang w:val="en-US"/>
        </w:rPr>
        <w:t xml:space="preserve">both </w:t>
      </w:r>
      <w:r w:rsidRPr="2A07199B">
        <w:rPr>
          <w:rFonts w:eastAsiaTheme="minorEastAsia"/>
          <w:sz w:val="24"/>
          <w:szCs w:val="24"/>
          <w:lang w:val="en-US"/>
        </w:rPr>
        <w:t xml:space="preserve">the size and characteristics of </w:t>
      </w:r>
      <w:r w:rsidR="1385DB47" w:rsidRPr="2A07199B">
        <w:rPr>
          <w:rFonts w:eastAsiaTheme="minorEastAsia"/>
          <w:sz w:val="24"/>
          <w:szCs w:val="24"/>
          <w:lang w:val="en-US"/>
        </w:rPr>
        <w:t xml:space="preserve">our </w:t>
      </w:r>
      <w:r w:rsidRPr="2A07199B">
        <w:rPr>
          <w:rFonts w:eastAsiaTheme="minorEastAsia"/>
          <w:sz w:val="24"/>
          <w:szCs w:val="24"/>
          <w:lang w:val="en-US"/>
        </w:rPr>
        <w:t>diverse populations</w:t>
      </w:r>
      <w:r w:rsidR="635EB435" w:rsidRPr="2A07199B">
        <w:rPr>
          <w:rFonts w:eastAsiaTheme="minorEastAsia"/>
          <w:sz w:val="24"/>
          <w:szCs w:val="24"/>
          <w:lang w:val="en-US"/>
        </w:rPr>
        <w:t xml:space="preserve"> significantly</w:t>
      </w:r>
      <w:r w:rsidRPr="2A07199B">
        <w:rPr>
          <w:rFonts w:eastAsiaTheme="minorEastAsia"/>
          <w:sz w:val="24"/>
          <w:szCs w:val="24"/>
          <w:lang w:val="en-US"/>
        </w:rPr>
        <w:t xml:space="preserve"> limits the capacity of </w:t>
      </w:r>
      <w:r w:rsidR="5835C974" w:rsidRPr="2A07199B">
        <w:rPr>
          <w:rFonts w:eastAsiaTheme="minorEastAsia"/>
          <w:sz w:val="24"/>
          <w:szCs w:val="24"/>
          <w:lang w:val="en-US"/>
        </w:rPr>
        <w:t xml:space="preserve">our </w:t>
      </w:r>
      <w:r w:rsidRPr="2A07199B">
        <w:rPr>
          <w:rFonts w:eastAsiaTheme="minorEastAsia"/>
          <w:sz w:val="24"/>
          <w:szCs w:val="24"/>
          <w:lang w:val="en-US"/>
        </w:rPr>
        <w:t>policy</w:t>
      </w:r>
      <w:r w:rsidR="0C14EA88" w:rsidRPr="2A07199B">
        <w:rPr>
          <w:rFonts w:eastAsiaTheme="minorEastAsia"/>
          <w:sz w:val="24"/>
          <w:szCs w:val="24"/>
          <w:lang w:val="en-US"/>
        </w:rPr>
        <w:t xml:space="preserve"> and decision</w:t>
      </w:r>
      <w:r w:rsidRPr="2A07199B">
        <w:rPr>
          <w:rFonts w:eastAsiaTheme="minorEastAsia"/>
          <w:sz w:val="24"/>
          <w:szCs w:val="24"/>
          <w:lang w:val="en-US"/>
        </w:rPr>
        <w:t xml:space="preserve"> makers, administrators, and practitioners to address </w:t>
      </w:r>
      <w:r w:rsidR="6445718F" w:rsidRPr="2A07199B">
        <w:rPr>
          <w:rFonts w:eastAsiaTheme="minorEastAsia"/>
          <w:sz w:val="24"/>
          <w:szCs w:val="24"/>
          <w:lang w:val="en-US"/>
        </w:rPr>
        <w:t xml:space="preserve">our </w:t>
      </w:r>
      <w:r w:rsidRPr="2A07199B">
        <w:rPr>
          <w:rFonts w:eastAsiaTheme="minorEastAsia"/>
          <w:sz w:val="24"/>
          <w:szCs w:val="24"/>
          <w:lang w:val="en-US"/>
        </w:rPr>
        <w:t>needs.</w:t>
      </w:r>
    </w:p>
    <w:p w14:paraId="36C74096" w14:textId="31CDBCC0" w:rsidR="3174E4D6" w:rsidRDefault="3174E4D6" w:rsidP="2A07199B">
      <w:pPr>
        <w:rPr>
          <w:rFonts w:ascii="Arial" w:eastAsia="Arial" w:hAnsi="Arial" w:cs="Arial"/>
          <w:color w:val="70AD47" w:themeColor="accent6"/>
          <w:sz w:val="24"/>
          <w:szCs w:val="24"/>
          <w:lang w:val="en-US"/>
        </w:rPr>
      </w:pPr>
      <w:r w:rsidRPr="2A07199B">
        <w:rPr>
          <w:rFonts w:eastAsiaTheme="minorEastAsia"/>
          <w:sz w:val="24"/>
          <w:szCs w:val="24"/>
          <w:lang w:val="en-US"/>
        </w:rPr>
        <w:t>Since the 2015/16 New Zealand Health Survey, the Ministry of Health have been collecting sexual orientation data.</w:t>
      </w:r>
      <w:r w:rsidR="3733D2D3" w:rsidRPr="2A07199B">
        <w:rPr>
          <w:rFonts w:eastAsiaTheme="minorEastAsia"/>
          <w:sz w:val="24"/>
          <w:szCs w:val="24"/>
          <w:lang w:val="en-US"/>
        </w:rPr>
        <w:t xml:space="preserve"> Since 2018, Stats NZ have started to collect some sexual orientation data as well, and it pops up in a few population and sample surveys.</w:t>
      </w:r>
    </w:p>
    <w:p w14:paraId="579A430D" w14:textId="0D7B07DF" w:rsidR="3733D2D3" w:rsidRDefault="3733D2D3" w:rsidP="7CEEF00D">
      <w:pPr>
        <w:rPr>
          <w:rFonts w:ascii="Arial" w:eastAsia="Arial" w:hAnsi="Arial" w:cs="Arial"/>
          <w:sz w:val="24"/>
          <w:szCs w:val="24"/>
        </w:rPr>
      </w:pPr>
      <w:r w:rsidRPr="7CEEF00D">
        <w:rPr>
          <w:rFonts w:eastAsiaTheme="minorEastAsia"/>
          <w:sz w:val="24"/>
          <w:szCs w:val="24"/>
          <w:lang w:val="en-US"/>
        </w:rPr>
        <w:t xml:space="preserve">We don’t yet have good numbers on the number of transgender and intersex people in Aotearoa New Zealand, and often when questions are asked, data is collected in a way which can erase or </w:t>
      </w:r>
      <w:proofErr w:type="spellStart"/>
      <w:r w:rsidRPr="7CEEF00D">
        <w:rPr>
          <w:rFonts w:eastAsiaTheme="minorEastAsia"/>
          <w:sz w:val="24"/>
          <w:szCs w:val="24"/>
          <w:lang w:val="en-US"/>
        </w:rPr>
        <w:t>invisibilise</w:t>
      </w:r>
      <w:proofErr w:type="spellEnd"/>
      <w:r w:rsidRPr="7CEEF00D">
        <w:rPr>
          <w:rFonts w:eastAsiaTheme="minorEastAsia"/>
          <w:sz w:val="24"/>
          <w:szCs w:val="24"/>
          <w:lang w:val="en-US"/>
        </w:rPr>
        <w:t xml:space="preserve"> </w:t>
      </w:r>
      <w:r w:rsidR="4C4D32BA" w:rsidRPr="7CEEF00D">
        <w:rPr>
          <w:rFonts w:eastAsiaTheme="minorEastAsia"/>
          <w:sz w:val="24"/>
          <w:szCs w:val="24"/>
        </w:rPr>
        <w:t>non-white identities</w:t>
      </w:r>
      <w:r w:rsidR="1231B22D" w:rsidRPr="7CEEF00D">
        <w:rPr>
          <w:rFonts w:eastAsiaTheme="minorEastAsia"/>
          <w:sz w:val="24"/>
          <w:szCs w:val="24"/>
        </w:rPr>
        <w:t xml:space="preserve"> – perhaps traditional cultural identities such as many of our neighbours in the Pacific and other cultures around the world.</w:t>
      </w:r>
    </w:p>
    <w:p w14:paraId="15AF01F5" w14:textId="4275901D" w:rsidR="1231B22D" w:rsidRDefault="1231B22D" w:rsidP="7CEEF00D">
      <w:pPr>
        <w:rPr>
          <w:rFonts w:ascii="Arial" w:eastAsia="Arial" w:hAnsi="Arial" w:cs="Arial"/>
          <w:sz w:val="24"/>
          <w:szCs w:val="24"/>
        </w:rPr>
      </w:pPr>
      <w:r w:rsidRPr="7CEEF00D">
        <w:rPr>
          <w:rFonts w:eastAsiaTheme="minorEastAsia"/>
          <w:sz w:val="24"/>
          <w:szCs w:val="24"/>
        </w:rPr>
        <w:t xml:space="preserve">One of the issues that is raised around collecting data </w:t>
      </w:r>
      <w:r w:rsidR="7B2E8485" w:rsidRPr="7CEEF00D">
        <w:rPr>
          <w:rFonts w:eastAsiaTheme="minorEastAsia"/>
          <w:sz w:val="24"/>
          <w:szCs w:val="24"/>
        </w:rPr>
        <w:t xml:space="preserve">about a person’s SOGIESC is the privacy concerns. This is because in many places our identities are </w:t>
      </w:r>
      <w:proofErr w:type="gramStart"/>
      <w:r w:rsidR="7B2E8485" w:rsidRPr="7CEEF00D">
        <w:rPr>
          <w:rFonts w:eastAsiaTheme="minorEastAsia"/>
          <w:sz w:val="24"/>
          <w:szCs w:val="24"/>
        </w:rPr>
        <w:t>stigmatised</w:t>
      </w:r>
      <w:proofErr w:type="gramEnd"/>
      <w:r w:rsidR="7B2E8485" w:rsidRPr="7CEEF00D">
        <w:rPr>
          <w:rFonts w:eastAsiaTheme="minorEastAsia"/>
          <w:sz w:val="24"/>
          <w:szCs w:val="24"/>
        </w:rPr>
        <w:t xml:space="preserve"> and we still find ourselves discriminated against on the basis of our SOGIESC.</w:t>
      </w:r>
    </w:p>
    <w:p w14:paraId="60D035DE" w14:textId="658C740B" w:rsidR="440F067C" w:rsidRDefault="440F067C" w:rsidP="7CEEF00D">
      <w:pPr>
        <w:rPr>
          <w:rFonts w:ascii="Verdana" w:eastAsia="Verdana" w:hAnsi="Verdana" w:cs="Verdana"/>
          <w:color w:val="000000" w:themeColor="text1"/>
          <w:sz w:val="19"/>
          <w:szCs w:val="19"/>
        </w:rPr>
      </w:pPr>
      <w:r w:rsidRPr="7CEEF00D">
        <w:rPr>
          <w:rFonts w:eastAsiaTheme="minorEastAsia"/>
          <w:sz w:val="24"/>
          <w:szCs w:val="24"/>
        </w:rPr>
        <w:t>Data collection in this area is v</w:t>
      </w:r>
      <w:r w:rsidR="4C4D32BA" w:rsidRPr="7CEEF00D">
        <w:rPr>
          <w:rFonts w:eastAsiaTheme="minorEastAsia"/>
          <w:sz w:val="24"/>
          <w:szCs w:val="24"/>
        </w:rPr>
        <w:t xml:space="preserve">ery new worldwide, and currently </w:t>
      </w:r>
      <w:r w:rsidR="76704FE9" w:rsidRPr="7CEEF00D">
        <w:rPr>
          <w:rFonts w:eastAsiaTheme="minorEastAsia"/>
          <w:sz w:val="24"/>
          <w:szCs w:val="24"/>
        </w:rPr>
        <w:t xml:space="preserve">there is </w:t>
      </w:r>
      <w:r w:rsidR="4C4D32BA" w:rsidRPr="7CEEF00D">
        <w:rPr>
          <w:rFonts w:eastAsiaTheme="minorEastAsia"/>
          <w:sz w:val="24"/>
          <w:szCs w:val="24"/>
        </w:rPr>
        <w:t xml:space="preserve">no globally </w:t>
      </w:r>
      <w:r w:rsidR="4FDCAD54" w:rsidRPr="7CEEF00D">
        <w:rPr>
          <w:rFonts w:eastAsiaTheme="minorEastAsia"/>
          <w:sz w:val="24"/>
          <w:szCs w:val="24"/>
        </w:rPr>
        <w:t xml:space="preserve">agreed on or </w:t>
      </w:r>
      <w:r w:rsidR="4C4D32BA" w:rsidRPr="7CEEF00D">
        <w:rPr>
          <w:rFonts w:eastAsiaTheme="minorEastAsia"/>
          <w:sz w:val="24"/>
          <w:szCs w:val="24"/>
        </w:rPr>
        <w:t xml:space="preserve">accepted definition, or international classification scheme, to facilitate </w:t>
      </w:r>
      <w:r w:rsidR="7E4D4DFC" w:rsidRPr="7CEEF00D">
        <w:rPr>
          <w:rFonts w:eastAsiaTheme="minorEastAsia"/>
          <w:sz w:val="24"/>
          <w:szCs w:val="24"/>
        </w:rPr>
        <w:t>comparisons between different countries, or</w:t>
      </w:r>
      <w:r w:rsidR="4C4D32BA" w:rsidRPr="7CEEF00D">
        <w:rPr>
          <w:rFonts w:eastAsiaTheme="minorEastAsia"/>
          <w:sz w:val="24"/>
          <w:szCs w:val="24"/>
        </w:rPr>
        <w:t xml:space="preserve"> between subpopulations.</w:t>
      </w:r>
    </w:p>
    <w:p w14:paraId="7E952CC1" w14:textId="3F99A56B" w:rsidR="3AF3B663" w:rsidRDefault="3AF3B663" w:rsidP="7CEEF00D">
      <w:pPr>
        <w:rPr>
          <w:rFonts w:ascii="Verdana" w:eastAsia="Verdana" w:hAnsi="Verdana" w:cs="Verdana"/>
          <w:color w:val="000000" w:themeColor="text1"/>
          <w:sz w:val="19"/>
          <w:szCs w:val="19"/>
        </w:rPr>
      </w:pPr>
      <w:r w:rsidRPr="7CEEF00D">
        <w:rPr>
          <w:rFonts w:eastAsiaTheme="minorEastAsia"/>
          <w:sz w:val="24"/>
          <w:szCs w:val="24"/>
        </w:rPr>
        <w:t>I want to mihi to the si</w:t>
      </w:r>
      <w:r w:rsidR="4C4D32BA" w:rsidRPr="7CEEF00D">
        <w:rPr>
          <w:rFonts w:eastAsiaTheme="minorEastAsia"/>
          <w:sz w:val="24"/>
          <w:szCs w:val="24"/>
        </w:rPr>
        <w:t>gnificant work</w:t>
      </w:r>
      <w:r w:rsidR="51FD2698" w:rsidRPr="7CEEF00D">
        <w:rPr>
          <w:rFonts w:eastAsiaTheme="minorEastAsia"/>
          <w:sz w:val="24"/>
          <w:szCs w:val="24"/>
        </w:rPr>
        <w:t xml:space="preserve"> that Stats NZ are starting to do</w:t>
      </w:r>
      <w:r w:rsidR="4C4D32BA" w:rsidRPr="7CEEF00D">
        <w:rPr>
          <w:rFonts w:eastAsiaTheme="minorEastAsia"/>
          <w:sz w:val="24"/>
          <w:szCs w:val="24"/>
        </w:rPr>
        <w:t>,</w:t>
      </w:r>
      <w:r w:rsidR="7445AAD9" w:rsidRPr="7CEEF00D">
        <w:rPr>
          <w:rFonts w:eastAsiaTheme="minorEastAsia"/>
          <w:sz w:val="24"/>
          <w:szCs w:val="24"/>
        </w:rPr>
        <w:t xml:space="preserve"> which does involve</w:t>
      </w:r>
      <w:r w:rsidR="4C4D32BA" w:rsidRPr="7CEEF00D">
        <w:rPr>
          <w:rFonts w:eastAsiaTheme="minorEastAsia"/>
          <w:sz w:val="24"/>
          <w:szCs w:val="24"/>
        </w:rPr>
        <w:t xml:space="preserve"> community</w:t>
      </w:r>
      <w:r w:rsidR="6A47D92F" w:rsidRPr="7CEEF00D">
        <w:rPr>
          <w:rFonts w:eastAsiaTheme="minorEastAsia"/>
          <w:sz w:val="24"/>
          <w:szCs w:val="24"/>
        </w:rPr>
        <w:t xml:space="preserve">, around the updating of statistical standards of sex and gender identity. That work is ongoing </w:t>
      </w:r>
      <w:proofErr w:type="gramStart"/>
      <w:r w:rsidR="6A47D92F" w:rsidRPr="7CEEF00D">
        <w:rPr>
          <w:rFonts w:eastAsiaTheme="minorEastAsia"/>
          <w:sz w:val="24"/>
          <w:szCs w:val="24"/>
        </w:rPr>
        <w:t>at the moment</w:t>
      </w:r>
      <w:proofErr w:type="gramEnd"/>
      <w:r w:rsidR="6A47D92F" w:rsidRPr="7CEEF00D">
        <w:rPr>
          <w:rFonts w:eastAsiaTheme="minorEastAsia"/>
          <w:sz w:val="24"/>
          <w:szCs w:val="24"/>
        </w:rPr>
        <w:t xml:space="preserve"> and it will be going out later in the year for </w:t>
      </w:r>
      <w:r w:rsidR="0EC52491" w:rsidRPr="7CEEF00D">
        <w:rPr>
          <w:rFonts w:eastAsiaTheme="minorEastAsia"/>
          <w:sz w:val="24"/>
          <w:szCs w:val="24"/>
        </w:rPr>
        <w:t>public consultation.</w:t>
      </w:r>
    </w:p>
    <w:p w14:paraId="6AF1ACC2" w14:textId="417DFD3C" w:rsidR="0EC52491" w:rsidRDefault="0EC52491" w:rsidP="7CEEF00D">
      <w:pPr>
        <w:rPr>
          <w:rFonts w:ascii="Calibri" w:eastAsia="Calibri" w:hAnsi="Calibri" w:cs="Calibri"/>
          <w:sz w:val="24"/>
          <w:szCs w:val="24"/>
          <w:u w:val="single"/>
        </w:rPr>
      </w:pPr>
      <w:r w:rsidRPr="2A07199B">
        <w:rPr>
          <w:rFonts w:ascii="Calibri" w:eastAsia="Calibri" w:hAnsi="Calibri" w:cs="Calibri"/>
          <w:sz w:val="24"/>
          <w:szCs w:val="24"/>
          <w:u w:val="single"/>
        </w:rPr>
        <w:t xml:space="preserve">The third chapter of the Prism report looks at </w:t>
      </w:r>
      <w:r w:rsidR="4945234A" w:rsidRPr="2A07199B">
        <w:rPr>
          <w:rFonts w:ascii="Calibri" w:eastAsia="Calibri" w:hAnsi="Calibri" w:cs="Calibri"/>
          <w:sz w:val="24"/>
          <w:szCs w:val="24"/>
          <w:u w:val="single"/>
        </w:rPr>
        <w:t>l</w:t>
      </w:r>
      <w:r w:rsidR="4C4D32BA" w:rsidRPr="2A07199B">
        <w:rPr>
          <w:rFonts w:ascii="Calibri" w:eastAsia="Calibri" w:hAnsi="Calibri" w:cs="Calibri"/>
          <w:sz w:val="24"/>
          <w:szCs w:val="24"/>
          <w:u w:val="single"/>
        </w:rPr>
        <w:t xml:space="preserve">egal </w:t>
      </w:r>
      <w:r w:rsidR="767529F3" w:rsidRPr="2A07199B">
        <w:rPr>
          <w:rFonts w:ascii="Calibri" w:eastAsia="Calibri" w:hAnsi="Calibri" w:cs="Calibri"/>
          <w:sz w:val="24"/>
          <w:szCs w:val="24"/>
          <w:u w:val="single"/>
        </w:rPr>
        <w:t>g</w:t>
      </w:r>
      <w:r w:rsidR="4C4D32BA" w:rsidRPr="2A07199B">
        <w:rPr>
          <w:rFonts w:ascii="Calibri" w:eastAsia="Calibri" w:hAnsi="Calibri" w:cs="Calibri"/>
          <w:sz w:val="24"/>
          <w:szCs w:val="24"/>
          <w:u w:val="single"/>
        </w:rPr>
        <w:t xml:space="preserve">ender </w:t>
      </w:r>
      <w:r w:rsidR="2B407D6A" w:rsidRPr="2A07199B">
        <w:rPr>
          <w:rFonts w:ascii="Calibri" w:eastAsia="Calibri" w:hAnsi="Calibri" w:cs="Calibri"/>
          <w:sz w:val="24"/>
          <w:szCs w:val="24"/>
          <w:u w:val="single"/>
        </w:rPr>
        <w:t>r</w:t>
      </w:r>
      <w:r w:rsidR="4C4D32BA" w:rsidRPr="2A07199B">
        <w:rPr>
          <w:rFonts w:ascii="Calibri" w:eastAsia="Calibri" w:hAnsi="Calibri" w:cs="Calibri"/>
          <w:sz w:val="24"/>
          <w:szCs w:val="24"/>
          <w:u w:val="single"/>
        </w:rPr>
        <w:t>ecognition</w:t>
      </w:r>
      <w:r w:rsidR="1786C97D" w:rsidRPr="2A07199B">
        <w:rPr>
          <w:rFonts w:ascii="Calibri" w:eastAsia="Calibri" w:hAnsi="Calibri" w:cs="Calibri"/>
          <w:sz w:val="24"/>
          <w:szCs w:val="24"/>
          <w:u w:val="single"/>
        </w:rPr>
        <w:t>.</w:t>
      </w:r>
    </w:p>
    <w:p w14:paraId="5DA70128" w14:textId="7132F498" w:rsidR="39BAC242" w:rsidRDefault="39BAC242" w:rsidP="7CEEF00D">
      <w:pPr>
        <w:rPr>
          <w:rFonts w:ascii="Calibri" w:eastAsia="Calibri" w:hAnsi="Calibri" w:cs="Calibri"/>
          <w:sz w:val="24"/>
          <w:szCs w:val="24"/>
        </w:rPr>
      </w:pPr>
      <w:r w:rsidRPr="7CEEF00D">
        <w:rPr>
          <w:rFonts w:ascii="Calibri" w:eastAsia="Calibri" w:hAnsi="Calibri" w:cs="Calibri"/>
          <w:sz w:val="24"/>
          <w:szCs w:val="24"/>
        </w:rPr>
        <w:lastRenderedPageBreak/>
        <w:t xml:space="preserve">This is primarily in relation to the current process for amending sex on a birth certificate for our transgender, and some intersex, </w:t>
      </w:r>
      <w:proofErr w:type="spellStart"/>
      <w:r w:rsidRPr="7CEEF00D">
        <w:rPr>
          <w:rFonts w:ascii="Calibri" w:eastAsia="Calibri" w:hAnsi="Calibri" w:cs="Calibri"/>
          <w:sz w:val="24"/>
          <w:szCs w:val="24"/>
        </w:rPr>
        <w:t>whānau</w:t>
      </w:r>
      <w:proofErr w:type="spellEnd"/>
      <w:r w:rsidRPr="7CEEF00D">
        <w:rPr>
          <w:rFonts w:ascii="Calibri" w:eastAsia="Calibri" w:hAnsi="Calibri" w:cs="Calibri"/>
          <w:sz w:val="24"/>
          <w:szCs w:val="24"/>
        </w:rPr>
        <w:t>.</w:t>
      </w:r>
    </w:p>
    <w:p w14:paraId="0B2B9816" w14:textId="4B2E859B" w:rsidR="4C4D32BA" w:rsidRDefault="4C4D32BA" w:rsidP="7CEEF00D">
      <w:pPr>
        <w:rPr>
          <w:rFonts w:ascii="Calibri" w:eastAsia="Calibri" w:hAnsi="Calibri" w:cs="Calibri"/>
          <w:sz w:val="24"/>
          <w:szCs w:val="24"/>
        </w:rPr>
      </w:pPr>
      <w:r w:rsidRPr="7CEEF00D">
        <w:rPr>
          <w:rFonts w:ascii="Calibri" w:eastAsia="Calibri" w:hAnsi="Calibri" w:cs="Calibri"/>
          <w:sz w:val="24"/>
          <w:szCs w:val="24"/>
        </w:rPr>
        <w:t xml:space="preserve">There is no overarching </w:t>
      </w:r>
      <w:r w:rsidR="74F87094" w:rsidRPr="7CEEF00D">
        <w:rPr>
          <w:rFonts w:ascii="Calibri" w:eastAsia="Calibri" w:hAnsi="Calibri" w:cs="Calibri"/>
          <w:sz w:val="24"/>
          <w:szCs w:val="24"/>
        </w:rPr>
        <w:t xml:space="preserve">single </w:t>
      </w:r>
      <w:r w:rsidRPr="7CEEF00D">
        <w:rPr>
          <w:rFonts w:ascii="Calibri" w:eastAsia="Calibri" w:hAnsi="Calibri" w:cs="Calibri"/>
          <w:sz w:val="24"/>
          <w:szCs w:val="24"/>
        </w:rPr>
        <w:t>identity document</w:t>
      </w:r>
      <w:r w:rsidR="4302EBDB" w:rsidRPr="7CEEF00D">
        <w:rPr>
          <w:rFonts w:ascii="Calibri" w:eastAsia="Calibri" w:hAnsi="Calibri" w:cs="Calibri"/>
          <w:sz w:val="24"/>
          <w:szCs w:val="24"/>
        </w:rPr>
        <w:t xml:space="preserve"> that is used</w:t>
      </w:r>
      <w:r w:rsidRPr="7CEEF00D">
        <w:rPr>
          <w:rFonts w:ascii="Calibri" w:eastAsia="Calibri" w:hAnsi="Calibri" w:cs="Calibri"/>
          <w:sz w:val="24"/>
          <w:szCs w:val="24"/>
        </w:rPr>
        <w:t xml:space="preserve"> in New Zealand</w:t>
      </w:r>
      <w:r w:rsidR="0BF69E1F" w:rsidRPr="7CEEF00D">
        <w:rPr>
          <w:rFonts w:ascii="Calibri" w:eastAsia="Calibri" w:hAnsi="Calibri" w:cs="Calibri"/>
          <w:sz w:val="24"/>
          <w:szCs w:val="24"/>
        </w:rPr>
        <w:t>; there is in some other countries.</w:t>
      </w:r>
      <w:r w:rsidRPr="7CEEF00D">
        <w:rPr>
          <w:rFonts w:ascii="Calibri" w:eastAsia="Calibri" w:hAnsi="Calibri" w:cs="Calibri"/>
          <w:sz w:val="24"/>
          <w:szCs w:val="24"/>
        </w:rPr>
        <w:t xml:space="preserve"> The three </w:t>
      </w:r>
      <w:proofErr w:type="gramStart"/>
      <w:r w:rsidRPr="7CEEF00D">
        <w:rPr>
          <w:rFonts w:ascii="Calibri" w:eastAsia="Calibri" w:hAnsi="Calibri" w:cs="Calibri"/>
          <w:sz w:val="24"/>
          <w:szCs w:val="24"/>
        </w:rPr>
        <w:t>most commonly used</w:t>
      </w:r>
      <w:proofErr w:type="gramEnd"/>
      <w:r w:rsidRPr="7CEEF00D">
        <w:rPr>
          <w:rFonts w:ascii="Calibri" w:eastAsia="Calibri" w:hAnsi="Calibri" w:cs="Calibri"/>
          <w:sz w:val="24"/>
          <w:szCs w:val="24"/>
        </w:rPr>
        <w:t xml:space="preserve"> </w:t>
      </w:r>
      <w:r w:rsidR="44E4DAEF" w:rsidRPr="7CEEF00D">
        <w:rPr>
          <w:rFonts w:ascii="Calibri" w:eastAsia="Calibri" w:hAnsi="Calibri" w:cs="Calibri"/>
          <w:sz w:val="24"/>
          <w:szCs w:val="24"/>
        </w:rPr>
        <w:t xml:space="preserve">here </w:t>
      </w:r>
      <w:r w:rsidRPr="7CEEF00D">
        <w:rPr>
          <w:rFonts w:ascii="Calibri" w:eastAsia="Calibri" w:hAnsi="Calibri" w:cs="Calibri"/>
          <w:sz w:val="24"/>
          <w:szCs w:val="24"/>
        </w:rPr>
        <w:t>are</w:t>
      </w:r>
      <w:r w:rsidR="5CABE2B3" w:rsidRPr="7CEEF00D">
        <w:rPr>
          <w:rFonts w:ascii="Calibri" w:eastAsia="Calibri" w:hAnsi="Calibri" w:cs="Calibri"/>
          <w:sz w:val="24"/>
          <w:szCs w:val="24"/>
        </w:rPr>
        <w:t xml:space="preserve"> </w:t>
      </w:r>
      <w:r w:rsidRPr="7CEEF00D">
        <w:rPr>
          <w:rFonts w:ascii="Calibri" w:eastAsia="Calibri" w:hAnsi="Calibri" w:cs="Calibri"/>
          <w:sz w:val="24"/>
          <w:szCs w:val="24"/>
        </w:rPr>
        <w:t xml:space="preserve">passports, </w:t>
      </w:r>
      <w:r w:rsidR="787B81ED" w:rsidRPr="7CEEF00D">
        <w:rPr>
          <w:rFonts w:ascii="Calibri" w:eastAsia="Calibri" w:hAnsi="Calibri" w:cs="Calibri"/>
          <w:sz w:val="24"/>
          <w:szCs w:val="24"/>
        </w:rPr>
        <w:t>driver’s licences</w:t>
      </w:r>
      <w:r w:rsidRPr="7CEEF00D">
        <w:rPr>
          <w:rFonts w:ascii="Calibri" w:eastAsia="Calibri" w:hAnsi="Calibri" w:cs="Calibri"/>
          <w:sz w:val="24"/>
          <w:szCs w:val="24"/>
        </w:rPr>
        <w:t>, and birth certificates.</w:t>
      </w:r>
      <w:r w:rsidR="7066397F" w:rsidRPr="7CEEF00D">
        <w:rPr>
          <w:rFonts w:ascii="Calibri" w:eastAsia="Calibri" w:hAnsi="Calibri" w:cs="Calibri"/>
          <w:sz w:val="24"/>
          <w:szCs w:val="24"/>
        </w:rPr>
        <w:t xml:space="preserve"> Passports and driver’s </w:t>
      </w:r>
      <w:proofErr w:type="gramStart"/>
      <w:r w:rsidR="7066397F" w:rsidRPr="7CEEF00D">
        <w:rPr>
          <w:rFonts w:ascii="Calibri" w:eastAsia="Calibri" w:hAnsi="Calibri" w:cs="Calibri"/>
          <w:sz w:val="24"/>
          <w:szCs w:val="24"/>
        </w:rPr>
        <w:t>licences</w:t>
      </w:r>
      <w:proofErr w:type="gramEnd"/>
      <w:r w:rsidR="7066397F" w:rsidRPr="7CEEF00D">
        <w:rPr>
          <w:rFonts w:ascii="Calibri" w:eastAsia="Calibri" w:hAnsi="Calibri" w:cs="Calibri"/>
          <w:sz w:val="24"/>
          <w:szCs w:val="24"/>
        </w:rPr>
        <w:t xml:space="preserve"> you have to apply for and pay for; birth certificates are provided after a birth.</w:t>
      </w:r>
    </w:p>
    <w:p w14:paraId="3DDE90A7" w14:textId="73C19566" w:rsidR="7066397F" w:rsidRDefault="7066397F" w:rsidP="7CEEF00D">
      <w:pPr>
        <w:rPr>
          <w:rFonts w:ascii="Calibri" w:eastAsia="Calibri" w:hAnsi="Calibri" w:cs="Calibri"/>
          <w:sz w:val="24"/>
          <w:szCs w:val="24"/>
        </w:rPr>
      </w:pPr>
      <w:r w:rsidRPr="2A07199B">
        <w:rPr>
          <w:rFonts w:ascii="Calibri" w:eastAsia="Calibri" w:hAnsi="Calibri" w:cs="Calibri"/>
          <w:sz w:val="24"/>
          <w:szCs w:val="24"/>
        </w:rPr>
        <w:t xml:space="preserve">A birth certificate is the only one of these three identity documents that cannot be taken away from you; a significant thing to point out as not everybody has access to gaining a passport or </w:t>
      </w:r>
      <w:r w:rsidR="5A6A1DFA" w:rsidRPr="2A07199B">
        <w:rPr>
          <w:rFonts w:ascii="Calibri" w:eastAsia="Calibri" w:hAnsi="Calibri" w:cs="Calibri"/>
          <w:sz w:val="24"/>
          <w:szCs w:val="24"/>
        </w:rPr>
        <w:t>driver's</w:t>
      </w:r>
      <w:r w:rsidRPr="2A07199B">
        <w:rPr>
          <w:rFonts w:ascii="Calibri" w:eastAsia="Calibri" w:hAnsi="Calibri" w:cs="Calibri"/>
          <w:sz w:val="24"/>
          <w:szCs w:val="24"/>
        </w:rPr>
        <w:t xml:space="preserve"> licence.</w:t>
      </w:r>
    </w:p>
    <w:p w14:paraId="3597D51E" w14:textId="2C36C1E1" w:rsidR="052D7178" w:rsidRDefault="052D7178" w:rsidP="7CEEF00D">
      <w:pPr>
        <w:rPr>
          <w:rFonts w:ascii="Calibri" w:eastAsia="Calibri" w:hAnsi="Calibri" w:cs="Calibri"/>
          <w:sz w:val="24"/>
          <w:szCs w:val="24"/>
        </w:rPr>
      </w:pPr>
      <w:r w:rsidRPr="2A07199B">
        <w:rPr>
          <w:rFonts w:ascii="Calibri" w:eastAsia="Calibri" w:hAnsi="Calibri" w:cs="Calibri"/>
          <w:sz w:val="24"/>
          <w:szCs w:val="24"/>
        </w:rPr>
        <w:t xml:space="preserve">I'm going to briefly hark </w:t>
      </w:r>
      <w:r w:rsidR="4C4D32BA" w:rsidRPr="2A07199B">
        <w:rPr>
          <w:rFonts w:ascii="Calibri" w:eastAsia="Calibri" w:hAnsi="Calibri" w:cs="Calibri"/>
          <w:sz w:val="24"/>
          <w:szCs w:val="24"/>
        </w:rPr>
        <w:t>back to the Commission’s Transgender Inquiry published in 2008. Following that landmark</w:t>
      </w:r>
      <w:r w:rsidR="7B39BC1E" w:rsidRPr="2A07199B">
        <w:rPr>
          <w:rFonts w:ascii="Calibri" w:eastAsia="Calibri" w:hAnsi="Calibri" w:cs="Calibri"/>
          <w:sz w:val="24"/>
          <w:szCs w:val="24"/>
        </w:rPr>
        <w:t xml:space="preserve"> piece of research</w:t>
      </w:r>
      <w:r w:rsidR="4C4D32BA" w:rsidRPr="2A07199B">
        <w:rPr>
          <w:rFonts w:ascii="Calibri" w:eastAsia="Calibri" w:hAnsi="Calibri" w:cs="Calibri"/>
          <w:sz w:val="24"/>
          <w:szCs w:val="24"/>
        </w:rPr>
        <w:t xml:space="preserve"> into the discrimination faced by transgender people, the Dep</w:t>
      </w:r>
      <w:r w:rsidR="70685185" w:rsidRPr="2A07199B">
        <w:rPr>
          <w:rFonts w:ascii="Calibri" w:eastAsia="Calibri" w:hAnsi="Calibri" w:cs="Calibri"/>
          <w:sz w:val="24"/>
          <w:szCs w:val="24"/>
        </w:rPr>
        <w:t>artmen</w:t>
      </w:r>
      <w:r w:rsidR="4C4D32BA" w:rsidRPr="2A07199B">
        <w:rPr>
          <w:rFonts w:ascii="Calibri" w:eastAsia="Calibri" w:hAnsi="Calibri" w:cs="Calibri"/>
          <w:sz w:val="24"/>
          <w:szCs w:val="24"/>
        </w:rPr>
        <w:t>t of I</w:t>
      </w:r>
      <w:r w:rsidR="197A8ACE" w:rsidRPr="2A07199B">
        <w:rPr>
          <w:rFonts w:ascii="Calibri" w:eastAsia="Calibri" w:hAnsi="Calibri" w:cs="Calibri"/>
          <w:sz w:val="24"/>
          <w:szCs w:val="24"/>
        </w:rPr>
        <w:t xml:space="preserve">nternal </w:t>
      </w:r>
      <w:r w:rsidR="4C4D32BA" w:rsidRPr="2A07199B">
        <w:rPr>
          <w:rFonts w:ascii="Calibri" w:eastAsia="Calibri" w:hAnsi="Calibri" w:cs="Calibri"/>
          <w:sz w:val="24"/>
          <w:szCs w:val="24"/>
        </w:rPr>
        <w:t>A</w:t>
      </w:r>
      <w:r w:rsidR="3989ECC1" w:rsidRPr="2A07199B">
        <w:rPr>
          <w:rFonts w:ascii="Calibri" w:eastAsia="Calibri" w:hAnsi="Calibri" w:cs="Calibri"/>
          <w:sz w:val="24"/>
          <w:szCs w:val="24"/>
        </w:rPr>
        <w:t>ffairs</w:t>
      </w:r>
      <w:r w:rsidR="4C4D32BA" w:rsidRPr="2A07199B">
        <w:rPr>
          <w:rFonts w:ascii="Calibri" w:eastAsia="Calibri" w:hAnsi="Calibri" w:cs="Calibri"/>
          <w:sz w:val="24"/>
          <w:szCs w:val="24"/>
        </w:rPr>
        <w:t xml:space="preserve"> changed their passport policy to allow an applicant to amend the sex marker on their passport by statutory declaration to one of three options</w:t>
      </w:r>
      <w:r w:rsidR="294F6C4C" w:rsidRPr="2A07199B">
        <w:rPr>
          <w:rFonts w:ascii="Calibri" w:eastAsia="Calibri" w:hAnsi="Calibri" w:cs="Calibri"/>
          <w:sz w:val="24"/>
          <w:szCs w:val="24"/>
        </w:rPr>
        <w:t xml:space="preserve">. Those are the </w:t>
      </w:r>
      <w:r w:rsidR="294F6C4C" w:rsidRPr="2A07199B">
        <w:rPr>
          <w:rFonts w:ascii="Calibri" w:eastAsia="Calibri" w:hAnsi="Calibri" w:cs="Calibri"/>
          <w:i/>
          <w:iCs/>
          <w:sz w:val="24"/>
          <w:szCs w:val="24"/>
        </w:rPr>
        <w:t>letters</w:t>
      </w:r>
      <w:r w:rsidR="4C4D32BA" w:rsidRPr="2A07199B">
        <w:rPr>
          <w:rFonts w:ascii="Calibri" w:eastAsia="Calibri" w:hAnsi="Calibri" w:cs="Calibri"/>
          <w:i/>
          <w:iCs/>
          <w:sz w:val="24"/>
          <w:szCs w:val="24"/>
        </w:rPr>
        <w:t xml:space="preserve"> </w:t>
      </w:r>
      <w:r w:rsidR="4C4D32BA" w:rsidRPr="2A07199B">
        <w:rPr>
          <w:rFonts w:ascii="Calibri" w:eastAsia="Calibri" w:hAnsi="Calibri" w:cs="Calibri"/>
          <w:sz w:val="24"/>
          <w:szCs w:val="24"/>
        </w:rPr>
        <w:t xml:space="preserve">M, F, or X. This was </w:t>
      </w:r>
      <w:proofErr w:type="gramStart"/>
      <w:r w:rsidR="4C4D32BA" w:rsidRPr="2A07199B">
        <w:rPr>
          <w:rFonts w:ascii="Calibri" w:eastAsia="Calibri" w:hAnsi="Calibri" w:cs="Calibri"/>
          <w:sz w:val="24"/>
          <w:szCs w:val="24"/>
        </w:rPr>
        <w:t>actually a</w:t>
      </w:r>
      <w:proofErr w:type="gramEnd"/>
      <w:r w:rsidR="4C4D32BA" w:rsidRPr="2A07199B">
        <w:rPr>
          <w:rFonts w:ascii="Calibri" w:eastAsia="Calibri" w:hAnsi="Calibri" w:cs="Calibri"/>
          <w:sz w:val="24"/>
          <w:szCs w:val="24"/>
        </w:rPr>
        <w:t xml:space="preserve"> world-first</w:t>
      </w:r>
      <w:r w:rsidR="50B6996B" w:rsidRPr="2A07199B">
        <w:rPr>
          <w:rFonts w:ascii="Calibri" w:eastAsia="Calibri" w:hAnsi="Calibri" w:cs="Calibri"/>
          <w:sz w:val="24"/>
          <w:szCs w:val="24"/>
        </w:rPr>
        <w:t xml:space="preserve"> policy</w:t>
      </w:r>
      <w:r w:rsidR="4C4D32BA" w:rsidRPr="2A07199B">
        <w:rPr>
          <w:rFonts w:ascii="Calibri" w:eastAsia="Calibri" w:hAnsi="Calibri" w:cs="Calibri"/>
          <w:sz w:val="24"/>
          <w:szCs w:val="24"/>
        </w:rPr>
        <w:t>, and</w:t>
      </w:r>
      <w:r w:rsidR="6F6297CE" w:rsidRPr="2A07199B">
        <w:rPr>
          <w:rFonts w:ascii="Calibri" w:eastAsia="Calibri" w:hAnsi="Calibri" w:cs="Calibri"/>
          <w:sz w:val="24"/>
          <w:szCs w:val="24"/>
        </w:rPr>
        <w:t xml:space="preserve"> to this day</w:t>
      </w:r>
      <w:r w:rsidR="4C4D32BA" w:rsidRPr="2A07199B">
        <w:rPr>
          <w:rFonts w:ascii="Calibri" w:eastAsia="Calibri" w:hAnsi="Calibri" w:cs="Calibri"/>
          <w:sz w:val="24"/>
          <w:szCs w:val="24"/>
        </w:rPr>
        <w:t xml:space="preserve"> it provides a good practice example of a simple, accessible, administrative process</w:t>
      </w:r>
      <w:r w:rsidR="4626EAA4" w:rsidRPr="2A07199B">
        <w:rPr>
          <w:rFonts w:ascii="Calibri" w:eastAsia="Calibri" w:hAnsi="Calibri" w:cs="Calibri"/>
          <w:sz w:val="24"/>
          <w:szCs w:val="24"/>
        </w:rPr>
        <w:t xml:space="preserve"> which doesn’t require the need for any medical intervention or medical ‘proof.’</w:t>
      </w:r>
    </w:p>
    <w:p w14:paraId="6DDB9942" w14:textId="45DB8D01" w:rsidR="4C4D32BA" w:rsidRDefault="4C4D32BA" w:rsidP="7CEEF00D">
      <w:pPr>
        <w:rPr>
          <w:rFonts w:ascii="Calibri" w:eastAsia="Calibri" w:hAnsi="Calibri" w:cs="Calibri"/>
          <w:sz w:val="24"/>
          <w:szCs w:val="24"/>
        </w:rPr>
      </w:pPr>
      <w:r w:rsidRPr="2A07199B">
        <w:rPr>
          <w:rFonts w:ascii="Calibri" w:eastAsia="Calibri" w:hAnsi="Calibri" w:cs="Calibri"/>
          <w:sz w:val="24"/>
          <w:szCs w:val="24"/>
        </w:rPr>
        <w:t>In 2013, the NZTA also amended their own policy to allow a licence holder to amend the sex on their licence to</w:t>
      </w:r>
      <w:r w:rsidR="75AED839" w:rsidRPr="2A07199B">
        <w:rPr>
          <w:rFonts w:ascii="Calibri" w:eastAsia="Calibri" w:hAnsi="Calibri" w:cs="Calibri"/>
          <w:sz w:val="24"/>
          <w:szCs w:val="24"/>
        </w:rPr>
        <w:t xml:space="preserve"> - and passports were letters; these are words -</w:t>
      </w:r>
      <w:r w:rsidRPr="2A07199B">
        <w:rPr>
          <w:rFonts w:ascii="Calibri" w:eastAsia="Calibri" w:hAnsi="Calibri" w:cs="Calibri"/>
          <w:sz w:val="24"/>
          <w:szCs w:val="24"/>
        </w:rPr>
        <w:t xml:space="preserve"> </w:t>
      </w:r>
      <w:r w:rsidR="13A0B595" w:rsidRPr="2A07199B">
        <w:rPr>
          <w:rFonts w:ascii="Calibri" w:eastAsia="Calibri" w:hAnsi="Calibri" w:cs="Calibri"/>
          <w:sz w:val="24"/>
          <w:szCs w:val="24"/>
        </w:rPr>
        <w:t xml:space="preserve">to the </w:t>
      </w:r>
      <w:r w:rsidR="13A0B595" w:rsidRPr="2A07199B">
        <w:rPr>
          <w:rFonts w:ascii="Calibri" w:eastAsia="Calibri" w:hAnsi="Calibri" w:cs="Calibri"/>
          <w:i/>
          <w:iCs/>
          <w:sz w:val="24"/>
          <w:szCs w:val="24"/>
        </w:rPr>
        <w:t xml:space="preserve">words </w:t>
      </w:r>
      <w:r w:rsidRPr="2A07199B">
        <w:rPr>
          <w:rFonts w:ascii="Calibri" w:eastAsia="Calibri" w:hAnsi="Calibri" w:cs="Calibri"/>
          <w:sz w:val="24"/>
          <w:szCs w:val="24"/>
        </w:rPr>
        <w:t xml:space="preserve">Male, Female, or Indeterminate. Sex isn’t printed on a </w:t>
      </w:r>
      <w:proofErr w:type="gramStart"/>
      <w:r w:rsidRPr="2A07199B">
        <w:rPr>
          <w:rFonts w:ascii="Calibri" w:eastAsia="Calibri" w:hAnsi="Calibri" w:cs="Calibri"/>
          <w:sz w:val="24"/>
          <w:szCs w:val="24"/>
        </w:rPr>
        <w:t>licence</w:t>
      </w:r>
      <w:proofErr w:type="gramEnd"/>
      <w:r w:rsidRPr="2A07199B">
        <w:rPr>
          <w:rFonts w:ascii="Calibri" w:eastAsia="Calibri" w:hAnsi="Calibri" w:cs="Calibri"/>
          <w:sz w:val="24"/>
          <w:szCs w:val="24"/>
        </w:rPr>
        <w:t xml:space="preserve"> but</w:t>
      </w:r>
      <w:r w:rsidR="208EFB2D" w:rsidRPr="2A07199B">
        <w:rPr>
          <w:rFonts w:ascii="Calibri" w:eastAsia="Calibri" w:hAnsi="Calibri" w:cs="Calibri"/>
          <w:sz w:val="24"/>
          <w:szCs w:val="24"/>
        </w:rPr>
        <w:t xml:space="preserve"> it</w:t>
      </w:r>
      <w:r w:rsidRPr="2A07199B">
        <w:rPr>
          <w:rFonts w:ascii="Calibri" w:eastAsia="Calibri" w:hAnsi="Calibri" w:cs="Calibri"/>
          <w:sz w:val="24"/>
          <w:szCs w:val="24"/>
        </w:rPr>
        <w:t xml:space="preserve"> is held in the database</w:t>
      </w:r>
      <w:r w:rsidR="2290EADE" w:rsidRPr="2A07199B">
        <w:rPr>
          <w:rFonts w:ascii="Calibri" w:eastAsia="Calibri" w:hAnsi="Calibri" w:cs="Calibri"/>
          <w:sz w:val="24"/>
          <w:szCs w:val="24"/>
        </w:rPr>
        <w:t>, and similarly you can update it using a statutory declaration process.</w:t>
      </w:r>
    </w:p>
    <w:p w14:paraId="541E15F0" w14:textId="48DB42D0" w:rsidR="4C4D32BA" w:rsidRPr="003F5522" w:rsidRDefault="1DFF6E69" w:rsidP="2A07199B">
      <w:pPr>
        <w:rPr>
          <w:rFonts w:ascii="Calibri" w:eastAsia="Calibri" w:hAnsi="Calibri" w:cs="Calibri"/>
          <w:sz w:val="24"/>
          <w:szCs w:val="24"/>
        </w:rPr>
      </w:pPr>
      <w:r w:rsidRPr="003F5522">
        <w:rPr>
          <w:rFonts w:ascii="Calibri" w:eastAsia="Calibri" w:hAnsi="Calibri" w:cs="Calibri"/>
          <w:sz w:val="24"/>
          <w:szCs w:val="24"/>
        </w:rPr>
        <w:t>When we come to birth certificates, this is a different beast. That is because passports and driver's licenses - those changes in the respective agencies were able to be done because they only required a change in their internal policy; it didn't require a change in the law, which birth certificates do.</w:t>
      </w:r>
    </w:p>
    <w:p w14:paraId="30AAF1A5" w14:textId="613630D2" w:rsidR="4C4D32BA" w:rsidRDefault="1DFF6E69">
      <w:r w:rsidRPr="2A07199B">
        <w:rPr>
          <w:rFonts w:ascii="Calibri" w:eastAsia="Calibri" w:hAnsi="Calibri" w:cs="Calibri"/>
          <w:sz w:val="24"/>
          <w:szCs w:val="24"/>
        </w:rPr>
        <w:t>We know from recent community-led research that 83% of trans people do not have the correct sex recorded on their birth certificate. Trans people's identity documents frequently conflict with one another in terms of the sex or gender marker that's recorded.</w:t>
      </w:r>
    </w:p>
    <w:p w14:paraId="79A48E5C" w14:textId="4C0BF43F" w:rsidR="4C4D32BA" w:rsidRDefault="1DFF6E69">
      <w:r w:rsidRPr="2A07199B">
        <w:rPr>
          <w:rFonts w:ascii="Calibri" w:eastAsia="Calibri" w:hAnsi="Calibri" w:cs="Calibri"/>
          <w:sz w:val="24"/>
          <w:szCs w:val="24"/>
        </w:rPr>
        <w:t xml:space="preserve">The issue with the current Act, which sets out the process to amend the sex marker on a birth certificate, is that you </w:t>
      </w:r>
      <w:proofErr w:type="gramStart"/>
      <w:r w:rsidRPr="2A07199B">
        <w:rPr>
          <w:rFonts w:ascii="Calibri" w:eastAsia="Calibri" w:hAnsi="Calibri" w:cs="Calibri"/>
          <w:sz w:val="24"/>
          <w:szCs w:val="24"/>
        </w:rPr>
        <w:t>have to</w:t>
      </w:r>
      <w:proofErr w:type="gramEnd"/>
      <w:r w:rsidRPr="2A07199B">
        <w:rPr>
          <w:rFonts w:ascii="Calibri" w:eastAsia="Calibri" w:hAnsi="Calibri" w:cs="Calibri"/>
          <w:sz w:val="24"/>
          <w:szCs w:val="24"/>
        </w:rPr>
        <w:t xml:space="preserve"> provide medical evidence and opinion to change that marker.</w:t>
      </w:r>
      <w:r w:rsidR="24105219" w:rsidRPr="2A07199B">
        <w:rPr>
          <w:rFonts w:ascii="Calibri" w:eastAsia="Calibri" w:hAnsi="Calibri" w:cs="Calibri"/>
          <w:sz w:val="24"/>
          <w:szCs w:val="24"/>
        </w:rPr>
        <w:t xml:space="preserve"> </w:t>
      </w:r>
      <w:r w:rsidRPr="2A07199B">
        <w:rPr>
          <w:rFonts w:ascii="Calibri" w:eastAsia="Calibri" w:hAnsi="Calibri" w:cs="Calibri"/>
          <w:sz w:val="24"/>
          <w:szCs w:val="24"/>
        </w:rPr>
        <w:t>In 2017, a Bill which would have repealed and replaced the current Act was introduced into Parliament. It had its first reading and went off to the Select Committee, and following the report back from the Select Committee, the Minister in charge of the Bill deferred further progress on it, citing that there had been insufficient public consultation. Following that, Minister Tracey Martin convened a Working Group of trans and intersex people, and some medical and legal experts who work with them, to look at the issues around the Act. The scope was limited to the current Act and not the amendments that were proposed in the Bill that was before Parliament.</w:t>
      </w:r>
    </w:p>
    <w:p w14:paraId="7B5AD111" w14:textId="45866B91" w:rsidR="4C4D32BA" w:rsidRDefault="1DFF6E69" w:rsidP="2A07199B">
      <w:pPr>
        <w:rPr>
          <w:rFonts w:ascii="Calibri" w:eastAsia="Calibri" w:hAnsi="Calibri" w:cs="Calibri"/>
          <w:sz w:val="24"/>
          <w:szCs w:val="24"/>
        </w:rPr>
      </w:pPr>
      <w:r w:rsidRPr="2A07199B">
        <w:rPr>
          <w:rFonts w:ascii="Calibri" w:eastAsia="Calibri" w:hAnsi="Calibri" w:cs="Calibri"/>
          <w:sz w:val="24"/>
          <w:szCs w:val="24"/>
        </w:rPr>
        <w:t xml:space="preserve">Still now, there hasn't been any resolution of the issues that have been identified and we are waiting for further progress to come. We hope that that will be swift and smooth. The Commission has provided two submissions on this Bill in favour of amending the current Act </w:t>
      </w:r>
      <w:r w:rsidRPr="2A07199B">
        <w:rPr>
          <w:rFonts w:ascii="Calibri" w:eastAsia="Calibri" w:hAnsi="Calibri" w:cs="Calibri"/>
          <w:sz w:val="24"/>
          <w:szCs w:val="24"/>
        </w:rPr>
        <w:lastRenderedPageBreak/>
        <w:t>to be in line with international human rights law through a simpler and more accessible process, which is based on self-determination and doesn't require medical treatment or opinion.</w:t>
      </w:r>
    </w:p>
    <w:p w14:paraId="26A9EC4B" w14:textId="316F8ECB" w:rsidR="4C4D32BA" w:rsidRDefault="60B6041A" w:rsidP="2A07199B">
      <w:pPr>
        <w:rPr>
          <w:rFonts w:ascii="Calibri" w:eastAsia="Calibri" w:hAnsi="Calibri" w:cs="Calibri"/>
          <w:sz w:val="24"/>
          <w:szCs w:val="24"/>
          <w:u w:val="single"/>
        </w:rPr>
      </w:pPr>
      <w:r w:rsidRPr="2A07199B">
        <w:rPr>
          <w:rFonts w:ascii="Calibri" w:eastAsia="Calibri" w:hAnsi="Calibri" w:cs="Calibri"/>
          <w:sz w:val="24"/>
          <w:szCs w:val="24"/>
          <w:u w:val="single"/>
        </w:rPr>
        <w:t xml:space="preserve">The fourth chapter of </w:t>
      </w:r>
      <w:r w:rsidR="62109732" w:rsidRPr="2A07199B">
        <w:rPr>
          <w:rFonts w:ascii="Calibri" w:eastAsia="Calibri" w:hAnsi="Calibri" w:cs="Calibri"/>
          <w:sz w:val="24"/>
          <w:szCs w:val="24"/>
          <w:u w:val="single"/>
        </w:rPr>
        <w:t>P</w:t>
      </w:r>
      <w:r w:rsidRPr="2A07199B">
        <w:rPr>
          <w:rFonts w:ascii="Calibri" w:eastAsia="Calibri" w:hAnsi="Calibri" w:cs="Calibri"/>
          <w:sz w:val="24"/>
          <w:szCs w:val="24"/>
          <w:u w:val="single"/>
        </w:rPr>
        <w:t xml:space="preserve">rism is around the </w:t>
      </w:r>
      <w:r w:rsidR="25A4E5DA" w:rsidRPr="2A07199B">
        <w:rPr>
          <w:rFonts w:ascii="Calibri" w:eastAsia="Calibri" w:hAnsi="Calibri" w:cs="Calibri"/>
          <w:sz w:val="24"/>
          <w:szCs w:val="24"/>
          <w:u w:val="single"/>
        </w:rPr>
        <w:t>r</w:t>
      </w:r>
      <w:r w:rsidRPr="2A07199B">
        <w:rPr>
          <w:rFonts w:ascii="Calibri" w:eastAsia="Calibri" w:hAnsi="Calibri" w:cs="Calibri"/>
          <w:sz w:val="24"/>
          <w:szCs w:val="24"/>
          <w:u w:val="single"/>
        </w:rPr>
        <w:t xml:space="preserve">ight to the </w:t>
      </w:r>
      <w:r w:rsidR="260B690A" w:rsidRPr="2A07199B">
        <w:rPr>
          <w:rFonts w:ascii="Calibri" w:eastAsia="Calibri" w:hAnsi="Calibri" w:cs="Calibri"/>
          <w:sz w:val="24"/>
          <w:szCs w:val="24"/>
          <w:u w:val="single"/>
        </w:rPr>
        <w:t>h</w:t>
      </w:r>
      <w:r w:rsidRPr="2A07199B">
        <w:rPr>
          <w:rFonts w:ascii="Calibri" w:eastAsia="Calibri" w:hAnsi="Calibri" w:cs="Calibri"/>
          <w:sz w:val="24"/>
          <w:szCs w:val="24"/>
          <w:u w:val="single"/>
        </w:rPr>
        <w:t xml:space="preserve">ighest </w:t>
      </w:r>
      <w:r w:rsidR="0A1D3A68" w:rsidRPr="2A07199B">
        <w:rPr>
          <w:rFonts w:ascii="Calibri" w:eastAsia="Calibri" w:hAnsi="Calibri" w:cs="Calibri"/>
          <w:sz w:val="24"/>
          <w:szCs w:val="24"/>
          <w:u w:val="single"/>
        </w:rPr>
        <w:t>a</w:t>
      </w:r>
      <w:r w:rsidRPr="2A07199B">
        <w:rPr>
          <w:rFonts w:ascii="Calibri" w:eastAsia="Calibri" w:hAnsi="Calibri" w:cs="Calibri"/>
          <w:sz w:val="24"/>
          <w:szCs w:val="24"/>
          <w:u w:val="single"/>
        </w:rPr>
        <w:t xml:space="preserve">ttainable </w:t>
      </w:r>
      <w:r w:rsidR="10D401AC" w:rsidRPr="2A07199B">
        <w:rPr>
          <w:rFonts w:ascii="Calibri" w:eastAsia="Calibri" w:hAnsi="Calibri" w:cs="Calibri"/>
          <w:sz w:val="24"/>
          <w:szCs w:val="24"/>
          <w:u w:val="single"/>
        </w:rPr>
        <w:t>s</w:t>
      </w:r>
      <w:r w:rsidRPr="2A07199B">
        <w:rPr>
          <w:rFonts w:ascii="Calibri" w:eastAsia="Calibri" w:hAnsi="Calibri" w:cs="Calibri"/>
          <w:sz w:val="24"/>
          <w:szCs w:val="24"/>
          <w:u w:val="single"/>
        </w:rPr>
        <w:t xml:space="preserve">tandard of </w:t>
      </w:r>
      <w:r w:rsidR="408B1B16" w:rsidRPr="2A07199B">
        <w:rPr>
          <w:rFonts w:ascii="Calibri" w:eastAsia="Calibri" w:hAnsi="Calibri" w:cs="Calibri"/>
          <w:sz w:val="24"/>
          <w:szCs w:val="24"/>
          <w:u w:val="single"/>
        </w:rPr>
        <w:t>p</w:t>
      </w:r>
      <w:r w:rsidRPr="2A07199B">
        <w:rPr>
          <w:rFonts w:ascii="Calibri" w:eastAsia="Calibri" w:hAnsi="Calibri" w:cs="Calibri"/>
          <w:sz w:val="24"/>
          <w:szCs w:val="24"/>
          <w:u w:val="single"/>
        </w:rPr>
        <w:t xml:space="preserve">hysical and </w:t>
      </w:r>
      <w:r w:rsidR="461B4976" w:rsidRPr="2A07199B">
        <w:rPr>
          <w:rFonts w:ascii="Calibri" w:eastAsia="Calibri" w:hAnsi="Calibri" w:cs="Calibri"/>
          <w:sz w:val="24"/>
          <w:szCs w:val="24"/>
          <w:u w:val="single"/>
        </w:rPr>
        <w:t>m</w:t>
      </w:r>
      <w:r w:rsidRPr="2A07199B">
        <w:rPr>
          <w:rFonts w:ascii="Calibri" w:eastAsia="Calibri" w:hAnsi="Calibri" w:cs="Calibri"/>
          <w:sz w:val="24"/>
          <w:szCs w:val="24"/>
          <w:u w:val="single"/>
        </w:rPr>
        <w:t xml:space="preserve">ental </w:t>
      </w:r>
      <w:r w:rsidR="102DB360" w:rsidRPr="2A07199B">
        <w:rPr>
          <w:rFonts w:ascii="Calibri" w:eastAsia="Calibri" w:hAnsi="Calibri" w:cs="Calibri"/>
          <w:sz w:val="24"/>
          <w:szCs w:val="24"/>
          <w:u w:val="single"/>
        </w:rPr>
        <w:t>h</w:t>
      </w:r>
      <w:r w:rsidRPr="2A07199B">
        <w:rPr>
          <w:rFonts w:ascii="Calibri" w:eastAsia="Calibri" w:hAnsi="Calibri" w:cs="Calibri"/>
          <w:sz w:val="24"/>
          <w:szCs w:val="24"/>
          <w:u w:val="single"/>
        </w:rPr>
        <w:t>ealth.</w:t>
      </w:r>
    </w:p>
    <w:p w14:paraId="1FBA3DCF" w14:textId="438D4F4B" w:rsidR="4C4D32BA" w:rsidRDefault="60B6041A" w:rsidP="2A07199B">
      <w:pPr>
        <w:rPr>
          <w:rFonts w:ascii="Calibri" w:eastAsia="Calibri" w:hAnsi="Calibri" w:cs="Calibri"/>
          <w:sz w:val="24"/>
          <w:szCs w:val="24"/>
        </w:rPr>
      </w:pPr>
      <w:r w:rsidRPr="2A07199B">
        <w:rPr>
          <w:rFonts w:ascii="Calibri" w:eastAsia="Calibri" w:hAnsi="Calibri" w:cs="Calibri"/>
          <w:sz w:val="24"/>
          <w:szCs w:val="24"/>
        </w:rPr>
        <w:t>In our hui in 2018, this was the most significant issue raised with us by a long way. There were many different issues that were raised</w:t>
      </w:r>
      <w:r w:rsidR="203B4FA8" w:rsidRPr="2A07199B">
        <w:rPr>
          <w:rFonts w:ascii="Calibri" w:eastAsia="Calibri" w:hAnsi="Calibri" w:cs="Calibri"/>
          <w:sz w:val="24"/>
          <w:szCs w:val="24"/>
        </w:rPr>
        <w:t>,</w:t>
      </w:r>
      <w:r w:rsidRPr="2A07199B">
        <w:rPr>
          <w:rFonts w:ascii="Calibri" w:eastAsia="Calibri" w:hAnsi="Calibri" w:cs="Calibri"/>
          <w:sz w:val="24"/>
          <w:szCs w:val="24"/>
        </w:rPr>
        <w:t xml:space="preserve"> with particular emphasis on the right to health for transgender and intersex people, particularly around the issues of informed consent.</w:t>
      </w:r>
    </w:p>
    <w:p w14:paraId="13E7B63E" w14:textId="5B863E93" w:rsidR="4C4D32BA" w:rsidRDefault="60B6041A" w:rsidP="2A07199B">
      <w:pPr>
        <w:rPr>
          <w:rFonts w:ascii="Calibri" w:eastAsia="Calibri" w:hAnsi="Calibri" w:cs="Calibri"/>
          <w:sz w:val="24"/>
          <w:szCs w:val="24"/>
        </w:rPr>
      </w:pPr>
      <w:r w:rsidRPr="2A07199B">
        <w:rPr>
          <w:rFonts w:ascii="Calibri" w:eastAsia="Calibri" w:hAnsi="Calibri" w:cs="Calibri"/>
          <w:sz w:val="24"/>
          <w:szCs w:val="24"/>
        </w:rPr>
        <w:t xml:space="preserve">This chapter explores a range of different issues related to health care, including general health care; aged </w:t>
      </w:r>
      <w:r w:rsidR="5C2E32F0" w:rsidRPr="2A07199B">
        <w:rPr>
          <w:rFonts w:ascii="Calibri" w:eastAsia="Calibri" w:hAnsi="Calibri" w:cs="Calibri"/>
          <w:sz w:val="24"/>
          <w:szCs w:val="24"/>
        </w:rPr>
        <w:t>c</w:t>
      </w:r>
      <w:r w:rsidRPr="2A07199B">
        <w:rPr>
          <w:rFonts w:ascii="Calibri" w:eastAsia="Calibri" w:hAnsi="Calibri" w:cs="Calibri"/>
          <w:sz w:val="24"/>
          <w:szCs w:val="24"/>
        </w:rPr>
        <w:t>are</w:t>
      </w:r>
      <w:r w:rsidR="412CE658" w:rsidRPr="2A07199B">
        <w:rPr>
          <w:rFonts w:ascii="Calibri" w:eastAsia="Calibri" w:hAnsi="Calibri" w:cs="Calibri"/>
          <w:sz w:val="24"/>
          <w:szCs w:val="24"/>
        </w:rPr>
        <w:t xml:space="preserve"> -</w:t>
      </w:r>
      <w:r w:rsidR="18BF3B5E" w:rsidRPr="2A07199B">
        <w:rPr>
          <w:rFonts w:ascii="Calibri" w:eastAsia="Calibri" w:hAnsi="Calibri" w:cs="Calibri"/>
          <w:sz w:val="24"/>
          <w:szCs w:val="24"/>
        </w:rPr>
        <w:t xml:space="preserve"> t</w:t>
      </w:r>
      <w:r w:rsidRPr="2A07199B">
        <w:rPr>
          <w:rFonts w:ascii="Calibri" w:eastAsia="Calibri" w:hAnsi="Calibri" w:cs="Calibri"/>
          <w:sz w:val="24"/>
          <w:szCs w:val="24"/>
        </w:rPr>
        <w:t>he health needs of our</w:t>
      </w:r>
      <w:r w:rsidR="3B693B5C" w:rsidRPr="2A07199B">
        <w:rPr>
          <w:rFonts w:ascii="Calibri" w:eastAsia="Calibri" w:hAnsi="Calibri" w:cs="Calibri"/>
          <w:sz w:val="24"/>
          <w:szCs w:val="24"/>
        </w:rPr>
        <w:t xml:space="preserve"> </w:t>
      </w:r>
      <w:r w:rsidRPr="2A07199B">
        <w:rPr>
          <w:rFonts w:ascii="Calibri" w:eastAsia="Calibri" w:hAnsi="Calibri" w:cs="Calibri"/>
          <w:sz w:val="24"/>
          <w:szCs w:val="24"/>
        </w:rPr>
        <w:t xml:space="preserve">older </w:t>
      </w:r>
      <w:r w:rsidR="4358F612" w:rsidRPr="2A07199B">
        <w:rPr>
          <w:rFonts w:ascii="Calibri" w:eastAsia="Calibri" w:hAnsi="Calibri" w:cs="Calibri"/>
          <w:sz w:val="24"/>
          <w:szCs w:val="24"/>
        </w:rPr>
        <w:t>SOGIESC-</w:t>
      </w:r>
      <w:r w:rsidRPr="2A07199B">
        <w:rPr>
          <w:rFonts w:ascii="Calibri" w:eastAsia="Calibri" w:hAnsi="Calibri" w:cs="Calibri"/>
          <w:sz w:val="24"/>
          <w:szCs w:val="24"/>
        </w:rPr>
        <w:t xml:space="preserve">diverse </w:t>
      </w:r>
      <w:proofErr w:type="spellStart"/>
      <w:r w:rsidR="63ADDBC9" w:rsidRPr="2A07199B">
        <w:rPr>
          <w:rFonts w:ascii="Calibri" w:eastAsia="Calibri" w:hAnsi="Calibri" w:cs="Calibri"/>
          <w:sz w:val="24"/>
          <w:szCs w:val="24"/>
        </w:rPr>
        <w:t>whānau</w:t>
      </w:r>
      <w:proofErr w:type="spellEnd"/>
      <w:r w:rsidR="63ADDBC9" w:rsidRPr="2A07199B">
        <w:rPr>
          <w:rFonts w:ascii="Calibri" w:eastAsia="Calibri" w:hAnsi="Calibri" w:cs="Calibri"/>
          <w:sz w:val="24"/>
          <w:szCs w:val="24"/>
        </w:rPr>
        <w:t>; i</w:t>
      </w:r>
      <w:r w:rsidRPr="2A07199B">
        <w:rPr>
          <w:rFonts w:ascii="Calibri" w:eastAsia="Calibri" w:hAnsi="Calibri" w:cs="Calibri"/>
          <w:sz w:val="24"/>
          <w:szCs w:val="24"/>
        </w:rPr>
        <w:t>t looks at the issue of HIV infections</w:t>
      </w:r>
      <w:r w:rsidR="19EEB11B" w:rsidRPr="2A07199B">
        <w:rPr>
          <w:rFonts w:ascii="Calibri" w:eastAsia="Calibri" w:hAnsi="Calibri" w:cs="Calibri"/>
          <w:sz w:val="24"/>
          <w:szCs w:val="24"/>
        </w:rPr>
        <w:t xml:space="preserve"> </w:t>
      </w:r>
      <w:r w:rsidRPr="2A07199B">
        <w:rPr>
          <w:rFonts w:ascii="Calibri" w:eastAsia="Calibri" w:hAnsi="Calibri" w:cs="Calibri"/>
          <w:sz w:val="24"/>
          <w:szCs w:val="24"/>
        </w:rPr>
        <w:t>and progress we've seen around</w:t>
      </w:r>
      <w:r w:rsidR="4AB4BD1A" w:rsidRPr="2A07199B">
        <w:rPr>
          <w:rFonts w:ascii="Calibri" w:eastAsia="Calibri" w:hAnsi="Calibri" w:cs="Calibri"/>
          <w:sz w:val="24"/>
          <w:szCs w:val="24"/>
        </w:rPr>
        <w:t xml:space="preserve"> </w:t>
      </w:r>
      <w:r w:rsidRPr="2A07199B">
        <w:rPr>
          <w:rFonts w:ascii="Calibri" w:eastAsia="Calibri" w:hAnsi="Calibri" w:cs="Calibri"/>
          <w:sz w:val="24"/>
          <w:szCs w:val="24"/>
        </w:rPr>
        <w:t>decreasing some of the numbers of new infections</w:t>
      </w:r>
      <w:r w:rsidR="3DC8127C" w:rsidRPr="2A07199B">
        <w:rPr>
          <w:rFonts w:ascii="Calibri" w:eastAsia="Calibri" w:hAnsi="Calibri" w:cs="Calibri"/>
          <w:sz w:val="24"/>
          <w:szCs w:val="24"/>
        </w:rPr>
        <w:t xml:space="preserve"> r</w:t>
      </w:r>
      <w:r w:rsidRPr="2A07199B">
        <w:rPr>
          <w:rFonts w:ascii="Calibri" w:eastAsia="Calibri" w:hAnsi="Calibri" w:cs="Calibri"/>
          <w:sz w:val="24"/>
          <w:szCs w:val="24"/>
        </w:rPr>
        <w:t>ecently</w:t>
      </w:r>
      <w:r w:rsidR="04ABB102" w:rsidRPr="2A07199B">
        <w:rPr>
          <w:rFonts w:ascii="Calibri" w:eastAsia="Calibri" w:hAnsi="Calibri" w:cs="Calibri"/>
          <w:sz w:val="24"/>
          <w:szCs w:val="24"/>
        </w:rPr>
        <w:t>.</w:t>
      </w:r>
      <w:r w:rsidRPr="2A07199B">
        <w:rPr>
          <w:rFonts w:ascii="Calibri" w:eastAsia="Calibri" w:hAnsi="Calibri" w:cs="Calibri"/>
          <w:sz w:val="24"/>
          <w:szCs w:val="24"/>
        </w:rPr>
        <w:t xml:space="preserve"> </w:t>
      </w:r>
      <w:r w:rsidR="6CF5DF85" w:rsidRPr="2A07199B">
        <w:rPr>
          <w:rFonts w:ascii="Calibri" w:eastAsia="Calibri" w:hAnsi="Calibri" w:cs="Calibri"/>
          <w:sz w:val="24"/>
          <w:szCs w:val="24"/>
        </w:rPr>
        <w:t>W</w:t>
      </w:r>
      <w:r w:rsidRPr="2A07199B">
        <w:rPr>
          <w:rFonts w:ascii="Calibri" w:eastAsia="Calibri" w:hAnsi="Calibri" w:cs="Calibri"/>
          <w:sz w:val="24"/>
          <w:szCs w:val="24"/>
        </w:rPr>
        <w:t>e look at mental health, including the mental health of young people</w:t>
      </w:r>
      <w:r w:rsidR="68C87AE2" w:rsidRPr="2A07199B">
        <w:rPr>
          <w:rFonts w:ascii="Calibri" w:eastAsia="Calibri" w:hAnsi="Calibri" w:cs="Calibri"/>
          <w:sz w:val="24"/>
          <w:szCs w:val="24"/>
        </w:rPr>
        <w:t>;</w:t>
      </w:r>
      <w:r w:rsidRPr="2A07199B">
        <w:rPr>
          <w:rFonts w:ascii="Calibri" w:eastAsia="Calibri" w:hAnsi="Calibri" w:cs="Calibri"/>
          <w:sz w:val="24"/>
          <w:szCs w:val="24"/>
        </w:rPr>
        <w:t xml:space="preserve"> as well as a significant proportion </w:t>
      </w:r>
      <w:r w:rsidR="31EC3F84" w:rsidRPr="2A07199B">
        <w:rPr>
          <w:rFonts w:ascii="Calibri" w:eastAsia="Calibri" w:hAnsi="Calibri" w:cs="Calibri"/>
          <w:sz w:val="24"/>
          <w:szCs w:val="24"/>
        </w:rPr>
        <w:t xml:space="preserve">of the chapter </w:t>
      </w:r>
      <w:r w:rsidRPr="2A07199B">
        <w:rPr>
          <w:rFonts w:ascii="Calibri" w:eastAsia="Calibri" w:hAnsi="Calibri" w:cs="Calibri"/>
          <w:sz w:val="24"/>
          <w:szCs w:val="24"/>
        </w:rPr>
        <w:t>dedicated to medical interventions to alter s</w:t>
      </w:r>
      <w:r w:rsidR="77AAE40A" w:rsidRPr="2A07199B">
        <w:rPr>
          <w:rFonts w:ascii="Calibri" w:eastAsia="Calibri" w:hAnsi="Calibri" w:cs="Calibri"/>
          <w:sz w:val="24"/>
          <w:szCs w:val="24"/>
        </w:rPr>
        <w:t>e</w:t>
      </w:r>
      <w:r w:rsidRPr="2A07199B">
        <w:rPr>
          <w:rFonts w:ascii="Calibri" w:eastAsia="Calibri" w:hAnsi="Calibri" w:cs="Calibri"/>
          <w:sz w:val="24"/>
          <w:szCs w:val="24"/>
        </w:rPr>
        <w:t>x characteristics.</w:t>
      </w:r>
    </w:p>
    <w:p w14:paraId="07124257" w14:textId="6D5CCBED" w:rsidR="4C4D32BA" w:rsidRDefault="60B6041A" w:rsidP="2A07199B">
      <w:pPr>
        <w:rPr>
          <w:rFonts w:ascii="Calibri" w:eastAsia="Calibri" w:hAnsi="Calibri" w:cs="Calibri"/>
          <w:sz w:val="24"/>
          <w:szCs w:val="24"/>
        </w:rPr>
      </w:pPr>
      <w:r w:rsidRPr="2A07199B">
        <w:rPr>
          <w:rFonts w:ascii="Calibri" w:eastAsia="Calibri" w:hAnsi="Calibri" w:cs="Calibri"/>
          <w:sz w:val="24"/>
          <w:szCs w:val="24"/>
        </w:rPr>
        <w:t xml:space="preserve">Here we're talking about our intersex </w:t>
      </w:r>
      <w:proofErr w:type="spellStart"/>
      <w:r w:rsidR="7E2FB46E" w:rsidRPr="2A07199B">
        <w:rPr>
          <w:rFonts w:ascii="Calibri" w:eastAsia="Calibri" w:hAnsi="Calibri" w:cs="Calibri"/>
          <w:sz w:val="24"/>
          <w:szCs w:val="24"/>
        </w:rPr>
        <w:t>whānau</w:t>
      </w:r>
      <w:proofErr w:type="spellEnd"/>
      <w:r w:rsidR="7E2FB46E" w:rsidRPr="2A07199B">
        <w:rPr>
          <w:rFonts w:ascii="Calibri" w:eastAsia="Calibri" w:hAnsi="Calibri" w:cs="Calibri"/>
          <w:sz w:val="24"/>
          <w:szCs w:val="24"/>
        </w:rPr>
        <w:t>; m</w:t>
      </w:r>
      <w:r w:rsidRPr="2A07199B">
        <w:rPr>
          <w:rFonts w:ascii="Calibri" w:eastAsia="Calibri" w:hAnsi="Calibri" w:cs="Calibri"/>
          <w:sz w:val="24"/>
          <w:szCs w:val="24"/>
        </w:rPr>
        <w:t xml:space="preserve">any of you </w:t>
      </w:r>
      <w:r w:rsidR="39E4E16A" w:rsidRPr="2A07199B">
        <w:rPr>
          <w:rFonts w:ascii="Calibri" w:eastAsia="Calibri" w:hAnsi="Calibri" w:cs="Calibri"/>
          <w:sz w:val="24"/>
          <w:szCs w:val="24"/>
        </w:rPr>
        <w:t>wi</w:t>
      </w:r>
      <w:r w:rsidRPr="2A07199B">
        <w:rPr>
          <w:rFonts w:ascii="Calibri" w:eastAsia="Calibri" w:hAnsi="Calibri" w:cs="Calibri"/>
          <w:sz w:val="24"/>
          <w:szCs w:val="24"/>
        </w:rPr>
        <w:t>ll be familiar with that term</w:t>
      </w:r>
      <w:r w:rsidR="7348FB4E" w:rsidRPr="2A07199B">
        <w:rPr>
          <w:rFonts w:ascii="Calibri" w:eastAsia="Calibri" w:hAnsi="Calibri" w:cs="Calibri"/>
          <w:sz w:val="24"/>
          <w:szCs w:val="24"/>
        </w:rPr>
        <w:t>.</w:t>
      </w:r>
      <w:r w:rsidRPr="2A07199B">
        <w:rPr>
          <w:rFonts w:ascii="Calibri" w:eastAsia="Calibri" w:hAnsi="Calibri" w:cs="Calibri"/>
          <w:sz w:val="24"/>
          <w:szCs w:val="24"/>
        </w:rPr>
        <w:t xml:space="preserve"> </w:t>
      </w:r>
      <w:r w:rsidR="769B3ECB" w:rsidRPr="2A07199B">
        <w:rPr>
          <w:rFonts w:ascii="Calibri" w:eastAsia="Calibri" w:hAnsi="Calibri" w:cs="Calibri"/>
          <w:sz w:val="24"/>
          <w:szCs w:val="24"/>
        </w:rPr>
        <w:t>I</w:t>
      </w:r>
      <w:r w:rsidRPr="2A07199B">
        <w:rPr>
          <w:rFonts w:ascii="Calibri" w:eastAsia="Calibri" w:hAnsi="Calibri" w:cs="Calibri"/>
          <w:sz w:val="24"/>
          <w:szCs w:val="24"/>
        </w:rPr>
        <w:t>ntersex is an umbrella term</w:t>
      </w:r>
      <w:r w:rsidR="21724F88" w:rsidRPr="2A07199B">
        <w:rPr>
          <w:rFonts w:ascii="Calibri" w:eastAsia="Calibri" w:hAnsi="Calibri" w:cs="Calibri"/>
          <w:sz w:val="24"/>
          <w:szCs w:val="24"/>
        </w:rPr>
        <w:t xml:space="preserve"> </w:t>
      </w:r>
      <w:r w:rsidRPr="2A07199B">
        <w:rPr>
          <w:rFonts w:ascii="Calibri" w:eastAsia="Calibri" w:hAnsi="Calibri" w:cs="Calibri"/>
          <w:sz w:val="24"/>
          <w:szCs w:val="24"/>
        </w:rPr>
        <w:t>that encompasses a range of different variations</w:t>
      </w:r>
      <w:r w:rsidR="5C2C29DB" w:rsidRPr="2A07199B">
        <w:rPr>
          <w:rFonts w:ascii="Calibri" w:eastAsia="Calibri" w:hAnsi="Calibri" w:cs="Calibri"/>
          <w:sz w:val="24"/>
          <w:szCs w:val="24"/>
        </w:rPr>
        <w:t xml:space="preserve"> in sex characteristics</w:t>
      </w:r>
      <w:r w:rsidRPr="2A07199B">
        <w:rPr>
          <w:rFonts w:ascii="Calibri" w:eastAsia="Calibri" w:hAnsi="Calibri" w:cs="Calibri"/>
          <w:sz w:val="24"/>
          <w:szCs w:val="24"/>
        </w:rPr>
        <w:t>, which can involve internal reproductive organs</w:t>
      </w:r>
      <w:r w:rsidR="22592EA0" w:rsidRPr="2A07199B">
        <w:rPr>
          <w:rFonts w:ascii="Calibri" w:eastAsia="Calibri" w:hAnsi="Calibri" w:cs="Calibri"/>
          <w:sz w:val="24"/>
          <w:szCs w:val="24"/>
        </w:rPr>
        <w:t>, h</w:t>
      </w:r>
      <w:r w:rsidRPr="2A07199B">
        <w:rPr>
          <w:rFonts w:ascii="Calibri" w:eastAsia="Calibri" w:hAnsi="Calibri" w:cs="Calibri"/>
          <w:sz w:val="24"/>
          <w:szCs w:val="24"/>
        </w:rPr>
        <w:t>ormones</w:t>
      </w:r>
      <w:r w:rsidR="62A12398" w:rsidRPr="2A07199B">
        <w:rPr>
          <w:rFonts w:ascii="Calibri" w:eastAsia="Calibri" w:hAnsi="Calibri" w:cs="Calibri"/>
          <w:sz w:val="24"/>
          <w:szCs w:val="24"/>
        </w:rPr>
        <w:t>,</w:t>
      </w:r>
      <w:r w:rsidRPr="2A07199B">
        <w:rPr>
          <w:rFonts w:ascii="Calibri" w:eastAsia="Calibri" w:hAnsi="Calibri" w:cs="Calibri"/>
          <w:sz w:val="24"/>
          <w:szCs w:val="24"/>
        </w:rPr>
        <w:t xml:space="preserve"> chromosomes,</w:t>
      </w:r>
      <w:r w:rsidR="736989E0" w:rsidRPr="2A07199B">
        <w:rPr>
          <w:rFonts w:ascii="Calibri" w:eastAsia="Calibri" w:hAnsi="Calibri" w:cs="Calibri"/>
          <w:sz w:val="24"/>
          <w:szCs w:val="24"/>
        </w:rPr>
        <w:t xml:space="preserve"> </w:t>
      </w:r>
      <w:r w:rsidRPr="2A07199B">
        <w:rPr>
          <w:rFonts w:ascii="Calibri" w:eastAsia="Calibri" w:hAnsi="Calibri" w:cs="Calibri"/>
          <w:sz w:val="24"/>
          <w:szCs w:val="24"/>
        </w:rPr>
        <w:t>as well as external genitalia.</w:t>
      </w:r>
      <w:r w:rsidR="7693D0BD" w:rsidRPr="2A07199B">
        <w:rPr>
          <w:rFonts w:ascii="Calibri" w:eastAsia="Calibri" w:hAnsi="Calibri" w:cs="Calibri"/>
          <w:sz w:val="24"/>
          <w:szCs w:val="24"/>
        </w:rPr>
        <w:t xml:space="preserve"> </w:t>
      </w:r>
      <w:r w:rsidRPr="2A07199B">
        <w:rPr>
          <w:rFonts w:ascii="Calibri" w:eastAsia="Calibri" w:hAnsi="Calibri" w:cs="Calibri"/>
          <w:sz w:val="24"/>
          <w:szCs w:val="24"/>
        </w:rPr>
        <w:t>A subset of the intersex umbrella</w:t>
      </w:r>
      <w:r w:rsidR="6020977B" w:rsidRPr="2A07199B">
        <w:rPr>
          <w:rFonts w:ascii="Calibri" w:eastAsia="Calibri" w:hAnsi="Calibri" w:cs="Calibri"/>
          <w:sz w:val="24"/>
          <w:szCs w:val="24"/>
        </w:rPr>
        <w:t xml:space="preserve"> </w:t>
      </w:r>
      <w:proofErr w:type="gramStart"/>
      <w:r w:rsidRPr="2A07199B">
        <w:rPr>
          <w:rFonts w:ascii="Calibri" w:eastAsia="Calibri" w:hAnsi="Calibri" w:cs="Calibri"/>
          <w:sz w:val="24"/>
          <w:szCs w:val="24"/>
        </w:rPr>
        <w:t>are</w:t>
      </w:r>
      <w:proofErr w:type="gramEnd"/>
      <w:r w:rsidRPr="2A07199B">
        <w:rPr>
          <w:rFonts w:ascii="Calibri" w:eastAsia="Calibri" w:hAnsi="Calibri" w:cs="Calibri"/>
          <w:sz w:val="24"/>
          <w:szCs w:val="24"/>
        </w:rPr>
        <w:t xml:space="preserve"> born with visible variations to their genitalia.</w:t>
      </w:r>
      <w:r w:rsidR="6D23CFC1" w:rsidRPr="2A07199B">
        <w:rPr>
          <w:rFonts w:ascii="Calibri" w:eastAsia="Calibri" w:hAnsi="Calibri" w:cs="Calibri"/>
          <w:sz w:val="24"/>
          <w:szCs w:val="24"/>
        </w:rPr>
        <w:t xml:space="preserve"> </w:t>
      </w:r>
      <w:r w:rsidRPr="2A07199B">
        <w:rPr>
          <w:rFonts w:ascii="Calibri" w:eastAsia="Calibri" w:hAnsi="Calibri" w:cs="Calibri"/>
          <w:sz w:val="24"/>
          <w:szCs w:val="24"/>
        </w:rPr>
        <w:t>Often, these infants, these babies</w:t>
      </w:r>
      <w:r w:rsidR="4D38221F" w:rsidRPr="2A07199B">
        <w:rPr>
          <w:rFonts w:ascii="Calibri" w:eastAsia="Calibri" w:hAnsi="Calibri" w:cs="Calibri"/>
          <w:sz w:val="24"/>
          <w:szCs w:val="24"/>
        </w:rPr>
        <w:t>,</w:t>
      </w:r>
      <w:r w:rsidRPr="2A07199B">
        <w:rPr>
          <w:rFonts w:ascii="Calibri" w:eastAsia="Calibri" w:hAnsi="Calibri" w:cs="Calibri"/>
          <w:sz w:val="24"/>
          <w:szCs w:val="24"/>
        </w:rPr>
        <w:t xml:space="preserve"> are subject to</w:t>
      </w:r>
      <w:r w:rsidR="7012E675" w:rsidRPr="2A07199B">
        <w:rPr>
          <w:rFonts w:ascii="Calibri" w:eastAsia="Calibri" w:hAnsi="Calibri" w:cs="Calibri"/>
          <w:sz w:val="24"/>
          <w:szCs w:val="24"/>
        </w:rPr>
        <w:t xml:space="preserve"> and</w:t>
      </w:r>
      <w:r w:rsidR="47F8CE40" w:rsidRPr="2A07199B">
        <w:rPr>
          <w:rFonts w:ascii="Calibri" w:eastAsia="Calibri" w:hAnsi="Calibri" w:cs="Calibri"/>
          <w:sz w:val="24"/>
          <w:szCs w:val="24"/>
        </w:rPr>
        <w:t xml:space="preserve"> </w:t>
      </w:r>
      <w:r w:rsidRPr="2A07199B">
        <w:rPr>
          <w:rFonts w:ascii="Calibri" w:eastAsia="Calibri" w:hAnsi="Calibri" w:cs="Calibri"/>
          <w:sz w:val="24"/>
          <w:szCs w:val="24"/>
        </w:rPr>
        <w:t xml:space="preserve">operated on to </w:t>
      </w:r>
      <w:r w:rsidR="1FE4D341" w:rsidRPr="2A07199B">
        <w:rPr>
          <w:rFonts w:ascii="Calibri" w:eastAsia="Calibri" w:hAnsi="Calibri" w:cs="Calibri"/>
          <w:sz w:val="24"/>
          <w:szCs w:val="24"/>
        </w:rPr>
        <w:t>“</w:t>
      </w:r>
      <w:r w:rsidRPr="2A07199B">
        <w:rPr>
          <w:rFonts w:ascii="Calibri" w:eastAsia="Calibri" w:hAnsi="Calibri" w:cs="Calibri"/>
          <w:sz w:val="24"/>
          <w:szCs w:val="24"/>
        </w:rPr>
        <w:t>normalize</w:t>
      </w:r>
      <w:r w:rsidR="09C95D7B" w:rsidRPr="2A07199B">
        <w:rPr>
          <w:rFonts w:ascii="Calibri" w:eastAsia="Calibri" w:hAnsi="Calibri" w:cs="Calibri"/>
          <w:sz w:val="24"/>
          <w:szCs w:val="24"/>
        </w:rPr>
        <w:t>”</w:t>
      </w:r>
      <w:r w:rsidRPr="2A07199B">
        <w:rPr>
          <w:rFonts w:ascii="Calibri" w:eastAsia="Calibri" w:hAnsi="Calibri" w:cs="Calibri"/>
          <w:sz w:val="24"/>
          <w:szCs w:val="24"/>
        </w:rPr>
        <w:t xml:space="preserve"> their bodies.</w:t>
      </w:r>
      <w:r w:rsidR="3B0AAC81" w:rsidRPr="2A07199B">
        <w:rPr>
          <w:rFonts w:ascii="Calibri" w:eastAsia="Calibri" w:hAnsi="Calibri" w:cs="Calibri"/>
          <w:sz w:val="24"/>
          <w:szCs w:val="24"/>
        </w:rPr>
        <w:t xml:space="preserve"> </w:t>
      </w:r>
      <w:r w:rsidRPr="2A07199B">
        <w:rPr>
          <w:rFonts w:ascii="Calibri" w:eastAsia="Calibri" w:hAnsi="Calibri" w:cs="Calibri"/>
          <w:sz w:val="24"/>
          <w:szCs w:val="24"/>
        </w:rPr>
        <w:t>This is a significant human rights issue, and it is the most pressing</w:t>
      </w:r>
      <w:r w:rsidR="1C9159DF" w:rsidRPr="2A07199B">
        <w:rPr>
          <w:rFonts w:ascii="Calibri" w:eastAsia="Calibri" w:hAnsi="Calibri" w:cs="Calibri"/>
          <w:sz w:val="24"/>
          <w:szCs w:val="24"/>
        </w:rPr>
        <w:t xml:space="preserve"> one </w:t>
      </w:r>
      <w:r w:rsidRPr="2A07199B">
        <w:rPr>
          <w:rFonts w:ascii="Calibri" w:eastAsia="Calibri" w:hAnsi="Calibri" w:cs="Calibri"/>
          <w:sz w:val="24"/>
          <w:szCs w:val="24"/>
        </w:rPr>
        <w:t xml:space="preserve">for our intersex </w:t>
      </w:r>
      <w:proofErr w:type="spellStart"/>
      <w:r w:rsidR="1082C43B" w:rsidRPr="2A07199B">
        <w:rPr>
          <w:rFonts w:ascii="Calibri" w:eastAsia="Calibri" w:hAnsi="Calibri" w:cs="Calibri"/>
          <w:sz w:val="24"/>
          <w:szCs w:val="24"/>
        </w:rPr>
        <w:t>whānau</w:t>
      </w:r>
      <w:proofErr w:type="spellEnd"/>
      <w:r w:rsidRPr="2A07199B">
        <w:rPr>
          <w:rFonts w:ascii="Calibri" w:eastAsia="Calibri" w:hAnsi="Calibri" w:cs="Calibri"/>
          <w:sz w:val="24"/>
          <w:szCs w:val="24"/>
        </w:rPr>
        <w:t>.</w:t>
      </w:r>
      <w:r w:rsidR="4EB7CD1D" w:rsidRPr="2A07199B">
        <w:rPr>
          <w:rFonts w:ascii="Calibri" w:eastAsia="Calibri" w:hAnsi="Calibri" w:cs="Calibri"/>
          <w:sz w:val="24"/>
          <w:szCs w:val="24"/>
        </w:rPr>
        <w:t xml:space="preserve"> </w:t>
      </w:r>
      <w:r w:rsidRPr="2A07199B">
        <w:rPr>
          <w:rFonts w:ascii="Calibri" w:eastAsia="Calibri" w:hAnsi="Calibri" w:cs="Calibri"/>
          <w:sz w:val="24"/>
          <w:szCs w:val="24"/>
        </w:rPr>
        <w:t>The Human Rights Commission has done a considerable amount of work in this area</w:t>
      </w:r>
      <w:r w:rsidR="701DD4AE" w:rsidRPr="2A07199B">
        <w:rPr>
          <w:rFonts w:ascii="Calibri" w:eastAsia="Calibri" w:hAnsi="Calibri" w:cs="Calibri"/>
          <w:sz w:val="24"/>
          <w:szCs w:val="24"/>
        </w:rPr>
        <w:t xml:space="preserve"> o</w:t>
      </w:r>
      <w:r w:rsidRPr="2A07199B">
        <w:rPr>
          <w:rFonts w:ascii="Calibri" w:eastAsia="Calibri" w:hAnsi="Calibri" w:cs="Calibri"/>
          <w:sz w:val="24"/>
          <w:szCs w:val="24"/>
        </w:rPr>
        <w:t>ver the last decade</w:t>
      </w:r>
      <w:r w:rsidR="3B802027" w:rsidRPr="2A07199B">
        <w:rPr>
          <w:rFonts w:ascii="Calibri" w:eastAsia="Calibri" w:hAnsi="Calibri" w:cs="Calibri"/>
          <w:sz w:val="24"/>
          <w:szCs w:val="24"/>
        </w:rPr>
        <w:t>-</w:t>
      </w:r>
      <w:r w:rsidRPr="2A07199B">
        <w:rPr>
          <w:rFonts w:ascii="Calibri" w:eastAsia="Calibri" w:hAnsi="Calibri" w:cs="Calibri"/>
          <w:sz w:val="24"/>
          <w:szCs w:val="24"/>
        </w:rPr>
        <w:t>plus, particularly with our national intersex organization</w:t>
      </w:r>
      <w:r w:rsidR="42FC3EE2" w:rsidRPr="2A07199B">
        <w:rPr>
          <w:rFonts w:ascii="Calibri" w:eastAsia="Calibri" w:hAnsi="Calibri" w:cs="Calibri"/>
          <w:sz w:val="24"/>
          <w:szCs w:val="24"/>
        </w:rPr>
        <w:t>,</w:t>
      </w:r>
      <w:r w:rsidRPr="2A07199B">
        <w:rPr>
          <w:rFonts w:ascii="Calibri" w:eastAsia="Calibri" w:hAnsi="Calibri" w:cs="Calibri"/>
          <w:sz w:val="24"/>
          <w:szCs w:val="24"/>
        </w:rPr>
        <w:t xml:space="preserve"> I</w:t>
      </w:r>
      <w:r w:rsidR="0D3FD7F5" w:rsidRPr="2A07199B">
        <w:rPr>
          <w:rFonts w:ascii="Calibri" w:eastAsia="Calibri" w:hAnsi="Calibri" w:cs="Calibri"/>
          <w:sz w:val="24"/>
          <w:szCs w:val="24"/>
        </w:rPr>
        <w:t>TANZ</w:t>
      </w:r>
      <w:r w:rsidRPr="2A07199B">
        <w:rPr>
          <w:rFonts w:ascii="Calibri" w:eastAsia="Calibri" w:hAnsi="Calibri" w:cs="Calibri"/>
          <w:sz w:val="24"/>
          <w:szCs w:val="24"/>
        </w:rPr>
        <w:t>.</w:t>
      </w:r>
      <w:r w:rsidR="7451559B" w:rsidRPr="2A07199B">
        <w:rPr>
          <w:rFonts w:ascii="Calibri" w:eastAsia="Calibri" w:hAnsi="Calibri" w:cs="Calibri"/>
          <w:sz w:val="24"/>
          <w:szCs w:val="24"/>
        </w:rPr>
        <w:t xml:space="preserve"> </w:t>
      </w:r>
      <w:r w:rsidRPr="2A07199B">
        <w:rPr>
          <w:rFonts w:ascii="Calibri" w:eastAsia="Calibri" w:hAnsi="Calibri" w:cs="Calibri"/>
          <w:sz w:val="24"/>
          <w:szCs w:val="24"/>
        </w:rPr>
        <w:t>That work is ongoing.</w:t>
      </w:r>
    </w:p>
    <w:p w14:paraId="16BD5572" w14:textId="53D41A69" w:rsidR="4C4D32BA" w:rsidRDefault="60B6041A" w:rsidP="2A07199B">
      <w:pPr>
        <w:rPr>
          <w:rFonts w:ascii="Calibri" w:eastAsia="Calibri" w:hAnsi="Calibri" w:cs="Calibri"/>
          <w:sz w:val="24"/>
          <w:szCs w:val="24"/>
        </w:rPr>
      </w:pPr>
      <w:r w:rsidRPr="2A07199B">
        <w:rPr>
          <w:rFonts w:ascii="Calibri" w:eastAsia="Calibri" w:hAnsi="Calibri" w:cs="Calibri"/>
          <w:sz w:val="24"/>
          <w:szCs w:val="24"/>
        </w:rPr>
        <w:t>There is a section of the Crimes Act</w:t>
      </w:r>
      <w:r w:rsidR="46D83F47" w:rsidRPr="2A07199B">
        <w:rPr>
          <w:rFonts w:ascii="Calibri" w:eastAsia="Calibri" w:hAnsi="Calibri" w:cs="Calibri"/>
          <w:sz w:val="24"/>
          <w:szCs w:val="24"/>
        </w:rPr>
        <w:t xml:space="preserve"> </w:t>
      </w:r>
      <w:r w:rsidRPr="2A07199B">
        <w:rPr>
          <w:rFonts w:ascii="Calibri" w:eastAsia="Calibri" w:hAnsi="Calibri" w:cs="Calibri"/>
          <w:sz w:val="24"/>
          <w:szCs w:val="24"/>
        </w:rPr>
        <w:t>which makes these surgeries legal still.</w:t>
      </w:r>
      <w:r w:rsidR="34A4161D" w:rsidRPr="2A07199B">
        <w:rPr>
          <w:rFonts w:ascii="Calibri" w:eastAsia="Calibri" w:hAnsi="Calibri" w:cs="Calibri"/>
          <w:sz w:val="24"/>
          <w:szCs w:val="24"/>
        </w:rPr>
        <w:t xml:space="preserve"> </w:t>
      </w:r>
      <w:proofErr w:type="gramStart"/>
      <w:r w:rsidRPr="2A07199B">
        <w:rPr>
          <w:rFonts w:ascii="Calibri" w:eastAsia="Calibri" w:hAnsi="Calibri" w:cs="Calibri"/>
          <w:sz w:val="24"/>
          <w:szCs w:val="24"/>
        </w:rPr>
        <w:t>At the moment</w:t>
      </w:r>
      <w:proofErr w:type="gramEnd"/>
      <w:r w:rsidR="71957CDC" w:rsidRPr="2A07199B">
        <w:rPr>
          <w:rFonts w:ascii="Calibri" w:eastAsia="Calibri" w:hAnsi="Calibri" w:cs="Calibri"/>
          <w:sz w:val="24"/>
          <w:szCs w:val="24"/>
        </w:rPr>
        <w:t>,</w:t>
      </w:r>
      <w:r w:rsidRPr="2A07199B">
        <w:rPr>
          <w:rFonts w:ascii="Calibri" w:eastAsia="Calibri" w:hAnsi="Calibri" w:cs="Calibri"/>
          <w:sz w:val="24"/>
          <w:szCs w:val="24"/>
        </w:rPr>
        <w:t xml:space="preserve"> the parents of an intersex infant</w:t>
      </w:r>
      <w:r w:rsidR="69D65B54" w:rsidRPr="2A07199B">
        <w:rPr>
          <w:rFonts w:ascii="Calibri" w:eastAsia="Calibri" w:hAnsi="Calibri" w:cs="Calibri"/>
          <w:sz w:val="24"/>
          <w:szCs w:val="24"/>
        </w:rPr>
        <w:t xml:space="preserve"> </w:t>
      </w:r>
      <w:r w:rsidRPr="2A07199B">
        <w:rPr>
          <w:rFonts w:ascii="Calibri" w:eastAsia="Calibri" w:hAnsi="Calibri" w:cs="Calibri"/>
          <w:sz w:val="24"/>
          <w:szCs w:val="24"/>
        </w:rPr>
        <w:t>provide the consent for these procedures</w:t>
      </w:r>
      <w:r w:rsidR="345F8809" w:rsidRPr="2A07199B">
        <w:rPr>
          <w:rFonts w:ascii="Calibri" w:eastAsia="Calibri" w:hAnsi="Calibri" w:cs="Calibri"/>
          <w:sz w:val="24"/>
          <w:szCs w:val="24"/>
        </w:rPr>
        <w:t xml:space="preserve"> o</w:t>
      </w:r>
      <w:r w:rsidRPr="2A07199B">
        <w:rPr>
          <w:rFonts w:ascii="Calibri" w:eastAsia="Calibri" w:hAnsi="Calibri" w:cs="Calibri"/>
          <w:sz w:val="24"/>
          <w:szCs w:val="24"/>
        </w:rPr>
        <w:t>n behalf of the</w:t>
      </w:r>
      <w:r w:rsidR="7916CA00" w:rsidRPr="2A07199B">
        <w:rPr>
          <w:rFonts w:ascii="Calibri" w:eastAsia="Calibri" w:hAnsi="Calibri" w:cs="Calibri"/>
          <w:sz w:val="24"/>
          <w:szCs w:val="24"/>
        </w:rPr>
        <w:t>ir</w:t>
      </w:r>
      <w:r w:rsidRPr="2A07199B">
        <w:rPr>
          <w:rFonts w:ascii="Calibri" w:eastAsia="Calibri" w:hAnsi="Calibri" w:cs="Calibri"/>
          <w:sz w:val="24"/>
          <w:szCs w:val="24"/>
        </w:rPr>
        <w:t xml:space="preserve"> baby.</w:t>
      </w:r>
      <w:r w:rsidR="2ED4365C" w:rsidRPr="2A07199B">
        <w:rPr>
          <w:rFonts w:ascii="Calibri" w:eastAsia="Calibri" w:hAnsi="Calibri" w:cs="Calibri"/>
          <w:sz w:val="24"/>
          <w:szCs w:val="24"/>
        </w:rPr>
        <w:t xml:space="preserve"> W</w:t>
      </w:r>
      <w:r w:rsidRPr="2A07199B">
        <w:rPr>
          <w:rFonts w:ascii="Calibri" w:eastAsia="Calibri" w:hAnsi="Calibri" w:cs="Calibri"/>
          <w:sz w:val="24"/>
          <w:szCs w:val="24"/>
        </w:rPr>
        <w:t>hat is not happening is that person themselves giving informed consent about what is happening to the</w:t>
      </w:r>
      <w:r w:rsidR="164AE677" w:rsidRPr="2A07199B">
        <w:rPr>
          <w:rFonts w:ascii="Calibri" w:eastAsia="Calibri" w:hAnsi="Calibri" w:cs="Calibri"/>
          <w:sz w:val="24"/>
          <w:szCs w:val="24"/>
        </w:rPr>
        <w:t>ir</w:t>
      </w:r>
      <w:r w:rsidRPr="2A07199B">
        <w:rPr>
          <w:rFonts w:ascii="Calibri" w:eastAsia="Calibri" w:hAnsi="Calibri" w:cs="Calibri"/>
          <w:sz w:val="24"/>
          <w:szCs w:val="24"/>
        </w:rPr>
        <w:t xml:space="preserve"> body</w:t>
      </w:r>
      <w:r w:rsidR="701CCCA9" w:rsidRPr="2A07199B">
        <w:rPr>
          <w:rFonts w:ascii="Calibri" w:eastAsia="Calibri" w:hAnsi="Calibri" w:cs="Calibri"/>
          <w:sz w:val="24"/>
          <w:szCs w:val="24"/>
        </w:rPr>
        <w:t xml:space="preserve"> a</w:t>
      </w:r>
      <w:r w:rsidRPr="2A07199B">
        <w:rPr>
          <w:rFonts w:ascii="Calibri" w:eastAsia="Calibri" w:hAnsi="Calibri" w:cs="Calibri"/>
          <w:sz w:val="24"/>
          <w:szCs w:val="24"/>
        </w:rPr>
        <w:t>nd the</w:t>
      </w:r>
      <w:r w:rsidR="41F60033" w:rsidRPr="2A07199B">
        <w:rPr>
          <w:rFonts w:ascii="Calibri" w:eastAsia="Calibri" w:hAnsi="Calibri" w:cs="Calibri"/>
          <w:sz w:val="24"/>
          <w:szCs w:val="24"/>
        </w:rPr>
        <w:t>ir</w:t>
      </w:r>
      <w:r w:rsidRPr="2A07199B">
        <w:rPr>
          <w:rFonts w:ascii="Calibri" w:eastAsia="Calibri" w:hAnsi="Calibri" w:cs="Calibri"/>
          <w:sz w:val="24"/>
          <w:szCs w:val="24"/>
        </w:rPr>
        <w:t xml:space="preserve"> bodily autonomy.</w:t>
      </w:r>
      <w:r w:rsidR="09F5C6B4" w:rsidRPr="2A07199B">
        <w:rPr>
          <w:rFonts w:ascii="Calibri" w:eastAsia="Calibri" w:hAnsi="Calibri" w:cs="Calibri"/>
          <w:sz w:val="24"/>
          <w:szCs w:val="24"/>
        </w:rPr>
        <w:t xml:space="preserve"> </w:t>
      </w:r>
      <w:r w:rsidRPr="2A07199B">
        <w:rPr>
          <w:rFonts w:ascii="Calibri" w:eastAsia="Calibri" w:hAnsi="Calibri" w:cs="Calibri"/>
          <w:sz w:val="24"/>
          <w:szCs w:val="24"/>
        </w:rPr>
        <w:t>That is the human rights issue.</w:t>
      </w:r>
    </w:p>
    <w:p w14:paraId="0B388A27" w14:textId="2FC894FB" w:rsidR="4C4D32BA" w:rsidRDefault="60B6041A" w:rsidP="2A07199B">
      <w:pPr>
        <w:rPr>
          <w:rFonts w:ascii="Calibri" w:eastAsia="Calibri" w:hAnsi="Calibri" w:cs="Calibri"/>
          <w:sz w:val="24"/>
          <w:szCs w:val="24"/>
        </w:rPr>
      </w:pPr>
      <w:r w:rsidRPr="2A07199B">
        <w:rPr>
          <w:rFonts w:ascii="Calibri" w:eastAsia="Calibri" w:hAnsi="Calibri" w:cs="Calibri"/>
          <w:sz w:val="24"/>
          <w:szCs w:val="24"/>
        </w:rPr>
        <w:t>We talk a little bit about informed consent</w:t>
      </w:r>
      <w:r w:rsidR="613F52FB" w:rsidRPr="2A07199B">
        <w:rPr>
          <w:rFonts w:ascii="Calibri" w:eastAsia="Calibri" w:hAnsi="Calibri" w:cs="Calibri"/>
          <w:sz w:val="24"/>
          <w:szCs w:val="24"/>
        </w:rPr>
        <w:t xml:space="preserve"> i</w:t>
      </w:r>
      <w:r w:rsidRPr="2A07199B">
        <w:rPr>
          <w:rFonts w:ascii="Calibri" w:eastAsia="Calibri" w:hAnsi="Calibri" w:cs="Calibri"/>
          <w:sz w:val="24"/>
          <w:szCs w:val="24"/>
        </w:rPr>
        <w:t>n this chapter, and what that means for both intersex people,</w:t>
      </w:r>
      <w:r w:rsidR="7AF318FC" w:rsidRPr="2A07199B">
        <w:rPr>
          <w:rFonts w:ascii="Calibri" w:eastAsia="Calibri" w:hAnsi="Calibri" w:cs="Calibri"/>
          <w:sz w:val="24"/>
          <w:szCs w:val="24"/>
        </w:rPr>
        <w:t xml:space="preserve"> </w:t>
      </w:r>
      <w:r w:rsidRPr="2A07199B">
        <w:rPr>
          <w:rFonts w:ascii="Calibri" w:eastAsia="Calibri" w:hAnsi="Calibri" w:cs="Calibri"/>
          <w:sz w:val="24"/>
          <w:szCs w:val="24"/>
        </w:rPr>
        <w:t>as well as transgender people in accessing what we call gender affirming healthcare</w:t>
      </w:r>
      <w:r w:rsidR="050738B4" w:rsidRPr="2A07199B">
        <w:rPr>
          <w:rFonts w:ascii="Calibri" w:eastAsia="Calibri" w:hAnsi="Calibri" w:cs="Calibri"/>
          <w:sz w:val="24"/>
          <w:szCs w:val="24"/>
        </w:rPr>
        <w:t xml:space="preserve">. </w:t>
      </w:r>
      <w:r w:rsidR="66DB6977" w:rsidRPr="2A07199B">
        <w:rPr>
          <w:rFonts w:ascii="Calibri" w:eastAsia="Calibri" w:hAnsi="Calibri" w:cs="Calibri"/>
          <w:sz w:val="24"/>
          <w:szCs w:val="24"/>
        </w:rPr>
        <w:t>‘</w:t>
      </w:r>
      <w:r w:rsidR="050738B4" w:rsidRPr="2A07199B">
        <w:rPr>
          <w:rFonts w:ascii="Calibri" w:eastAsia="Calibri" w:hAnsi="Calibri" w:cs="Calibri"/>
          <w:sz w:val="24"/>
          <w:szCs w:val="24"/>
        </w:rPr>
        <w:t>G</w:t>
      </w:r>
      <w:r w:rsidRPr="2A07199B">
        <w:rPr>
          <w:rFonts w:ascii="Calibri" w:eastAsia="Calibri" w:hAnsi="Calibri" w:cs="Calibri"/>
          <w:sz w:val="24"/>
          <w:szCs w:val="24"/>
        </w:rPr>
        <w:t>ender affirming healthcare</w:t>
      </w:r>
      <w:r w:rsidR="6F3EE0A0" w:rsidRPr="2A07199B">
        <w:rPr>
          <w:rFonts w:ascii="Calibri" w:eastAsia="Calibri" w:hAnsi="Calibri" w:cs="Calibri"/>
          <w:sz w:val="24"/>
          <w:szCs w:val="24"/>
        </w:rPr>
        <w:t>’</w:t>
      </w:r>
      <w:r w:rsidRPr="2A07199B">
        <w:rPr>
          <w:rFonts w:ascii="Calibri" w:eastAsia="Calibri" w:hAnsi="Calibri" w:cs="Calibri"/>
          <w:sz w:val="24"/>
          <w:szCs w:val="24"/>
        </w:rPr>
        <w:t xml:space="preserve"> might be a new term for some people, and that covers a wide range of interventions, which may range from </w:t>
      </w:r>
      <w:r w:rsidR="1C044CF7" w:rsidRPr="2A07199B">
        <w:rPr>
          <w:rFonts w:ascii="Calibri" w:eastAsia="Calibri" w:hAnsi="Calibri" w:cs="Calibri"/>
          <w:sz w:val="24"/>
          <w:szCs w:val="24"/>
        </w:rPr>
        <w:t>counselling</w:t>
      </w:r>
      <w:r w:rsidRPr="2A07199B">
        <w:rPr>
          <w:rFonts w:ascii="Calibri" w:eastAsia="Calibri" w:hAnsi="Calibri" w:cs="Calibri"/>
          <w:sz w:val="24"/>
          <w:szCs w:val="24"/>
        </w:rPr>
        <w:t xml:space="preserve"> support to laser hair removal</w:t>
      </w:r>
      <w:r w:rsidR="4660AC5B" w:rsidRPr="2A07199B">
        <w:rPr>
          <w:rFonts w:ascii="Calibri" w:eastAsia="Calibri" w:hAnsi="Calibri" w:cs="Calibri"/>
          <w:sz w:val="24"/>
          <w:szCs w:val="24"/>
        </w:rPr>
        <w:t>,</w:t>
      </w:r>
      <w:r w:rsidRPr="2A07199B">
        <w:rPr>
          <w:rFonts w:ascii="Calibri" w:eastAsia="Calibri" w:hAnsi="Calibri" w:cs="Calibri"/>
          <w:sz w:val="24"/>
          <w:szCs w:val="24"/>
        </w:rPr>
        <w:t xml:space="preserve"> voice therapy</w:t>
      </w:r>
      <w:r w:rsidR="2539E7DE" w:rsidRPr="2A07199B">
        <w:rPr>
          <w:rFonts w:ascii="Calibri" w:eastAsia="Calibri" w:hAnsi="Calibri" w:cs="Calibri"/>
          <w:sz w:val="24"/>
          <w:szCs w:val="24"/>
        </w:rPr>
        <w:t>,</w:t>
      </w:r>
      <w:r w:rsidRPr="2A07199B">
        <w:rPr>
          <w:rFonts w:ascii="Calibri" w:eastAsia="Calibri" w:hAnsi="Calibri" w:cs="Calibri"/>
          <w:sz w:val="24"/>
          <w:szCs w:val="24"/>
        </w:rPr>
        <w:t xml:space="preserve"> hormone therapy, and perhaps surgeries for some people as well.</w:t>
      </w:r>
    </w:p>
    <w:p w14:paraId="4D586B5C" w14:textId="76AC5C47" w:rsidR="4C4D32BA" w:rsidRDefault="60B6041A" w:rsidP="2A07199B">
      <w:pPr>
        <w:rPr>
          <w:rFonts w:ascii="Calibri" w:eastAsia="Calibri" w:hAnsi="Calibri" w:cs="Calibri"/>
          <w:sz w:val="24"/>
          <w:szCs w:val="24"/>
        </w:rPr>
      </w:pPr>
      <w:r w:rsidRPr="2A07199B">
        <w:rPr>
          <w:rFonts w:ascii="Calibri" w:eastAsia="Calibri" w:hAnsi="Calibri" w:cs="Calibri"/>
          <w:sz w:val="24"/>
          <w:szCs w:val="24"/>
        </w:rPr>
        <w:t>There are significant gaps in the availability and accessibility of transgender gender affirming health care.</w:t>
      </w:r>
      <w:r w:rsidR="2602978C" w:rsidRPr="2A07199B">
        <w:rPr>
          <w:rFonts w:ascii="Calibri" w:eastAsia="Calibri" w:hAnsi="Calibri" w:cs="Calibri"/>
          <w:sz w:val="24"/>
          <w:szCs w:val="24"/>
        </w:rPr>
        <w:t xml:space="preserve"> </w:t>
      </w:r>
      <w:r w:rsidRPr="2A07199B">
        <w:rPr>
          <w:rFonts w:ascii="Calibri" w:eastAsia="Calibri" w:hAnsi="Calibri" w:cs="Calibri"/>
          <w:sz w:val="24"/>
          <w:szCs w:val="24"/>
        </w:rPr>
        <w:t xml:space="preserve">Throughout </w:t>
      </w:r>
      <w:r w:rsidR="71FBBC2B" w:rsidRPr="2A07199B">
        <w:rPr>
          <w:rFonts w:ascii="Calibri" w:eastAsia="Calibri" w:hAnsi="Calibri" w:cs="Calibri"/>
          <w:sz w:val="24"/>
          <w:szCs w:val="24"/>
        </w:rPr>
        <w:t>Aotearo</w:t>
      </w:r>
      <w:r w:rsidRPr="2A07199B">
        <w:rPr>
          <w:rFonts w:ascii="Calibri" w:eastAsia="Calibri" w:hAnsi="Calibri" w:cs="Calibri"/>
          <w:sz w:val="24"/>
          <w:szCs w:val="24"/>
        </w:rPr>
        <w:t>a</w:t>
      </w:r>
      <w:r w:rsidR="7370E3C0" w:rsidRPr="2A07199B">
        <w:rPr>
          <w:rFonts w:ascii="Calibri" w:eastAsia="Calibri" w:hAnsi="Calibri" w:cs="Calibri"/>
          <w:sz w:val="24"/>
          <w:szCs w:val="24"/>
        </w:rPr>
        <w:t>,</w:t>
      </w:r>
      <w:r w:rsidR="53B7E725" w:rsidRPr="2A07199B">
        <w:rPr>
          <w:rFonts w:ascii="Calibri" w:eastAsia="Calibri" w:hAnsi="Calibri" w:cs="Calibri"/>
          <w:sz w:val="24"/>
          <w:szCs w:val="24"/>
        </w:rPr>
        <w:t xml:space="preserve"> i</w:t>
      </w:r>
      <w:r w:rsidRPr="2A07199B">
        <w:rPr>
          <w:rFonts w:ascii="Calibri" w:eastAsia="Calibri" w:hAnsi="Calibri" w:cs="Calibri"/>
          <w:sz w:val="24"/>
          <w:szCs w:val="24"/>
        </w:rPr>
        <w:t>t's very p</w:t>
      </w:r>
      <w:r w:rsidR="579B8F1A" w:rsidRPr="2A07199B">
        <w:rPr>
          <w:rFonts w:ascii="Calibri" w:eastAsia="Calibri" w:hAnsi="Calibri" w:cs="Calibri"/>
          <w:sz w:val="24"/>
          <w:szCs w:val="24"/>
        </w:rPr>
        <w:t>a</w:t>
      </w:r>
      <w:r w:rsidRPr="2A07199B">
        <w:rPr>
          <w:rFonts w:ascii="Calibri" w:eastAsia="Calibri" w:hAnsi="Calibri" w:cs="Calibri"/>
          <w:sz w:val="24"/>
          <w:szCs w:val="24"/>
        </w:rPr>
        <w:t>tchy</w:t>
      </w:r>
      <w:r w:rsidR="33B11B51" w:rsidRPr="2A07199B">
        <w:rPr>
          <w:rFonts w:ascii="Calibri" w:eastAsia="Calibri" w:hAnsi="Calibri" w:cs="Calibri"/>
          <w:sz w:val="24"/>
          <w:szCs w:val="24"/>
        </w:rPr>
        <w:t>; i</w:t>
      </w:r>
      <w:r w:rsidRPr="2A07199B">
        <w:rPr>
          <w:rFonts w:ascii="Calibri" w:eastAsia="Calibri" w:hAnsi="Calibri" w:cs="Calibri"/>
          <w:sz w:val="24"/>
          <w:szCs w:val="24"/>
        </w:rPr>
        <w:t xml:space="preserve">t's what we might call a </w:t>
      </w:r>
      <w:r w:rsidR="514389DC" w:rsidRPr="2A07199B">
        <w:rPr>
          <w:rFonts w:ascii="Calibri" w:eastAsia="Calibri" w:hAnsi="Calibri" w:cs="Calibri"/>
          <w:sz w:val="24"/>
          <w:szCs w:val="24"/>
        </w:rPr>
        <w:t>‘</w:t>
      </w:r>
      <w:r w:rsidRPr="2A07199B">
        <w:rPr>
          <w:rFonts w:ascii="Calibri" w:eastAsia="Calibri" w:hAnsi="Calibri" w:cs="Calibri"/>
          <w:sz w:val="24"/>
          <w:szCs w:val="24"/>
        </w:rPr>
        <w:t>postcode lottery,</w:t>
      </w:r>
      <w:r w:rsidR="5770BBCB" w:rsidRPr="2A07199B">
        <w:rPr>
          <w:rFonts w:ascii="Calibri" w:eastAsia="Calibri" w:hAnsi="Calibri" w:cs="Calibri"/>
          <w:sz w:val="24"/>
          <w:szCs w:val="24"/>
        </w:rPr>
        <w:t>’</w:t>
      </w:r>
      <w:r w:rsidRPr="2A07199B">
        <w:rPr>
          <w:rFonts w:ascii="Calibri" w:eastAsia="Calibri" w:hAnsi="Calibri" w:cs="Calibri"/>
          <w:sz w:val="24"/>
          <w:szCs w:val="24"/>
        </w:rPr>
        <w:t xml:space="preserve"> where what you're able to access depends on where you live.</w:t>
      </w:r>
    </w:p>
    <w:p w14:paraId="1A0BCA37" w14:textId="23DABB7F" w:rsidR="4C4D32BA" w:rsidRDefault="60B6041A" w:rsidP="2A07199B">
      <w:pPr>
        <w:rPr>
          <w:rFonts w:ascii="Calibri" w:eastAsia="Calibri" w:hAnsi="Calibri" w:cs="Calibri"/>
          <w:sz w:val="24"/>
          <w:szCs w:val="24"/>
        </w:rPr>
      </w:pPr>
      <w:r w:rsidRPr="2A07199B">
        <w:rPr>
          <w:rFonts w:ascii="Calibri" w:eastAsia="Calibri" w:hAnsi="Calibri" w:cs="Calibri"/>
          <w:sz w:val="24"/>
          <w:szCs w:val="24"/>
        </w:rPr>
        <w:t>Finally, this chapter explores</w:t>
      </w:r>
      <w:r w:rsidR="24A8732B" w:rsidRPr="2A07199B">
        <w:rPr>
          <w:rFonts w:ascii="Calibri" w:eastAsia="Calibri" w:hAnsi="Calibri" w:cs="Calibri"/>
          <w:sz w:val="24"/>
          <w:szCs w:val="24"/>
        </w:rPr>
        <w:t xml:space="preserve"> </w:t>
      </w:r>
      <w:r w:rsidRPr="2A07199B">
        <w:rPr>
          <w:rFonts w:ascii="Calibri" w:eastAsia="Calibri" w:hAnsi="Calibri" w:cs="Calibri"/>
          <w:sz w:val="24"/>
          <w:szCs w:val="24"/>
        </w:rPr>
        <w:t>and goes a little bit into the conversations that we had with transgender prisoners</w:t>
      </w:r>
      <w:r w:rsidR="30652552" w:rsidRPr="2A07199B">
        <w:rPr>
          <w:rFonts w:ascii="Calibri" w:eastAsia="Calibri" w:hAnsi="Calibri" w:cs="Calibri"/>
          <w:sz w:val="24"/>
          <w:szCs w:val="24"/>
        </w:rPr>
        <w:t>.</w:t>
      </w:r>
      <w:r w:rsidRPr="2A07199B">
        <w:rPr>
          <w:rFonts w:ascii="Calibri" w:eastAsia="Calibri" w:hAnsi="Calibri" w:cs="Calibri"/>
          <w:sz w:val="24"/>
          <w:szCs w:val="24"/>
        </w:rPr>
        <w:t xml:space="preserve"> </w:t>
      </w:r>
      <w:r w:rsidR="5824A38C" w:rsidRPr="2A07199B">
        <w:rPr>
          <w:rFonts w:ascii="Calibri" w:eastAsia="Calibri" w:hAnsi="Calibri" w:cs="Calibri"/>
          <w:sz w:val="24"/>
          <w:szCs w:val="24"/>
        </w:rPr>
        <w:t>F</w:t>
      </w:r>
      <w:r w:rsidRPr="2A07199B">
        <w:rPr>
          <w:rFonts w:ascii="Calibri" w:eastAsia="Calibri" w:hAnsi="Calibri" w:cs="Calibri"/>
          <w:sz w:val="24"/>
          <w:szCs w:val="24"/>
        </w:rPr>
        <w:t>or them as well</w:t>
      </w:r>
      <w:r w:rsidR="70C976F8" w:rsidRPr="2A07199B">
        <w:rPr>
          <w:rFonts w:ascii="Calibri" w:eastAsia="Calibri" w:hAnsi="Calibri" w:cs="Calibri"/>
          <w:sz w:val="24"/>
          <w:szCs w:val="24"/>
        </w:rPr>
        <w:t>, t</w:t>
      </w:r>
      <w:r w:rsidRPr="2A07199B">
        <w:rPr>
          <w:rFonts w:ascii="Calibri" w:eastAsia="Calibri" w:hAnsi="Calibri" w:cs="Calibri"/>
          <w:sz w:val="24"/>
          <w:szCs w:val="24"/>
        </w:rPr>
        <w:t>he most significant human rights issue was access to healthcare in prison.</w:t>
      </w:r>
    </w:p>
    <w:p w14:paraId="0171ED09" w14:textId="488483DA" w:rsidR="4C4D32BA" w:rsidRDefault="60B6041A" w:rsidP="2A07199B">
      <w:pPr>
        <w:rPr>
          <w:rFonts w:ascii="Calibri" w:eastAsia="Calibri" w:hAnsi="Calibri" w:cs="Calibri"/>
          <w:sz w:val="24"/>
          <w:szCs w:val="24"/>
        </w:rPr>
      </w:pPr>
      <w:r w:rsidRPr="2A07199B">
        <w:rPr>
          <w:rFonts w:ascii="Calibri" w:eastAsia="Calibri" w:hAnsi="Calibri" w:cs="Calibri"/>
          <w:sz w:val="24"/>
          <w:szCs w:val="24"/>
        </w:rPr>
        <w:lastRenderedPageBreak/>
        <w:t>The Department of Corrections is funded to provide primary health care to the same standard as a person would receive in the community</w:t>
      </w:r>
      <w:r w:rsidR="07BBC72A" w:rsidRPr="2A07199B">
        <w:rPr>
          <w:rFonts w:ascii="Calibri" w:eastAsia="Calibri" w:hAnsi="Calibri" w:cs="Calibri"/>
          <w:sz w:val="24"/>
          <w:szCs w:val="24"/>
        </w:rPr>
        <w:t>, b</w:t>
      </w:r>
      <w:r w:rsidRPr="2A07199B">
        <w:rPr>
          <w:rFonts w:ascii="Calibri" w:eastAsia="Calibri" w:hAnsi="Calibri" w:cs="Calibri"/>
          <w:sz w:val="24"/>
          <w:szCs w:val="24"/>
        </w:rPr>
        <w:t>ut we heard some concerns from the people that we spoke to about access to the hormones and other gender affirming things that they required.</w:t>
      </w:r>
      <w:r w:rsidR="7B3FFC38" w:rsidRPr="2A07199B">
        <w:rPr>
          <w:rFonts w:ascii="Calibri" w:eastAsia="Calibri" w:hAnsi="Calibri" w:cs="Calibri"/>
          <w:sz w:val="24"/>
          <w:szCs w:val="24"/>
        </w:rPr>
        <w:t xml:space="preserve"> </w:t>
      </w:r>
      <w:r w:rsidRPr="2A07199B">
        <w:rPr>
          <w:rFonts w:ascii="Calibri" w:eastAsia="Calibri" w:hAnsi="Calibri" w:cs="Calibri"/>
          <w:sz w:val="24"/>
          <w:szCs w:val="24"/>
        </w:rPr>
        <w:t>Our visit was three weeks after the Department of Corrections implemented a new policy on the management of transgender prisoners.</w:t>
      </w:r>
      <w:r w:rsidR="203425E9" w:rsidRPr="2A07199B">
        <w:rPr>
          <w:rFonts w:ascii="Calibri" w:eastAsia="Calibri" w:hAnsi="Calibri" w:cs="Calibri"/>
          <w:sz w:val="24"/>
          <w:szCs w:val="24"/>
        </w:rPr>
        <w:t xml:space="preserve"> </w:t>
      </w:r>
      <w:r w:rsidRPr="2A07199B">
        <w:rPr>
          <w:rFonts w:ascii="Calibri" w:eastAsia="Calibri" w:hAnsi="Calibri" w:cs="Calibri"/>
          <w:sz w:val="24"/>
          <w:szCs w:val="24"/>
        </w:rPr>
        <w:t>That was rolled out specifically to improve the care</w:t>
      </w:r>
      <w:r w:rsidR="6E66A358" w:rsidRPr="2A07199B">
        <w:rPr>
          <w:rFonts w:ascii="Calibri" w:eastAsia="Calibri" w:hAnsi="Calibri" w:cs="Calibri"/>
          <w:sz w:val="24"/>
          <w:szCs w:val="24"/>
        </w:rPr>
        <w:t>, t</w:t>
      </w:r>
      <w:r w:rsidRPr="2A07199B">
        <w:rPr>
          <w:rFonts w:ascii="Calibri" w:eastAsia="Calibri" w:hAnsi="Calibri" w:cs="Calibri"/>
          <w:sz w:val="24"/>
          <w:szCs w:val="24"/>
        </w:rPr>
        <w:t>he management</w:t>
      </w:r>
      <w:r w:rsidR="04021595" w:rsidRPr="2A07199B">
        <w:rPr>
          <w:rFonts w:ascii="Calibri" w:eastAsia="Calibri" w:hAnsi="Calibri" w:cs="Calibri"/>
          <w:sz w:val="24"/>
          <w:szCs w:val="24"/>
        </w:rPr>
        <w:t>,</w:t>
      </w:r>
      <w:r w:rsidRPr="2A07199B">
        <w:rPr>
          <w:rFonts w:ascii="Calibri" w:eastAsia="Calibri" w:hAnsi="Calibri" w:cs="Calibri"/>
          <w:sz w:val="24"/>
          <w:szCs w:val="24"/>
        </w:rPr>
        <w:t xml:space="preserve"> and the safety of trans people in prison</w:t>
      </w:r>
      <w:r w:rsidR="09E68A29" w:rsidRPr="2A07199B">
        <w:rPr>
          <w:rFonts w:ascii="Calibri" w:eastAsia="Calibri" w:hAnsi="Calibri" w:cs="Calibri"/>
          <w:sz w:val="24"/>
          <w:szCs w:val="24"/>
        </w:rPr>
        <w:t xml:space="preserve"> r</w:t>
      </w:r>
      <w:r w:rsidRPr="2A07199B">
        <w:rPr>
          <w:rFonts w:ascii="Calibri" w:eastAsia="Calibri" w:hAnsi="Calibri" w:cs="Calibri"/>
          <w:sz w:val="24"/>
          <w:szCs w:val="24"/>
        </w:rPr>
        <w:t>egardless of whether they were in a facility which aligned with the</w:t>
      </w:r>
      <w:r w:rsidR="0F2293A1" w:rsidRPr="2A07199B">
        <w:rPr>
          <w:rFonts w:ascii="Calibri" w:eastAsia="Calibri" w:hAnsi="Calibri" w:cs="Calibri"/>
          <w:sz w:val="24"/>
          <w:szCs w:val="24"/>
        </w:rPr>
        <w:t>ir gender</w:t>
      </w:r>
      <w:r w:rsidRPr="2A07199B">
        <w:rPr>
          <w:rFonts w:ascii="Calibri" w:eastAsia="Calibri" w:hAnsi="Calibri" w:cs="Calibri"/>
          <w:sz w:val="24"/>
          <w:szCs w:val="24"/>
        </w:rPr>
        <w:t xml:space="preserve"> identity or not.</w:t>
      </w:r>
    </w:p>
    <w:p w14:paraId="3A909899" w14:textId="1EC73A18" w:rsidR="4C4D32BA" w:rsidRDefault="1CB12AD9" w:rsidP="2A07199B">
      <w:pPr>
        <w:rPr>
          <w:rFonts w:ascii="Calibri" w:eastAsia="Calibri" w:hAnsi="Calibri" w:cs="Calibri"/>
          <w:sz w:val="24"/>
          <w:szCs w:val="24"/>
        </w:rPr>
      </w:pPr>
      <w:r w:rsidRPr="2A07199B">
        <w:rPr>
          <w:rFonts w:ascii="Calibri" w:eastAsia="Calibri" w:hAnsi="Calibri" w:cs="Calibri"/>
          <w:sz w:val="24"/>
          <w:szCs w:val="24"/>
        </w:rPr>
        <w:t>After we spoke to the transgender prisoners, that same policy was due to be reviewed within four months of its implementation. It was, and we describe some of the findings here in our report.</w:t>
      </w:r>
    </w:p>
    <w:p w14:paraId="4679705B" w14:textId="27362C36" w:rsidR="4C4D32BA" w:rsidRDefault="1CB12AD9" w:rsidP="2A07199B">
      <w:pPr>
        <w:rPr>
          <w:rFonts w:ascii="Calibri" w:eastAsia="Calibri" w:hAnsi="Calibri" w:cs="Calibri"/>
          <w:sz w:val="24"/>
          <w:szCs w:val="24"/>
        </w:rPr>
      </w:pPr>
      <w:proofErr w:type="gramStart"/>
      <w:r w:rsidRPr="2A07199B">
        <w:rPr>
          <w:rFonts w:ascii="Calibri" w:eastAsia="Calibri" w:hAnsi="Calibri" w:cs="Calibri"/>
          <w:sz w:val="24"/>
          <w:szCs w:val="24"/>
        </w:rPr>
        <w:t>All of</w:t>
      </w:r>
      <w:proofErr w:type="gramEnd"/>
      <w:r w:rsidRPr="2A07199B">
        <w:rPr>
          <w:rFonts w:ascii="Calibri" w:eastAsia="Calibri" w:hAnsi="Calibri" w:cs="Calibri"/>
          <w:sz w:val="24"/>
          <w:szCs w:val="24"/>
        </w:rPr>
        <w:t xml:space="preserve"> these issues - we have some recommendations at the end of the chapter - are areas that must be addressed in future health planning, without reducing momentum on existing programs. We are very aware that health systems alone cannot reduce the inequalities in health, but they do have a vital role. Our health ministries have an important role as active stewards, because they are in the position to affect the development plans</w:t>
      </w:r>
      <w:r w:rsidR="3115BD9A" w:rsidRPr="2A07199B">
        <w:rPr>
          <w:rFonts w:ascii="Calibri" w:eastAsia="Calibri" w:hAnsi="Calibri" w:cs="Calibri"/>
          <w:sz w:val="24"/>
          <w:szCs w:val="24"/>
        </w:rPr>
        <w:t xml:space="preserve">, </w:t>
      </w:r>
      <w:r w:rsidRPr="2A07199B">
        <w:rPr>
          <w:rFonts w:ascii="Calibri" w:eastAsia="Calibri" w:hAnsi="Calibri" w:cs="Calibri"/>
          <w:sz w:val="24"/>
          <w:szCs w:val="24"/>
        </w:rPr>
        <w:t>the policies</w:t>
      </w:r>
      <w:r w:rsidR="51C34B01" w:rsidRPr="2A07199B">
        <w:rPr>
          <w:rFonts w:ascii="Calibri" w:eastAsia="Calibri" w:hAnsi="Calibri" w:cs="Calibri"/>
          <w:sz w:val="24"/>
          <w:szCs w:val="24"/>
        </w:rPr>
        <w:t>,</w:t>
      </w:r>
      <w:r w:rsidRPr="2A07199B">
        <w:rPr>
          <w:rFonts w:ascii="Calibri" w:eastAsia="Calibri" w:hAnsi="Calibri" w:cs="Calibri"/>
          <w:sz w:val="24"/>
          <w:szCs w:val="24"/>
        </w:rPr>
        <w:t xml:space="preserve"> and the actions of other players and their sectors.</w:t>
      </w:r>
    </w:p>
    <w:p w14:paraId="2839D80B" w14:textId="243CBBD4" w:rsidR="4C4D32BA" w:rsidRDefault="1CB12AD9" w:rsidP="2A07199B">
      <w:pPr>
        <w:rPr>
          <w:rFonts w:ascii="Calibri" w:eastAsia="Calibri" w:hAnsi="Calibri" w:cs="Calibri"/>
          <w:sz w:val="24"/>
          <w:szCs w:val="24"/>
          <w:u w:val="single"/>
        </w:rPr>
      </w:pPr>
      <w:r w:rsidRPr="2A07199B">
        <w:rPr>
          <w:rFonts w:ascii="Calibri" w:eastAsia="Calibri" w:hAnsi="Calibri" w:cs="Calibri"/>
          <w:sz w:val="24"/>
          <w:szCs w:val="24"/>
          <w:u w:val="single"/>
        </w:rPr>
        <w:t>Then we came to the right to education</w:t>
      </w:r>
    </w:p>
    <w:p w14:paraId="3AA23497" w14:textId="4B5D0B38" w:rsidR="4C4D32BA" w:rsidRDefault="1CB12AD9" w:rsidP="2A07199B">
      <w:pPr>
        <w:rPr>
          <w:rFonts w:ascii="Calibri" w:eastAsia="Calibri" w:hAnsi="Calibri" w:cs="Calibri"/>
          <w:sz w:val="24"/>
          <w:szCs w:val="24"/>
        </w:rPr>
      </w:pPr>
      <w:r w:rsidRPr="2A07199B">
        <w:rPr>
          <w:rFonts w:ascii="Calibri" w:eastAsia="Calibri" w:hAnsi="Calibri" w:cs="Calibri"/>
          <w:sz w:val="24"/>
          <w:szCs w:val="24"/>
        </w:rPr>
        <w:t xml:space="preserve">All people have the right to education. </w:t>
      </w:r>
      <w:r w:rsidR="620285EC" w:rsidRPr="2A07199B">
        <w:rPr>
          <w:rFonts w:ascii="Calibri" w:eastAsia="Calibri" w:hAnsi="Calibri" w:cs="Calibri"/>
          <w:sz w:val="24"/>
          <w:szCs w:val="24"/>
        </w:rPr>
        <w:t>T</w:t>
      </w:r>
      <w:r w:rsidRPr="2A07199B">
        <w:rPr>
          <w:rFonts w:ascii="Calibri" w:eastAsia="Calibri" w:hAnsi="Calibri" w:cs="Calibri"/>
          <w:sz w:val="24"/>
          <w:szCs w:val="24"/>
        </w:rPr>
        <w:t>his includes primary education, as well as access to higher education</w:t>
      </w:r>
      <w:r w:rsidR="4654A65E" w:rsidRPr="2A07199B">
        <w:rPr>
          <w:rFonts w:ascii="Calibri" w:eastAsia="Calibri" w:hAnsi="Calibri" w:cs="Calibri"/>
          <w:sz w:val="24"/>
          <w:szCs w:val="24"/>
        </w:rPr>
        <w:t>:</w:t>
      </w:r>
      <w:r w:rsidRPr="2A07199B">
        <w:rPr>
          <w:rFonts w:ascii="Calibri" w:eastAsia="Calibri" w:hAnsi="Calibri" w:cs="Calibri"/>
          <w:sz w:val="24"/>
          <w:szCs w:val="24"/>
        </w:rPr>
        <w:t xml:space="preserve"> secondary and tertiary education. Education was the most significant human rights issue that was raised in our consultation </w:t>
      </w:r>
      <w:r w:rsidR="0D3C018E" w:rsidRPr="2A07199B">
        <w:rPr>
          <w:rFonts w:ascii="Calibri" w:eastAsia="Calibri" w:hAnsi="Calibri" w:cs="Calibri"/>
          <w:sz w:val="24"/>
          <w:szCs w:val="24"/>
        </w:rPr>
        <w:t xml:space="preserve">in </w:t>
      </w:r>
      <w:r w:rsidRPr="2A07199B">
        <w:rPr>
          <w:rFonts w:ascii="Calibri" w:eastAsia="Calibri" w:hAnsi="Calibri" w:cs="Calibri"/>
          <w:sz w:val="24"/>
          <w:szCs w:val="24"/>
        </w:rPr>
        <w:t>Christchurch.</w:t>
      </w:r>
    </w:p>
    <w:p w14:paraId="51BD1BC1" w14:textId="6CEB77EC" w:rsidR="4C4D32BA" w:rsidRDefault="1CB12AD9" w:rsidP="2A07199B">
      <w:pPr>
        <w:rPr>
          <w:rFonts w:ascii="Calibri" w:eastAsia="Calibri" w:hAnsi="Calibri" w:cs="Calibri"/>
          <w:sz w:val="24"/>
          <w:szCs w:val="24"/>
        </w:rPr>
      </w:pPr>
      <w:r w:rsidRPr="2A07199B">
        <w:rPr>
          <w:rFonts w:ascii="Calibri" w:eastAsia="Calibri" w:hAnsi="Calibri" w:cs="Calibri"/>
          <w:sz w:val="24"/>
          <w:szCs w:val="24"/>
        </w:rPr>
        <w:t xml:space="preserve">The Education Act of 1989 requires </w:t>
      </w:r>
      <w:r w:rsidR="32630943" w:rsidRPr="2A07199B">
        <w:rPr>
          <w:rFonts w:ascii="Calibri" w:eastAsia="Calibri" w:hAnsi="Calibri" w:cs="Calibri"/>
          <w:sz w:val="24"/>
          <w:szCs w:val="24"/>
        </w:rPr>
        <w:t>B</w:t>
      </w:r>
      <w:r w:rsidRPr="2A07199B">
        <w:rPr>
          <w:rFonts w:ascii="Calibri" w:eastAsia="Calibri" w:hAnsi="Calibri" w:cs="Calibri"/>
          <w:sz w:val="24"/>
          <w:szCs w:val="24"/>
        </w:rPr>
        <w:t xml:space="preserve">oards of </w:t>
      </w:r>
      <w:r w:rsidR="667411BD" w:rsidRPr="2A07199B">
        <w:rPr>
          <w:rFonts w:ascii="Calibri" w:eastAsia="Calibri" w:hAnsi="Calibri" w:cs="Calibri"/>
          <w:sz w:val="24"/>
          <w:szCs w:val="24"/>
        </w:rPr>
        <w:t>T</w:t>
      </w:r>
      <w:r w:rsidRPr="2A07199B">
        <w:rPr>
          <w:rFonts w:ascii="Calibri" w:eastAsia="Calibri" w:hAnsi="Calibri" w:cs="Calibri"/>
          <w:sz w:val="24"/>
          <w:szCs w:val="24"/>
        </w:rPr>
        <w:t xml:space="preserve">rustees to provide physically and emotionally safe environments for all children and young people and staff. </w:t>
      </w:r>
      <w:proofErr w:type="gramStart"/>
      <w:r w:rsidRPr="2A07199B">
        <w:rPr>
          <w:rFonts w:ascii="Calibri" w:eastAsia="Calibri" w:hAnsi="Calibri" w:cs="Calibri"/>
          <w:sz w:val="24"/>
          <w:szCs w:val="24"/>
        </w:rPr>
        <w:t>So</w:t>
      </w:r>
      <w:proofErr w:type="gramEnd"/>
      <w:r w:rsidRPr="2A07199B">
        <w:rPr>
          <w:rFonts w:ascii="Calibri" w:eastAsia="Calibri" w:hAnsi="Calibri" w:cs="Calibri"/>
          <w:sz w:val="24"/>
          <w:szCs w:val="24"/>
        </w:rPr>
        <w:t xml:space="preserve"> schools have a duty of care to their students to keep them safe</w:t>
      </w:r>
      <w:r w:rsidR="5C1D0EB4" w:rsidRPr="2A07199B">
        <w:rPr>
          <w:rFonts w:ascii="Calibri" w:eastAsia="Calibri" w:hAnsi="Calibri" w:cs="Calibri"/>
          <w:sz w:val="24"/>
          <w:szCs w:val="24"/>
        </w:rPr>
        <w:t>,</w:t>
      </w:r>
      <w:r w:rsidRPr="2A07199B">
        <w:rPr>
          <w:rFonts w:ascii="Calibri" w:eastAsia="Calibri" w:hAnsi="Calibri" w:cs="Calibri"/>
          <w:sz w:val="24"/>
          <w:szCs w:val="24"/>
        </w:rPr>
        <w:t xml:space="preserve"> </w:t>
      </w:r>
      <w:r w:rsidR="5E3AAE32" w:rsidRPr="2A07199B">
        <w:rPr>
          <w:rFonts w:ascii="Calibri" w:eastAsia="Calibri" w:hAnsi="Calibri" w:cs="Calibri"/>
          <w:sz w:val="24"/>
          <w:szCs w:val="24"/>
        </w:rPr>
        <w:t>a</w:t>
      </w:r>
      <w:r w:rsidRPr="2A07199B">
        <w:rPr>
          <w:rFonts w:ascii="Calibri" w:eastAsia="Calibri" w:hAnsi="Calibri" w:cs="Calibri"/>
          <w:sz w:val="24"/>
          <w:szCs w:val="24"/>
        </w:rPr>
        <w:t>nd this includes safety from homophobic and transphobic bullying, for example</w:t>
      </w:r>
      <w:r w:rsidR="340C732B" w:rsidRPr="2A07199B">
        <w:rPr>
          <w:rFonts w:ascii="Calibri" w:eastAsia="Calibri" w:hAnsi="Calibri" w:cs="Calibri"/>
          <w:sz w:val="24"/>
          <w:szCs w:val="24"/>
        </w:rPr>
        <w:t>.</w:t>
      </w:r>
    </w:p>
    <w:p w14:paraId="7975421A" w14:textId="79E3D93A" w:rsidR="4C4D32BA" w:rsidRDefault="340C732B" w:rsidP="2A07199B">
      <w:pPr>
        <w:rPr>
          <w:rFonts w:ascii="Calibri" w:eastAsia="Calibri" w:hAnsi="Calibri" w:cs="Calibri"/>
          <w:sz w:val="24"/>
          <w:szCs w:val="24"/>
        </w:rPr>
      </w:pPr>
      <w:r w:rsidRPr="2A07199B">
        <w:rPr>
          <w:rFonts w:ascii="Calibri" w:eastAsia="Calibri" w:hAnsi="Calibri" w:cs="Calibri"/>
          <w:sz w:val="24"/>
          <w:szCs w:val="24"/>
        </w:rPr>
        <w:t>T</w:t>
      </w:r>
      <w:r w:rsidR="1CB12AD9" w:rsidRPr="2A07199B">
        <w:rPr>
          <w:rFonts w:ascii="Calibri" w:eastAsia="Calibri" w:hAnsi="Calibri" w:cs="Calibri"/>
          <w:sz w:val="24"/>
          <w:szCs w:val="24"/>
        </w:rPr>
        <w:t xml:space="preserve">here is a significant survey series of secondary school students, called the </w:t>
      </w:r>
      <w:r w:rsidR="54FDB2C0" w:rsidRPr="2A07199B">
        <w:rPr>
          <w:rFonts w:ascii="Calibri" w:eastAsia="Calibri" w:hAnsi="Calibri" w:cs="Calibri"/>
          <w:i/>
          <w:iCs/>
          <w:sz w:val="24"/>
          <w:szCs w:val="24"/>
        </w:rPr>
        <w:t>Y</w:t>
      </w:r>
      <w:r w:rsidR="1CB12AD9" w:rsidRPr="2A07199B">
        <w:rPr>
          <w:rFonts w:ascii="Calibri" w:eastAsia="Calibri" w:hAnsi="Calibri" w:cs="Calibri"/>
          <w:i/>
          <w:iCs/>
          <w:sz w:val="24"/>
          <w:szCs w:val="24"/>
        </w:rPr>
        <w:t>outh 2000</w:t>
      </w:r>
      <w:r w:rsidR="1CB12AD9" w:rsidRPr="2A07199B">
        <w:rPr>
          <w:rFonts w:ascii="Calibri" w:eastAsia="Calibri" w:hAnsi="Calibri" w:cs="Calibri"/>
          <w:sz w:val="24"/>
          <w:szCs w:val="24"/>
        </w:rPr>
        <w:t xml:space="preserve"> series. This was done in 2001</w:t>
      </w:r>
      <w:r w:rsidR="58592456" w:rsidRPr="2A07199B">
        <w:rPr>
          <w:rFonts w:ascii="Calibri" w:eastAsia="Calibri" w:hAnsi="Calibri" w:cs="Calibri"/>
          <w:sz w:val="24"/>
          <w:szCs w:val="24"/>
        </w:rPr>
        <w:t>,</w:t>
      </w:r>
      <w:r w:rsidR="1CB12AD9" w:rsidRPr="2A07199B">
        <w:rPr>
          <w:rFonts w:ascii="Calibri" w:eastAsia="Calibri" w:hAnsi="Calibri" w:cs="Calibri"/>
          <w:sz w:val="24"/>
          <w:szCs w:val="24"/>
        </w:rPr>
        <w:t xml:space="preserve"> 2007</w:t>
      </w:r>
      <w:r w:rsidR="55848670" w:rsidRPr="2A07199B">
        <w:rPr>
          <w:rFonts w:ascii="Calibri" w:eastAsia="Calibri" w:hAnsi="Calibri" w:cs="Calibri"/>
          <w:sz w:val="24"/>
          <w:szCs w:val="24"/>
        </w:rPr>
        <w:t>,</w:t>
      </w:r>
      <w:r w:rsidR="1CB12AD9" w:rsidRPr="2A07199B">
        <w:rPr>
          <w:rFonts w:ascii="Calibri" w:eastAsia="Calibri" w:hAnsi="Calibri" w:cs="Calibri"/>
          <w:sz w:val="24"/>
          <w:szCs w:val="24"/>
        </w:rPr>
        <w:t xml:space="preserve"> 2012</w:t>
      </w:r>
      <w:r w:rsidR="087BAD32" w:rsidRPr="2A07199B">
        <w:rPr>
          <w:rFonts w:ascii="Calibri" w:eastAsia="Calibri" w:hAnsi="Calibri" w:cs="Calibri"/>
          <w:sz w:val="24"/>
          <w:szCs w:val="24"/>
        </w:rPr>
        <w:t>, a</w:t>
      </w:r>
      <w:r w:rsidR="1CB12AD9" w:rsidRPr="2A07199B">
        <w:rPr>
          <w:rFonts w:ascii="Calibri" w:eastAsia="Calibri" w:hAnsi="Calibri" w:cs="Calibri"/>
          <w:sz w:val="24"/>
          <w:szCs w:val="24"/>
        </w:rPr>
        <w:t>nd last year in 2019. The data from last year have not been published yet</w:t>
      </w:r>
      <w:r w:rsidR="6BB75F48" w:rsidRPr="2A07199B">
        <w:rPr>
          <w:rFonts w:ascii="Calibri" w:eastAsia="Calibri" w:hAnsi="Calibri" w:cs="Calibri"/>
          <w:sz w:val="24"/>
          <w:szCs w:val="24"/>
        </w:rPr>
        <w:t>, s</w:t>
      </w:r>
      <w:r w:rsidR="1CB12AD9" w:rsidRPr="2A07199B">
        <w:rPr>
          <w:rFonts w:ascii="Calibri" w:eastAsia="Calibri" w:hAnsi="Calibri" w:cs="Calibri"/>
          <w:sz w:val="24"/>
          <w:szCs w:val="24"/>
        </w:rPr>
        <w:t>o the most recent one that we are working with is the cohort of 2012. It's a bit out of date now, but that 2012 data shows that secondary school students who have a diverse sexual orientation or gender</w:t>
      </w:r>
      <w:r w:rsidR="7C230971" w:rsidRPr="2A07199B">
        <w:rPr>
          <w:rFonts w:ascii="Calibri" w:eastAsia="Calibri" w:hAnsi="Calibri" w:cs="Calibri"/>
          <w:sz w:val="24"/>
          <w:szCs w:val="24"/>
        </w:rPr>
        <w:t xml:space="preserve"> e</w:t>
      </w:r>
      <w:r w:rsidR="1CB12AD9" w:rsidRPr="2A07199B">
        <w:rPr>
          <w:rFonts w:ascii="Calibri" w:eastAsia="Calibri" w:hAnsi="Calibri" w:cs="Calibri"/>
          <w:sz w:val="24"/>
          <w:szCs w:val="24"/>
        </w:rPr>
        <w:t>xperience high rates of bullying</w:t>
      </w:r>
      <w:r w:rsidR="10BA257A" w:rsidRPr="2A07199B">
        <w:rPr>
          <w:rFonts w:ascii="Calibri" w:eastAsia="Calibri" w:hAnsi="Calibri" w:cs="Calibri"/>
          <w:sz w:val="24"/>
          <w:szCs w:val="24"/>
        </w:rPr>
        <w:t>,</w:t>
      </w:r>
      <w:r w:rsidR="1CB12AD9" w:rsidRPr="2A07199B">
        <w:rPr>
          <w:rFonts w:ascii="Calibri" w:eastAsia="Calibri" w:hAnsi="Calibri" w:cs="Calibri"/>
          <w:sz w:val="24"/>
          <w:szCs w:val="24"/>
        </w:rPr>
        <w:t xml:space="preserve"> substance abuse</w:t>
      </w:r>
      <w:r w:rsidR="75AB4027" w:rsidRPr="2A07199B">
        <w:rPr>
          <w:rFonts w:ascii="Calibri" w:eastAsia="Calibri" w:hAnsi="Calibri" w:cs="Calibri"/>
          <w:sz w:val="24"/>
          <w:szCs w:val="24"/>
        </w:rPr>
        <w:t>,</w:t>
      </w:r>
      <w:r w:rsidR="1CB12AD9" w:rsidRPr="2A07199B">
        <w:rPr>
          <w:rFonts w:ascii="Calibri" w:eastAsia="Calibri" w:hAnsi="Calibri" w:cs="Calibri"/>
          <w:sz w:val="24"/>
          <w:szCs w:val="24"/>
        </w:rPr>
        <w:t xml:space="preserve"> and </w:t>
      </w:r>
      <w:r w:rsidR="62BC5887" w:rsidRPr="2A07199B">
        <w:rPr>
          <w:rFonts w:ascii="Calibri" w:eastAsia="Calibri" w:hAnsi="Calibri" w:cs="Calibri"/>
          <w:sz w:val="24"/>
          <w:szCs w:val="24"/>
        </w:rPr>
        <w:t>self-harm</w:t>
      </w:r>
      <w:r w:rsidR="15D6435F" w:rsidRPr="2A07199B">
        <w:rPr>
          <w:rFonts w:ascii="Calibri" w:eastAsia="Calibri" w:hAnsi="Calibri" w:cs="Calibri"/>
          <w:sz w:val="24"/>
          <w:szCs w:val="24"/>
        </w:rPr>
        <w:t>,</w:t>
      </w:r>
      <w:r w:rsidR="1CB12AD9" w:rsidRPr="2A07199B">
        <w:rPr>
          <w:rFonts w:ascii="Calibri" w:eastAsia="Calibri" w:hAnsi="Calibri" w:cs="Calibri"/>
          <w:sz w:val="24"/>
          <w:szCs w:val="24"/>
        </w:rPr>
        <w:t xml:space="preserve"> </w:t>
      </w:r>
      <w:r w:rsidR="79B68C56" w:rsidRPr="2A07199B">
        <w:rPr>
          <w:rFonts w:ascii="Calibri" w:eastAsia="Calibri" w:hAnsi="Calibri" w:cs="Calibri"/>
          <w:sz w:val="24"/>
          <w:szCs w:val="24"/>
        </w:rPr>
        <w:t>a</w:t>
      </w:r>
      <w:r w:rsidR="1CB12AD9" w:rsidRPr="2A07199B">
        <w:rPr>
          <w:rFonts w:ascii="Calibri" w:eastAsia="Calibri" w:hAnsi="Calibri" w:cs="Calibri"/>
          <w:sz w:val="24"/>
          <w:szCs w:val="24"/>
        </w:rPr>
        <w:t>nd the outcomes are poorer than their heterosexual and cisgender counterparts.</w:t>
      </w:r>
    </w:p>
    <w:p w14:paraId="0B244FD4" w14:textId="25548B5C" w:rsidR="4C4D32BA" w:rsidRDefault="1CB12AD9" w:rsidP="2A07199B">
      <w:pPr>
        <w:rPr>
          <w:rFonts w:ascii="Calibri" w:eastAsia="Calibri" w:hAnsi="Calibri" w:cs="Calibri"/>
          <w:sz w:val="24"/>
          <w:szCs w:val="24"/>
        </w:rPr>
      </w:pPr>
      <w:r w:rsidRPr="2A07199B">
        <w:rPr>
          <w:rFonts w:ascii="Calibri" w:eastAsia="Calibri" w:hAnsi="Calibri" w:cs="Calibri"/>
          <w:sz w:val="24"/>
          <w:szCs w:val="24"/>
        </w:rPr>
        <w:t>As part of the New Zealand curriculum</w:t>
      </w:r>
      <w:r w:rsidR="517ED9E6" w:rsidRPr="2A07199B">
        <w:rPr>
          <w:rFonts w:ascii="Calibri" w:eastAsia="Calibri" w:hAnsi="Calibri" w:cs="Calibri"/>
          <w:sz w:val="24"/>
          <w:szCs w:val="24"/>
        </w:rPr>
        <w:t>, s</w:t>
      </w:r>
      <w:r w:rsidRPr="2A07199B">
        <w:rPr>
          <w:rFonts w:ascii="Calibri" w:eastAsia="Calibri" w:hAnsi="Calibri" w:cs="Calibri"/>
          <w:sz w:val="24"/>
          <w:szCs w:val="24"/>
        </w:rPr>
        <w:t>chools are expected to</w:t>
      </w:r>
      <w:r w:rsidR="76F2327C" w:rsidRPr="2A07199B">
        <w:rPr>
          <w:rFonts w:ascii="Calibri" w:eastAsia="Calibri" w:hAnsi="Calibri" w:cs="Calibri"/>
          <w:sz w:val="24"/>
          <w:szCs w:val="24"/>
        </w:rPr>
        <w:t xml:space="preserve"> </w:t>
      </w:r>
      <w:r w:rsidRPr="2A07199B">
        <w:rPr>
          <w:rFonts w:ascii="Calibri" w:eastAsia="Calibri" w:hAnsi="Calibri" w:cs="Calibri"/>
          <w:sz w:val="24"/>
          <w:szCs w:val="24"/>
        </w:rPr>
        <w:t xml:space="preserve">provide a broad education </w:t>
      </w:r>
      <w:r w:rsidR="59D85FAF" w:rsidRPr="2A07199B">
        <w:rPr>
          <w:rFonts w:ascii="Calibri" w:eastAsia="Calibri" w:hAnsi="Calibri" w:cs="Calibri"/>
          <w:sz w:val="24"/>
          <w:szCs w:val="24"/>
        </w:rPr>
        <w:t xml:space="preserve">that </w:t>
      </w:r>
      <w:r w:rsidRPr="2A07199B">
        <w:rPr>
          <w:rFonts w:ascii="Calibri" w:eastAsia="Calibri" w:hAnsi="Calibri" w:cs="Calibri"/>
          <w:sz w:val="24"/>
          <w:szCs w:val="24"/>
        </w:rPr>
        <w:t xml:space="preserve">includes </w:t>
      </w:r>
      <w:r w:rsidR="6095B056" w:rsidRPr="2A07199B">
        <w:rPr>
          <w:rFonts w:ascii="Calibri" w:eastAsia="Calibri" w:hAnsi="Calibri" w:cs="Calibri"/>
          <w:sz w:val="24"/>
          <w:szCs w:val="24"/>
        </w:rPr>
        <w:t>h</w:t>
      </w:r>
      <w:r w:rsidRPr="2A07199B">
        <w:rPr>
          <w:rFonts w:ascii="Calibri" w:eastAsia="Calibri" w:hAnsi="Calibri" w:cs="Calibri"/>
          <w:sz w:val="24"/>
          <w:szCs w:val="24"/>
        </w:rPr>
        <w:t xml:space="preserve">ealth and </w:t>
      </w:r>
      <w:r w:rsidR="0D3AC773" w:rsidRPr="2A07199B">
        <w:rPr>
          <w:rFonts w:ascii="Calibri" w:eastAsia="Calibri" w:hAnsi="Calibri" w:cs="Calibri"/>
          <w:sz w:val="24"/>
          <w:szCs w:val="24"/>
        </w:rPr>
        <w:t>p</w:t>
      </w:r>
      <w:r w:rsidRPr="2A07199B">
        <w:rPr>
          <w:rFonts w:ascii="Calibri" w:eastAsia="Calibri" w:hAnsi="Calibri" w:cs="Calibri"/>
          <w:sz w:val="24"/>
          <w:szCs w:val="24"/>
        </w:rPr>
        <w:t xml:space="preserve">hysical </w:t>
      </w:r>
      <w:r w:rsidR="457E1602" w:rsidRPr="2A07199B">
        <w:rPr>
          <w:rFonts w:ascii="Calibri" w:eastAsia="Calibri" w:hAnsi="Calibri" w:cs="Calibri"/>
          <w:sz w:val="24"/>
          <w:szCs w:val="24"/>
        </w:rPr>
        <w:t>e</w:t>
      </w:r>
      <w:r w:rsidRPr="2A07199B">
        <w:rPr>
          <w:rFonts w:ascii="Calibri" w:eastAsia="Calibri" w:hAnsi="Calibri" w:cs="Calibri"/>
          <w:sz w:val="24"/>
          <w:szCs w:val="24"/>
        </w:rPr>
        <w:t>ducation</w:t>
      </w:r>
      <w:r w:rsidR="489E7897" w:rsidRPr="2A07199B">
        <w:rPr>
          <w:rFonts w:ascii="Calibri" w:eastAsia="Calibri" w:hAnsi="Calibri" w:cs="Calibri"/>
          <w:sz w:val="24"/>
          <w:szCs w:val="24"/>
        </w:rPr>
        <w:t>,</w:t>
      </w:r>
      <w:r w:rsidRPr="2A07199B">
        <w:rPr>
          <w:rFonts w:ascii="Calibri" w:eastAsia="Calibri" w:hAnsi="Calibri" w:cs="Calibri"/>
          <w:sz w:val="24"/>
          <w:szCs w:val="24"/>
        </w:rPr>
        <w:t xml:space="preserve"> and sexuality education is one of those key areas. Schools design their own local curriculum, which can, as you can imagine, result in in a wide range</w:t>
      </w:r>
      <w:r w:rsidR="497CC585" w:rsidRPr="2A07199B">
        <w:rPr>
          <w:rFonts w:ascii="Calibri" w:eastAsia="Calibri" w:hAnsi="Calibri" w:cs="Calibri"/>
          <w:sz w:val="24"/>
          <w:szCs w:val="24"/>
        </w:rPr>
        <w:t xml:space="preserve"> </w:t>
      </w:r>
      <w:r w:rsidRPr="2A07199B">
        <w:rPr>
          <w:rFonts w:ascii="Calibri" w:eastAsia="Calibri" w:hAnsi="Calibri" w:cs="Calibri"/>
          <w:sz w:val="24"/>
          <w:szCs w:val="24"/>
        </w:rPr>
        <w:t xml:space="preserve">of theories teaching. The Ministry of Education acknowledges that parents and family and </w:t>
      </w:r>
      <w:proofErr w:type="spellStart"/>
      <w:r w:rsidR="7DC6D842" w:rsidRPr="2A07199B">
        <w:rPr>
          <w:rFonts w:ascii="Calibri" w:eastAsia="Calibri" w:hAnsi="Calibri" w:cs="Calibri"/>
          <w:sz w:val="24"/>
          <w:szCs w:val="24"/>
        </w:rPr>
        <w:t>whānau</w:t>
      </w:r>
      <w:proofErr w:type="spellEnd"/>
      <w:r w:rsidR="7DC6D842" w:rsidRPr="2A07199B">
        <w:rPr>
          <w:rFonts w:ascii="Calibri" w:eastAsia="Calibri" w:hAnsi="Calibri" w:cs="Calibri"/>
          <w:sz w:val="24"/>
          <w:szCs w:val="24"/>
        </w:rPr>
        <w:t xml:space="preserve"> </w:t>
      </w:r>
      <w:r w:rsidRPr="2A07199B">
        <w:rPr>
          <w:rFonts w:ascii="Calibri" w:eastAsia="Calibri" w:hAnsi="Calibri" w:cs="Calibri"/>
          <w:sz w:val="24"/>
          <w:szCs w:val="24"/>
        </w:rPr>
        <w:t>are really interested in sexuality education</w:t>
      </w:r>
      <w:r w:rsidR="282832FA" w:rsidRPr="2A07199B">
        <w:rPr>
          <w:rFonts w:ascii="Calibri" w:eastAsia="Calibri" w:hAnsi="Calibri" w:cs="Calibri"/>
          <w:sz w:val="24"/>
          <w:szCs w:val="24"/>
        </w:rPr>
        <w:t xml:space="preserve"> a</w:t>
      </w:r>
      <w:r w:rsidRPr="2A07199B">
        <w:rPr>
          <w:rFonts w:ascii="Calibri" w:eastAsia="Calibri" w:hAnsi="Calibri" w:cs="Calibri"/>
          <w:sz w:val="24"/>
          <w:szCs w:val="24"/>
        </w:rPr>
        <w:t xml:space="preserve">s part of the young people's education. Because of this, </w:t>
      </w:r>
      <w:r w:rsidR="00067F96" w:rsidRPr="2A07199B">
        <w:rPr>
          <w:rFonts w:ascii="Calibri" w:eastAsia="Calibri" w:hAnsi="Calibri" w:cs="Calibri"/>
          <w:sz w:val="24"/>
          <w:szCs w:val="24"/>
        </w:rPr>
        <w:t>B</w:t>
      </w:r>
      <w:r w:rsidRPr="2A07199B">
        <w:rPr>
          <w:rFonts w:ascii="Calibri" w:eastAsia="Calibri" w:hAnsi="Calibri" w:cs="Calibri"/>
          <w:sz w:val="24"/>
          <w:szCs w:val="24"/>
        </w:rPr>
        <w:t xml:space="preserve">oards of </w:t>
      </w:r>
      <w:r w:rsidR="1B845F85" w:rsidRPr="2A07199B">
        <w:rPr>
          <w:rFonts w:ascii="Calibri" w:eastAsia="Calibri" w:hAnsi="Calibri" w:cs="Calibri"/>
          <w:sz w:val="24"/>
          <w:szCs w:val="24"/>
        </w:rPr>
        <w:t>T</w:t>
      </w:r>
      <w:r w:rsidRPr="2A07199B">
        <w:rPr>
          <w:rFonts w:ascii="Calibri" w:eastAsia="Calibri" w:hAnsi="Calibri" w:cs="Calibri"/>
          <w:sz w:val="24"/>
          <w:szCs w:val="24"/>
        </w:rPr>
        <w:t>rustees are required to consult with their school community</w:t>
      </w:r>
      <w:r w:rsidR="6AEC417C" w:rsidRPr="2A07199B">
        <w:rPr>
          <w:rFonts w:ascii="Calibri" w:eastAsia="Calibri" w:hAnsi="Calibri" w:cs="Calibri"/>
          <w:sz w:val="24"/>
          <w:szCs w:val="24"/>
        </w:rPr>
        <w:t xml:space="preserve"> a</w:t>
      </w:r>
      <w:r w:rsidRPr="2A07199B">
        <w:rPr>
          <w:rFonts w:ascii="Calibri" w:eastAsia="Calibri" w:hAnsi="Calibri" w:cs="Calibri"/>
          <w:sz w:val="24"/>
          <w:szCs w:val="24"/>
        </w:rPr>
        <w:t>t least once every two years on the health curriculum</w:t>
      </w:r>
      <w:r w:rsidR="53C68E0F" w:rsidRPr="2A07199B">
        <w:rPr>
          <w:rFonts w:ascii="Calibri" w:eastAsia="Calibri" w:hAnsi="Calibri" w:cs="Calibri"/>
          <w:sz w:val="24"/>
          <w:szCs w:val="24"/>
        </w:rPr>
        <w:t>.</w:t>
      </w:r>
    </w:p>
    <w:p w14:paraId="7F3D3A8B" w14:textId="566C931C" w:rsidR="4C4D32BA" w:rsidRDefault="53C68E0F" w:rsidP="2A07199B">
      <w:r w:rsidRPr="2A07199B">
        <w:rPr>
          <w:rFonts w:ascii="Calibri" w:eastAsia="Calibri" w:hAnsi="Calibri" w:cs="Calibri"/>
          <w:sz w:val="24"/>
          <w:szCs w:val="24"/>
        </w:rPr>
        <w:lastRenderedPageBreak/>
        <w:t>H</w:t>
      </w:r>
      <w:r w:rsidR="1CB12AD9" w:rsidRPr="2A07199B">
        <w:rPr>
          <w:rFonts w:ascii="Calibri" w:eastAsia="Calibri" w:hAnsi="Calibri" w:cs="Calibri"/>
          <w:sz w:val="24"/>
          <w:szCs w:val="24"/>
        </w:rPr>
        <w:t xml:space="preserve">ealth education </w:t>
      </w:r>
      <w:r w:rsidR="23132BEA" w:rsidRPr="2A07199B">
        <w:rPr>
          <w:rFonts w:ascii="Calibri" w:eastAsia="Calibri" w:hAnsi="Calibri" w:cs="Calibri"/>
          <w:sz w:val="24"/>
          <w:szCs w:val="24"/>
        </w:rPr>
        <w:t>i</w:t>
      </w:r>
      <w:r w:rsidR="1CB12AD9" w:rsidRPr="2A07199B">
        <w:rPr>
          <w:rFonts w:ascii="Calibri" w:eastAsia="Calibri" w:hAnsi="Calibri" w:cs="Calibri"/>
          <w:sz w:val="24"/>
          <w:szCs w:val="24"/>
        </w:rPr>
        <w:t>s the only part of the school's curriculum for which the law specifically requires this consultation with the school</w:t>
      </w:r>
      <w:r w:rsidR="61E86264" w:rsidRPr="2A07199B">
        <w:rPr>
          <w:rFonts w:ascii="Calibri" w:eastAsia="Calibri" w:hAnsi="Calibri" w:cs="Calibri"/>
          <w:sz w:val="24"/>
          <w:szCs w:val="24"/>
        </w:rPr>
        <w:t>’</w:t>
      </w:r>
      <w:r w:rsidR="1CB12AD9" w:rsidRPr="2A07199B">
        <w:rPr>
          <w:rFonts w:ascii="Calibri" w:eastAsia="Calibri" w:hAnsi="Calibri" w:cs="Calibri"/>
          <w:sz w:val="24"/>
          <w:szCs w:val="24"/>
        </w:rPr>
        <w:t xml:space="preserve">s community. </w:t>
      </w:r>
      <w:r w:rsidR="0FF2372B" w:rsidRPr="2A07199B">
        <w:rPr>
          <w:rFonts w:ascii="Calibri" w:eastAsia="Calibri" w:hAnsi="Calibri" w:cs="Calibri"/>
          <w:sz w:val="24"/>
          <w:szCs w:val="24"/>
        </w:rPr>
        <w:t>A</w:t>
      </w:r>
      <w:r w:rsidR="1CB12AD9" w:rsidRPr="2A07199B">
        <w:rPr>
          <w:rFonts w:ascii="Calibri" w:eastAsia="Calibri" w:hAnsi="Calibri" w:cs="Calibri"/>
          <w:sz w:val="24"/>
          <w:szCs w:val="24"/>
        </w:rPr>
        <w:t xml:space="preserve">fter consultation has taken place, parents and caregivers can write to the school principal and request that their child be excluded from any </w:t>
      </w:r>
      <w:proofErr w:type="gramStart"/>
      <w:r w:rsidR="1CB12AD9" w:rsidRPr="2A07199B">
        <w:rPr>
          <w:rFonts w:ascii="Calibri" w:eastAsia="Calibri" w:hAnsi="Calibri" w:cs="Calibri"/>
          <w:sz w:val="24"/>
          <w:szCs w:val="24"/>
        </w:rPr>
        <w:t>particular element</w:t>
      </w:r>
      <w:proofErr w:type="gramEnd"/>
      <w:r w:rsidR="1CB12AD9" w:rsidRPr="2A07199B">
        <w:rPr>
          <w:rFonts w:ascii="Calibri" w:eastAsia="Calibri" w:hAnsi="Calibri" w:cs="Calibri"/>
          <w:sz w:val="24"/>
          <w:szCs w:val="24"/>
        </w:rPr>
        <w:t xml:space="preserve"> regarding sexuality education.</w:t>
      </w:r>
    </w:p>
    <w:p w14:paraId="22157028" w14:textId="500E5FC4" w:rsidR="4C4D32BA" w:rsidRDefault="1CB12AD9" w:rsidP="2A07199B">
      <w:r w:rsidRPr="2A07199B">
        <w:rPr>
          <w:rFonts w:ascii="Calibri" w:eastAsia="Calibri" w:hAnsi="Calibri" w:cs="Calibri"/>
          <w:sz w:val="24"/>
          <w:szCs w:val="24"/>
        </w:rPr>
        <w:t xml:space="preserve">In 2015, the </w:t>
      </w:r>
      <w:r w:rsidR="28578565" w:rsidRPr="2A07199B">
        <w:rPr>
          <w:rFonts w:ascii="Calibri" w:eastAsia="Calibri" w:hAnsi="Calibri" w:cs="Calibri"/>
          <w:sz w:val="24"/>
          <w:szCs w:val="24"/>
        </w:rPr>
        <w:t>M</w:t>
      </w:r>
      <w:r w:rsidRPr="2A07199B">
        <w:rPr>
          <w:rFonts w:ascii="Calibri" w:eastAsia="Calibri" w:hAnsi="Calibri" w:cs="Calibri"/>
          <w:sz w:val="24"/>
          <w:szCs w:val="24"/>
        </w:rPr>
        <w:t>inistry developed a fantastic guide regarding inclusive education for students with a diverse S</w:t>
      </w:r>
      <w:r w:rsidR="773C2956" w:rsidRPr="2A07199B">
        <w:rPr>
          <w:rFonts w:ascii="Calibri" w:eastAsia="Calibri" w:hAnsi="Calibri" w:cs="Calibri"/>
          <w:sz w:val="24"/>
          <w:szCs w:val="24"/>
        </w:rPr>
        <w:t>OGIESC</w:t>
      </w:r>
      <w:r w:rsidRPr="2A07199B">
        <w:rPr>
          <w:rFonts w:ascii="Calibri" w:eastAsia="Calibri" w:hAnsi="Calibri" w:cs="Calibri"/>
          <w:sz w:val="24"/>
          <w:szCs w:val="24"/>
        </w:rPr>
        <w:t xml:space="preserve">, and I understand it's in the process of being updated </w:t>
      </w:r>
      <w:proofErr w:type="gramStart"/>
      <w:r w:rsidRPr="2A07199B">
        <w:rPr>
          <w:rFonts w:ascii="Calibri" w:eastAsia="Calibri" w:hAnsi="Calibri" w:cs="Calibri"/>
          <w:sz w:val="24"/>
          <w:szCs w:val="24"/>
        </w:rPr>
        <w:t>at the moment</w:t>
      </w:r>
      <w:proofErr w:type="gramEnd"/>
      <w:r w:rsidRPr="2A07199B">
        <w:rPr>
          <w:rFonts w:ascii="Calibri" w:eastAsia="Calibri" w:hAnsi="Calibri" w:cs="Calibri"/>
          <w:sz w:val="24"/>
          <w:szCs w:val="24"/>
        </w:rPr>
        <w:t xml:space="preserve">. It provides </w:t>
      </w:r>
      <w:proofErr w:type="gramStart"/>
      <w:r w:rsidRPr="2A07199B">
        <w:rPr>
          <w:rFonts w:ascii="Calibri" w:eastAsia="Calibri" w:hAnsi="Calibri" w:cs="Calibri"/>
          <w:sz w:val="24"/>
          <w:szCs w:val="24"/>
        </w:rPr>
        <w:t>really useful</w:t>
      </w:r>
      <w:proofErr w:type="gramEnd"/>
      <w:r w:rsidRPr="2A07199B">
        <w:rPr>
          <w:rFonts w:ascii="Calibri" w:eastAsia="Calibri" w:hAnsi="Calibri" w:cs="Calibri"/>
          <w:sz w:val="24"/>
          <w:szCs w:val="24"/>
        </w:rPr>
        <w:t xml:space="preserve"> information on how a school can address equity for all students within their programs and across the wider school environment</w:t>
      </w:r>
      <w:r w:rsidR="0029C187" w:rsidRPr="2A07199B">
        <w:rPr>
          <w:rFonts w:ascii="Calibri" w:eastAsia="Calibri" w:hAnsi="Calibri" w:cs="Calibri"/>
          <w:sz w:val="24"/>
          <w:szCs w:val="24"/>
        </w:rPr>
        <w:t>.</w:t>
      </w:r>
      <w:r w:rsidRPr="2A07199B">
        <w:rPr>
          <w:rFonts w:ascii="Calibri" w:eastAsia="Calibri" w:hAnsi="Calibri" w:cs="Calibri"/>
          <w:sz w:val="24"/>
          <w:szCs w:val="24"/>
        </w:rPr>
        <w:t xml:space="preserve"> </w:t>
      </w:r>
      <w:r w:rsidR="0B25FB03" w:rsidRPr="2A07199B">
        <w:rPr>
          <w:rFonts w:ascii="Calibri" w:eastAsia="Calibri" w:hAnsi="Calibri" w:cs="Calibri"/>
          <w:sz w:val="24"/>
          <w:szCs w:val="24"/>
        </w:rPr>
        <w:t>A</w:t>
      </w:r>
      <w:r w:rsidRPr="2A07199B">
        <w:rPr>
          <w:rFonts w:ascii="Calibri" w:eastAsia="Calibri" w:hAnsi="Calibri" w:cs="Calibri"/>
          <w:sz w:val="24"/>
          <w:szCs w:val="24"/>
        </w:rPr>
        <w:t xml:space="preserve"> priority area for further action is ensuring that all children and young people have access to high quality comprehensive sexuality education, which should address both identity</w:t>
      </w:r>
      <w:r w:rsidR="57B3E85D" w:rsidRPr="2A07199B">
        <w:rPr>
          <w:rFonts w:ascii="Calibri" w:eastAsia="Calibri" w:hAnsi="Calibri" w:cs="Calibri"/>
          <w:sz w:val="24"/>
          <w:szCs w:val="24"/>
        </w:rPr>
        <w:t>-</w:t>
      </w:r>
      <w:r w:rsidRPr="2A07199B">
        <w:rPr>
          <w:rFonts w:ascii="Calibri" w:eastAsia="Calibri" w:hAnsi="Calibri" w:cs="Calibri"/>
          <w:sz w:val="24"/>
          <w:szCs w:val="24"/>
        </w:rPr>
        <w:t>based discrimination, as well as incorporating a universal approach to sexual and reproductive rights.</w:t>
      </w:r>
    </w:p>
    <w:p w14:paraId="4F684455" w14:textId="13EDCAF0" w:rsidR="4C4D32BA" w:rsidRDefault="1CB12AD9" w:rsidP="2A07199B">
      <w:pPr>
        <w:rPr>
          <w:rFonts w:ascii="Calibri" w:eastAsia="Calibri" w:hAnsi="Calibri" w:cs="Calibri"/>
          <w:sz w:val="24"/>
          <w:szCs w:val="24"/>
          <w:u w:val="single"/>
        </w:rPr>
      </w:pPr>
      <w:r w:rsidRPr="2A07199B">
        <w:rPr>
          <w:rFonts w:ascii="Calibri" w:eastAsia="Calibri" w:hAnsi="Calibri" w:cs="Calibri"/>
          <w:sz w:val="24"/>
          <w:szCs w:val="24"/>
          <w:u w:val="single"/>
        </w:rPr>
        <w:t>The final chapter in our paper relates to the right to work.</w:t>
      </w:r>
    </w:p>
    <w:p w14:paraId="183FBCDE" w14:textId="044474AE" w:rsidR="4C4D32BA" w:rsidRDefault="1CB12AD9" w:rsidP="2A07199B">
      <w:pPr>
        <w:rPr>
          <w:rFonts w:ascii="Calibri" w:eastAsia="Calibri" w:hAnsi="Calibri" w:cs="Calibri"/>
          <w:b/>
          <w:bCs/>
          <w:color w:val="7030A0"/>
        </w:rPr>
      </w:pPr>
      <w:r w:rsidRPr="31D7B1F7">
        <w:rPr>
          <w:rFonts w:ascii="Calibri" w:eastAsia="Calibri" w:hAnsi="Calibri" w:cs="Calibri"/>
          <w:sz w:val="24"/>
          <w:szCs w:val="24"/>
        </w:rPr>
        <w:t>Again, this right is essential for accessing other human rights, including the right to earn a decent living</w:t>
      </w:r>
      <w:r w:rsidR="4E4DA078" w:rsidRPr="31D7B1F7">
        <w:rPr>
          <w:rFonts w:ascii="Calibri" w:eastAsia="Calibri" w:hAnsi="Calibri" w:cs="Calibri"/>
          <w:sz w:val="24"/>
          <w:szCs w:val="24"/>
        </w:rPr>
        <w:t>, and t</w:t>
      </w:r>
      <w:r w:rsidRPr="31D7B1F7">
        <w:rPr>
          <w:rFonts w:ascii="Calibri" w:eastAsia="Calibri" w:hAnsi="Calibri" w:cs="Calibri"/>
          <w:sz w:val="24"/>
          <w:szCs w:val="24"/>
        </w:rPr>
        <w:t>he right to a dignified life. The right to work encompasses the right to be treated fairly at every point of the employment process</w:t>
      </w:r>
      <w:r w:rsidR="45045753" w:rsidRPr="31D7B1F7">
        <w:rPr>
          <w:rFonts w:ascii="Calibri" w:eastAsia="Calibri" w:hAnsi="Calibri" w:cs="Calibri"/>
          <w:sz w:val="24"/>
          <w:szCs w:val="24"/>
        </w:rPr>
        <w:t>,</w:t>
      </w:r>
      <w:r w:rsidRPr="31D7B1F7">
        <w:rPr>
          <w:rFonts w:ascii="Calibri" w:eastAsia="Calibri" w:hAnsi="Calibri" w:cs="Calibri"/>
          <w:sz w:val="24"/>
          <w:szCs w:val="24"/>
        </w:rPr>
        <w:t xml:space="preserve"> mean</w:t>
      </w:r>
      <w:r w:rsidR="4DBC2BC5" w:rsidRPr="31D7B1F7">
        <w:rPr>
          <w:rFonts w:ascii="Calibri" w:eastAsia="Calibri" w:hAnsi="Calibri" w:cs="Calibri"/>
          <w:sz w:val="24"/>
          <w:szCs w:val="24"/>
        </w:rPr>
        <w:t>ing</w:t>
      </w:r>
      <w:r w:rsidRPr="31D7B1F7">
        <w:rPr>
          <w:rFonts w:ascii="Calibri" w:eastAsia="Calibri" w:hAnsi="Calibri" w:cs="Calibri"/>
          <w:sz w:val="24"/>
          <w:szCs w:val="24"/>
        </w:rPr>
        <w:t xml:space="preserve"> pre</w:t>
      </w:r>
      <w:r w:rsidR="70AF2BCF" w:rsidRPr="31D7B1F7">
        <w:rPr>
          <w:rFonts w:ascii="Calibri" w:eastAsia="Calibri" w:hAnsi="Calibri" w:cs="Calibri"/>
          <w:sz w:val="24"/>
          <w:szCs w:val="24"/>
        </w:rPr>
        <w:t>-</w:t>
      </w:r>
      <w:r w:rsidRPr="31D7B1F7">
        <w:rPr>
          <w:rFonts w:ascii="Calibri" w:eastAsia="Calibri" w:hAnsi="Calibri" w:cs="Calibri"/>
          <w:sz w:val="24"/>
          <w:szCs w:val="24"/>
        </w:rPr>
        <w:t>employment</w:t>
      </w:r>
      <w:r w:rsidR="12B14765" w:rsidRPr="31D7B1F7">
        <w:rPr>
          <w:rFonts w:ascii="Calibri" w:eastAsia="Calibri" w:hAnsi="Calibri" w:cs="Calibri"/>
          <w:sz w:val="24"/>
          <w:szCs w:val="24"/>
        </w:rPr>
        <w:t>, d</w:t>
      </w:r>
      <w:r w:rsidRPr="31D7B1F7">
        <w:rPr>
          <w:rFonts w:ascii="Calibri" w:eastAsia="Calibri" w:hAnsi="Calibri" w:cs="Calibri"/>
          <w:sz w:val="24"/>
          <w:szCs w:val="24"/>
        </w:rPr>
        <w:t>uring interview, through the interview process</w:t>
      </w:r>
      <w:r w:rsidR="15FB3F51" w:rsidRPr="31D7B1F7">
        <w:rPr>
          <w:rFonts w:ascii="Calibri" w:eastAsia="Calibri" w:hAnsi="Calibri" w:cs="Calibri"/>
          <w:sz w:val="24"/>
          <w:szCs w:val="24"/>
        </w:rPr>
        <w:t xml:space="preserve"> and a</w:t>
      </w:r>
      <w:r w:rsidRPr="31D7B1F7">
        <w:rPr>
          <w:rFonts w:ascii="Calibri" w:eastAsia="Calibri" w:hAnsi="Calibri" w:cs="Calibri"/>
          <w:sz w:val="24"/>
          <w:szCs w:val="24"/>
        </w:rPr>
        <w:t>fterwards, including when a job has been offered. The benefits gained from work, and the remuneration</w:t>
      </w:r>
      <w:r w:rsidR="007D0DE0" w:rsidRPr="31D7B1F7">
        <w:rPr>
          <w:rFonts w:ascii="Calibri" w:eastAsia="Calibri" w:hAnsi="Calibri" w:cs="Calibri"/>
          <w:sz w:val="24"/>
          <w:szCs w:val="24"/>
        </w:rPr>
        <w:t>,</w:t>
      </w:r>
      <w:r w:rsidRPr="31D7B1F7">
        <w:rPr>
          <w:rFonts w:ascii="Calibri" w:eastAsia="Calibri" w:hAnsi="Calibri" w:cs="Calibri"/>
          <w:sz w:val="24"/>
          <w:szCs w:val="24"/>
        </w:rPr>
        <w:t xml:space="preserve"> should be enough to provide an adequate standard of living.</w:t>
      </w:r>
    </w:p>
    <w:p w14:paraId="736F28D6" w14:textId="375CF74B" w:rsidR="44421C9A" w:rsidRDefault="727C93E7" w:rsidP="31D7B1F7">
      <w:pPr>
        <w:rPr>
          <w:rFonts w:ascii="Calibri" w:eastAsia="Calibri" w:hAnsi="Calibri" w:cs="Calibri"/>
          <w:sz w:val="24"/>
          <w:szCs w:val="24"/>
        </w:rPr>
      </w:pPr>
      <w:r w:rsidRPr="31D7B1F7">
        <w:rPr>
          <w:rFonts w:ascii="Calibri" w:eastAsia="Calibri" w:hAnsi="Calibri" w:cs="Calibri"/>
          <w:sz w:val="24"/>
          <w:szCs w:val="24"/>
        </w:rPr>
        <w:t xml:space="preserve">In New Zealand, we don’t have any data on employed or unemployed people with a diverse SOGIESC. The unemployment rate of trans </w:t>
      </w:r>
      <w:r w:rsidR="6E7F9389" w:rsidRPr="31D7B1F7">
        <w:rPr>
          <w:rFonts w:ascii="Calibri" w:eastAsia="Calibri" w:hAnsi="Calibri" w:cs="Calibri"/>
          <w:sz w:val="24"/>
          <w:szCs w:val="24"/>
        </w:rPr>
        <w:t xml:space="preserve">and non-binary people in Counting </w:t>
      </w:r>
      <w:proofErr w:type="gramStart"/>
      <w:r w:rsidR="6E7F9389" w:rsidRPr="31D7B1F7">
        <w:rPr>
          <w:rFonts w:ascii="Calibri" w:eastAsia="Calibri" w:hAnsi="Calibri" w:cs="Calibri"/>
          <w:sz w:val="24"/>
          <w:szCs w:val="24"/>
        </w:rPr>
        <w:t>Ourselves</w:t>
      </w:r>
      <w:proofErr w:type="gramEnd"/>
      <w:r w:rsidR="6E7F9389" w:rsidRPr="31D7B1F7">
        <w:rPr>
          <w:rFonts w:ascii="Calibri" w:eastAsia="Calibri" w:hAnsi="Calibri" w:cs="Calibri"/>
          <w:sz w:val="24"/>
          <w:szCs w:val="24"/>
        </w:rPr>
        <w:t xml:space="preserve"> – which was the trans-led survey that I mentioned earlier – was more than twice the general population; it was 11% versus 5%, so quite a significant d</w:t>
      </w:r>
      <w:r w:rsidR="771F5DC6" w:rsidRPr="31D7B1F7">
        <w:rPr>
          <w:rFonts w:ascii="Calibri" w:eastAsia="Calibri" w:hAnsi="Calibri" w:cs="Calibri"/>
          <w:sz w:val="24"/>
          <w:szCs w:val="24"/>
        </w:rPr>
        <w:t>ifference.</w:t>
      </w:r>
    </w:p>
    <w:p w14:paraId="55931D66" w14:textId="1EDA7038" w:rsidR="44421C9A" w:rsidRDefault="771F5DC6" w:rsidP="31D7B1F7">
      <w:pPr>
        <w:rPr>
          <w:rFonts w:ascii="Calibri" w:eastAsia="Calibri" w:hAnsi="Calibri" w:cs="Calibri"/>
          <w:sz w:val="24"/>
          <w:szCs w:val="24"/>
        </w:rPr>
      </w:pPr>
      <w:r w:rsidRPr="31D7B1F7">
        <w:rPr>
          <w:rFonts w:ascii="Calibri" w:eastAsia="Calibri" w:hAnsi="Calibri" w:cs="Calibri"/>
          <w:sz w:val="24"/>
          <w:szCs w:val="24"/>
        </w:rPr>
        <w:t>This chapter explores wage discrimination, pre-employment discrimination, and the experiences of concealing our sexual orientation, gender identity and expression, and sex characteristics in the w</w:t>
      </w:r>
      <w:r w:rsidR="27421479" w:rsidRPr="31D7B1F7">
        <w:rPr>
          <w:rFonts w:ascii="Calibri" w:eastAsia="Calibri" w:hAnsi="Calibri" w:cs="Calibri"/>
          <w:sz w:val="24"/>
          <w:szCs w:val="24"/>
        </w:rPr>
        <w:t>orkplace, and the impact that that can have on our ability to perform our jobs.</w:t>
      </w:r>
    </w:p>
    <w:p w14:paraId="103C3F0A" w14:textId="77B94878" w:rsidR="27421479" w:rsidRDefault="27421479" w:rsidP="31D7B1F7">
      <w:pPr>
        <w:rPr>
          <w:rFonts w:ascii="Calibri" w:eastAsia="Calibri" w:hAnsi="Calibri" w:cs="Calibri"/>
          <w:sz w:val="24"/>
          <w:szCs w:val="24"/>
        </w:rPr>
      </w:pPr>
      <w:r w:rsidRPr="31D7B1F7">
        <w:rPr>
          <w:rFonts w:ascii="Calibri" w:eastAsia="Calibri" w:hAnsi="Calibri" w:cs="Calibri"/>
          <w:sz w:val="24"/>
          <w:szCs w:val="24"/>
        </w:rPr>
        <w:t xml:space="preserve">Last year, the State Services Commission ran a survey called ‘WeCount,’ based on the experiences of our Rainbow </w:t>
      </w:r>
      <w:proofErr w:type="spellStart"/>
      <w:r w:rsidRPr="31D7B1F7">
        <w:rPr>
          <w:rFonts w:ascii="Calibri" w:eastAsia="Calibri" w:hAnsi="Calibri" w:cs="Calibri"/>
          <w:sz w:val="24"/>
          <w:szCs w:val="24"/>
        </w:rPr>
        <w:t>whānau</w:t>
      </w:r>
      <w:proofErr w:type="spellEnd"/>
      <w:r w:rsidRPr="31D7B1F7">
        <w:rPr>
          <w:rFonts w:ascii="Calibri" w:eastAsia="Calibri" w:hAnsi="Calibri" w:cs="Calibri"/>
          <w:sz w:val="24"/>
          <w:szCs w:val="24"/>
        </w:rPr>
        <w:t xml:space="preserve"> in the public service. They published a report on that</w:t>
      </w:r>
      <w:r w:rsidR="1B7D4BF5" w:rsidRPr="31D7B1F7">
        <w:rPr>
          <w:rFonts w:ascii="Calibri" w:eastAsia="Calibri" w:hAnsi="Calibri" w:cs="Calibri"/>
          <w:sz w:val="24"/>
          <w:szCs w:val="24"/>
        </w:rPr>
        <w:t xml:space="preserve"> research which is cited in Prism.</w:t>
      </w:r>
    </w:p>
    <w:p w14:paraId="3A912C52" w14:textId="774F3BBB" w:rsidR="1B7D4BF5" w:rsidRDefault="1B7D4BF5" w:rsidP="31D7B1F7">
      <w:pPr>
        <w:rPr>
          <w:rFonts w:ascii="Calibri" w:eastAsia="Calibri" w:hAnsi="Calibri" w:cs="Calibri"/>
          <w:sz w:val="24"/>
          <w:szCs w:val="24"/>
        </w:rPr>
      </w:pPr>
      <w:r w:rsidRPr="31D7B1F7">
        <w:rPr>
          <w:rFonts w:ascii="Calibri" w:eastAsia="Calibri" w:hAnsi="Calibri" w:cs="Calibri"/>
          <w:sz w:val="24"/>
          <w:szCs w:val="24"/>
        </w:rPr>
        <w:t>We also mention some New Zealand inclusion initiatives. Many of you on the call will be familiar with, for example, the Rainbow Tick, which is based on a 2015 voluntary standard that organisations can</w:t>
      </w:r>
      <w:r w:rsidR="3F570801" w:rsidRPr="31D7B1F7">
        <w:rPr>
          <w:rFonts w:ascii="Calibri" w:eastAsia="Calibri" w:hAnsi="Calibri" w:cs="Calibri"/>
          <w:sz w:val="24"/>
          <w:szCs w:val="24"/>
        </w:rPr>
        <w:t xml:space="preserve"> sign up to. This standard was designed by Standards New Zealand to establish some general principles for demonstrating that an organisation can be accredited as inclusive and safe for people of diver</w:t>
      </w:r>
      <w:r w:rsidR="7DFBED32" w:rsidRPr="31D7B1F7">
        <w:rPr>
          <w:rFonts w:ascii="Calibri" w:eastAsia="Calibri" w:hAnsi="Calibri" w:cs="Calibri"/>
          <w:sz w:val="24"/>
          <w:szCs w:val="24"/>
        </w:rPr>
        <w:t>se sexual orientations and gender identities. The Rainbow Tick is given to organisations that have successfully completed a baseline certification ascertaining whether their workplace understands and w</w:t>
      </w:r>
      <w:r w:rsidR="5D4E5FCB" w:rsidRPr="31D7B1F7">
        <w:rPr>
          <w:rFonts w:ascii="Calibri" w:eastAsia="Calibri" w:hAnsi="Calibri" w:cs="Calibri"/>
          <w:sz w:val="24"/>
          <w:szCs w:val="24"/>
        </w:rPr>
        <w:t>elcomes sexual and gender diversity. However, the Standard hasn’t been updated since 2015, and one of the recommendations we make is to do that in consultation with wider Rainbow communities.</w:t>
      </w:r>
    </w:p>
    <w:p w14:paraId="0373C291" w14:textId="5FEC5D33" w:rsidR="0FAA4A57" w:rsidRDefault="0FAA4A57" w:rsidP="31D7B1F7">
      <w:pPr>
        <w:rPr>
          <w:rFonts w:ascii="Calibri" w:eastAsia="Calibri" w:hAnsi="Calibri" w:cs="Calibri"/>
          <w:sz w:val="24"/>
          <w:szCs w:val="24"/>
        </w:rPr>
      </w:pPr>
      <w:r w:rsidRPr="31D7B1F7">
        <w:rPr>
          <w:rFonts w:ascii="Calibri" w:eastAsia="Calibri" w:hAnsi="Calibri" w:cs="Calibri"/>
          <w:sz w:val="24"/>
          <w:szCs w:val="24"/>
        </w:rPr>
        <w:lastRenderedPageBreak/>
        <w:t>There are some other international guidance and proactive improvements that can be made. The United Nations has provided some Guiding Principles on Business and Human Rights and developed a set of s</w:t>
      </w:r>
      <w:r w:rsidR="607A8E70" w:rsidRPr="31D7B1F7">
        <w:rPr>
          <w:rFonts w:ascii="Calibri" w:eastAsia="Calibri" w:hAnsi="Calibri" w:cs="Calibri"/>
          <w:sz w:val="24"/>
          <w:szCs w:val="24"/>
        </w:rPr>
        <w:t>tandards of conduct for businesses to tackle their discrimination against people with a diverse SOGIESC within their organisations and workplaces. They recommend a range of nuanced and diverse</w:t>
      </w:r>
      <w:r w:rsidR="39EA9CC7" w:rsidRPr="31D7B1F7">
        <w:rPr>
          <w:rFonts w:ascii="Calibri" w:eastAsia="Calibri" w:hAnsi="Calibri" w:cs="Calibri"/>
          <w:sz w:val="24"/>
          <w:szCs w:val="24"/>
        </w:rPr>
        <w:t xml:space="preserve"> approache</w:t>
      </w:r>
      <w:r w:rsidR="003F6FC9">
        <w:rPr>
          <w:rFonts w:ascii="Calibri" w:eastAsia="Calibri" w:hAnsi="Calibri" w:cs="Calibri"/>
          <w:sz w:val="24"/>
          <w:szCs w:val="24"/>
        </w:rPr>
        <w:t>s</w:t>
      </w:r>
      <w:r w:rsidR="39EA9CC7" w:rsidRPr="31D7B1F7">
        <w:rPr>
          <w:rFonts w:ascii="Calibri" w:eastAsia="Calibri" w:hAnsi="Calibri" w:cs="Calibri"/>
          <w:sz w:val="24"/>
          <w:szCs w:val="24"/>
        </w:rPr>
        <w:t xml:space="preserve"> to improving the environment for our communities, and they point out again that specifically addressing the rights of transgender and intersex people is important, noting that, “companies tend to </w:t>
      </w:r>
      <w:r w:rsidR="7E71E63A" w:rsidRPr="31D7B1F7">
        <w:rPr>
          <w:rFonts w:ascii="Calibri" w:eastAsia="Calibri" w:hAnsi="Calibri" w:cs="Calibri"/>
          <w:sz w:val="24"/>
          <w:szCs w:val="24"/>
        </w:rPr>
        <w:t>lag behind for these groups.”</w:t>
      </w:r>
    </w:p>
    <w:p w14:paraId="75A36EE4" w14:textId="378C4A1E" w:rsidR="7E71E63A" w:rsidRDefault="7E71E63A" w:rsidP="31D7B1F7">
      <w:pPr>
        <w:rPr>
          <w:rFonts w:ascii="Calibri" w:eastAsia="Calibri" w:hAnsi="Calibri" w:cs="Calibri"/>
          <w:sz w:val="24"/>
          <w:szCs w:val="24"/>
        </w:rPr>
      </w:pPr>
      <w:r w:rsidRPr="31D7B1F7">
        <w:rPr>
          <w:rFonts w:ascii="Calibri" w:eastAsia="Calibri" w:hAnsi="Calibri" w:cs="Calibri"/>
          <w:sz w:val="24"/>
          <w:szCs w:val="24"/>
        </w:rPr>
        <w:t xml:space="preserve">That was a very brief overview – </w:t>
      </w:r>
      <w:proofErr w:type="gramStart"/>
      <w:r w:rsidRPr="31D7B1F7">
        <w:rPr>
          <w:rFonts w:ascii="Calibri" w:eastAsia="Calibri" w:hAnsi="Calibri" w:cs="Calibri"/>
          <w:sz w:val="24"/>
          <w:szCs w:val="24"/>
        </w:rPr>
        <w:t>actually it</w:t>
      </w:r>
      <w:proofErr w:type="gramEnd"/>
      <w:r w:rsidRPr="31D7B1F7">
        <w:rPr>
          <w:rFonts w:ascii="Calibri" w:eastAsia="Calibri" w:hAnsi="Calibri" w:cs="Calibri"/>
          <w:sz w:val="24"/>
          <w:szCs w:val="24"/>
        </w:rPr>
        <w:t xml:space="preserve"> wasn’t very brief – so Tuiloma, I am going to pass back to you for now, thank you.</w:t>
      </w:r>
    </w:p>
    <w:p w14:paraId="17B1DB2B" w14:textId="596D70AE" w:rsidR="31D7B1F7" w:rsidRDefault="31D7B1F7" w:rsidP="31D7B1F7">
      <w:pPr>
        <w:rPr>
          <w:rFonts w:ascii="Calibri" w:eastAsia="Calibri" w:hAnsi="Calibri" w:cs="Calibri"/>
          <w:b/>
          <w:bCs/>
          <w:sz w:val="24"/>
          <w:szCs w:val="24"/>
        </w:rPr>
      </w:pPr>
    </w:p>
    <w:p w14:paraId="4A58AEE5" w14:textId="7969BA8A" w:rsidR="7E71E63A" w:rsidRDefault="7E71E63A" w:rsidP="31D7B1F7">
      <w:pPr>
        <w:rPr>
          <w:rFonts w:ascii="Calibri" w:eastAsia="Calibri" w:hAnsi="Calibri" w:cs="Calibri"/>
          <w:sz w:val="24"/>
          <w:szCs w:val="24"/>
        </w:rPr>
      </w:pPr>
      <w:r w:rsidRPr="31D7B1F7">
        <w:rPr>
          <w:rFonts w:ascii="Calibri" w:eastAsia="Calibri" w:hAnsi="Calibri" w:cs="Calibri"/>
          <w:b/>
          <w:bCs/>
          <w:sz w:val="24"/>
          <w:szCs w:val="24"/>
        </w:rPr>
        <w:t>Tuiloma</w:t>
      </w:r>
    </w:p>
    <w:p w14:paraId="6EADB1D6" w14:textId="010CC464" w:rsidR="7E71E63A" w:rsidRDefault="5E3CEA6A" w:rsidP="31D7B1F7">
      <w:pPr>
        <w:rPr>
          <w:rFonts w:ascii="Calibri" w:eastAsia="Calibri" w:hAnsi="Calibri" w:cs="Calibri"/>
          <w:sz w:val="24"/>
          <w:szCs w:val="24"/>
        </w:rPr>
      </w:pPr>
      <w:r w:rsidRPr="2009A469">
        <w:rPr>
          <w:rFonts w:ascii="Calibri" w:eastAsia="Calibri" w:hAnsi="Calibri" w:cs="Calibri"/>
          <w:sz w:val="24"/>
          <w:szCs w:val="24"/>
        </w:rPr>
        <w:t>[52:10]</w:t>
      </w:r>
      <w:r w:rsidR="7E71E63A">
        <w:br/>
      </w:r>
      <w:r w:rsidR="7E71E63A" w:rsidRPr="31D7B1F7">
        <w:rPr>
          <w:rFonts w:ascii="Calibri" w:eastAsia="Calibri" w:hAnsi="Calibri" w:cs="Calibri"/>
          <w:sz w:val="24"/>
          <w:szCs w:val="24"/>
        </w:rPr>
        <w:t xml:space="preserve">Malo </w:t>
      </w:r>
      <w:proofErr w:type="spellStart"/>
      <w:r w:rsidR="7E71E63A" w:rsidRPr="31D7B1F7">
        <w:rPr>
          <w:rFonts w:ascii="Calibri" w:eastAsia="Calibri" w:hAnsi="Calibri" w:cs="Calibri"/>
          <w:sz w:val="24"/>
          <w:szCs w:val="24"/>
        </w:rPr>
        <w:t>soifua</w:t>
      </w:r>
      <w:proofErr w:type="spellEnd"/>
      <w:r w:rsidR="7E71E63A" w:rsidRPr="31D7B1F7">
        <w:rPr>
          <w:rFonts w:ascii="Calibri" w:eastAsia="Calibri" w:hAnsi="Calibri" w:cs="Calibri"/>
          <w:sz w:val="24"/>
          <w:szCs w:val="24"/>
        </w:rPr>
        <w:t xml:space="preserve"> and </w:t>
      </w:r>
      <w:proofErr w:type="spellStart"/>
      <w:r w:rsidR="7E71E63A" w:rsidRPr="31D7B1F7">
        <w:rPr>
          <w:rFonts w:ascii="Calibri" w:eastAsia="Calibri" w:hAnsi="Calibri" w:cs="Calibri"/>
          <w:sz w:val="24"/>
          <w:szCs w:val="24"/>
        </w:rPr>
        <w:t>fakafetai</w:t>
      </w:r>
      <w:proofErr w:type="spellEnd"/>
      <w:r w:rsidR="7E71E63A" w:rsidRPr="31D7B1F7">
        <w:rPr>
          <w:rFonts w:ascii="Calibri" w:eastAsia="Calibri" w:hAnsi="Calibri" w:cs="Calibri"/>
          <w:sz w:val="24"/>
          <w:szCs w:val="24"/>
        </w:rPr>
        <w:t xml:space="preserve"> </w:t>
      </w:r>
      <w:proofErr w:type="spellStart"/>
      <w:r w:rsidR="7E71E63A" w:rsidRPr="31D7B1F7">
        <w:rPr>
          <w:rFonts w:ascii="Calibri" w:eastAsia="Calibri" w:hAnsi="Calibri" w:cs="Calibri"/>
          <w:sz w:val="24"/>
          <w:szCs w:val="24"/>
        </w:rPr>
        <w:t>lahi</w:t>
      </w:r>
      <w:proofErr w:type="spellEnd"/>
      <w:r w:rsidR="7E71E63A" w:rsidRPr="31D7B1F7">
        <w:rPr>
          <w:rFonts w:ascii="Calibri" w:eastAsia="Calibri" w:hAnsi="Calibri" w:cs="Calibri"/>
          <w:sz w:val="24"/>
          <w:szCs w:val="24"/>
        </w:rPr>
        <w:t xml:space="preserve"> </w:t>
      </w:r>
      <w:proofErr w:type="spellStart"/>
      <w:r w:rsidR="7E71E63A" w:rsidRPr="31D7B1F7">
        <w:rPr>
          <w:rFonts w:ascii="Calibri" w:eastAsia="Calibri" w:hAnsi="Calibri" w:cs="Calibri"/>
          <w:sz w:val="24"/>
          <w:szCs w:val="24"/>
        </w:rPr>
        <w:t>lele</w:t>
      </w:r>
      <w:proofErr w:type="spellEnd"/>
      <w:r w:rsidR="00541EF1">
        <w:rPr>
          <w:rFonts w:ascii="Calibri" w:eastAsia="Calibri" w:hAnsi="Calibri" w:cs="Calibri"/>
          <w:sz w:val="24"/>
          <w:szCs w:val="24"/>
        </w:rPr>
        <w:t xml:space="preserve"> [Tokelau language for “thank you very much”]</w:t>
      </w:r>
      <w:r w:rsidR="7BBBB09D" w:rsidRPr="31D7B1F7">
        <w:rPr>
          <w:rFonts w:ascii="Calibri" w:eastAsia="Calibri" w:hAnsi="Calibri" w:cs="Calibri"/>
          <w:sz w:val="24"/>
          <w:szCs w:val="24"/>
        </w:rPr>
        <w:t xml:space="preserve"> for that, Taine. Could you please tell the </w:t>
      </w:r>
      <w:proofErr w:type="spellStart"/>
      <w:r w:rsidR="7BBBB09D" w:rsidRPr="31D7B1F7">
        <w:rPr>
          <w:rFonts w:ascii="Calibri" w:eastAsia="Calibri" w:hAnsi="Calibri" w:cs="Calibri"/>
          <w:sz w:val="24"/>
          <w:szCs w:val="24"/>
        </w:rPr>
        <w:t>whānau</w:t>
      </w:r>
      <w:proofErr w:type="spellEnd"/>
      <w:r w:rsidR="7BBBB09D" w:rsidRPr="31D7B1F7">
        <w:rPr>
          <w:rFonts w:ascii="Calibri" w:eastAsia="Calibri" w:hAnsi="Calibri" w:cs="Calibri"/>
          <w:sz w:val="24"/>
          <w:szCs w:val="24"/>
        </w:rPr>
        <w:t xml:space="preserve"> when and how the report is going to be made available?</w:t>
      </w:r>
    </w:p>
    <w:p w14:paraId="4604CE43" w14:textId="6C3A639E" w:rsidR="31D7B1F7" w:rsidRDefault="31D7B1F7" w:rsidP="31D7B1F7">
      <w:pPr>
        <w:rPr>
          <w:rFonts w:ascii="Calibri" w:eastAsia="Calibri" w:hAnsi="Calibri" w:cs="Calibri"/>
          <w:sz w:val="24"/>
          <w:szCs w:val="24"/>
        </w:rPr>
      </w:pPr>
    </w:p>
    <w:p w14:paraId="243C3662" w14:textId="0FC92F0B" w:rsidR="7BBBB09D" w:rsidRDefault="7BBBB09D" w:rsidP="31D7B1F7">
      <w:pPr>
        <w:rPr>
          <w:rFonts w:ascii="Calibri" w:eastAsia="Calibri" w:hAnsi="Calibri" w:cs="Calibri"/>
          <w:sz w:val="24"/>
          <w:szCs w:val="24"/>
        </w:rPr>
      </w:pPr>
      <w:r w:rsidRPr="31D7B1F7">
        <w:rPr>
          <w:rFonts w:ascii="Calibri" w:eastAsia="Calibri" w:hAnsi="Calibri" w:cs="Calibri"/>
          <w:b/>
          <w:bCs/>
          <w:sz w:val="24"/>
          <w:szCs w:val="24"/>
        </w:rPr>
        <w:t>Taine</w:t>
      </w:r>
    </w:p>
    <w:p w14:paraId="2D0ED5CC" w14:textId="4AC1D290" w:rsidR="7BBBB09D" w:rsidRDefault="56E43031" w:rsidP="31D7B1F7">
      <w:pPr>
        <w:rPr>
          <w:rFonts w:ascii="Calibri" w:eastAsia="Calibri" w:hAnsi="Calibri" w:cs="Calibri"/>
          <w:sz w:val="24"/>
          <w:szCs w:val="24"/>
        </w:rPr>
      </w:pPr>
      <w:r w:rsidRPr="2009A469">
        <w:rPr>
          <w:rFonts w:ascii="Calibri" w:eastAsia="Calibri" w:hAnsi="Calibri" w:cs="Calibri"/>
          <w:sz w:val="24"/>
          <w:szCs w:val="24"/>
        </w:rPr>
        <w:t>[52:27]</w:t>
      </w:r>
      <w:r w:rsidR="7BBBB09D">
        <w:br/>
      </w:r>
      <w:r w:rsidR="7BBBB09D" w:rsidRPr="31D7B1F7">
        <w:rPr>
          <w:rFonts w:ascii="Calibri" w:eastAsia="Calibri" w:hAnsi="Calibri" w:cs="Calibri"/>
          <w:sz w:val="24"/>
          <w:szCs w:val="24"/>
        </w:rPr>
        <w:t>The report will be made available this afternoon on our website; we are hoping to get it up by 4pm. We will also send you a link to that when it’s live</w:t>
      </w:r>
      <w:r w:rsidR="0B30D9E9" w:rsidRPr="31D7B1F7">
        <w:rPr>
          <w:rFonts w:ascii="Calibri" w:eastAsia="Calibri" w:hAnsi="Calibri" w:cs="Calibri"/>
          <w:sz w:val="24"/>
          <w:szCs w:val="24"/>
        </w:rPr>
        <w:t xml:space="preserve">, as well as the media release for those who are interested. We will be uploading both a PDF and an accessible docx version at the same time, and in the </w:t>
      </w:r>
      <w:proofErr w:type="gramStart"/>
      <w:r w:rsidR="0B30D9E9" w:rsidRPr="31D7B1F7">
        <w:rPr>
          <w:rFonts w:ascii="Calibri" w:eastAsia="Calibri" w:hAnsi="Calibri" w:cs="Calibri"/>
          <w:sz w:val="24"/>
          <w:szCs w:val="24"/>
        </w:rPr>
        <w:t>future</w:t>
      </w:r>
      <w:proofErr w:type="gramEnd"/>
      <w:r w:rsidR="0B30D9E9" w:rsidRPr="31D7B1F7">
        <w:rPr>
          <w:rFonts w:ascii="Calibri" w:eastAsia="Calibri" w:hAnsi="Calibri" w:cs="Calibri"/>
          <w:sz w:val="24"/>
          <w:szCs w:val="24"/>
        </w:rPr>
        <w:t xml:space="preserve"> we will be providing some printed copi</w:t>
      </w:r>
      <w:r w:rsidR="436F28B6" w:rsidRPr="31D7B1F7">
        <w:rPr>
          <w:rFonts w:ascii="Calibri" w:eastAsia="Calibri" w:hAnsi="Calibri" w:cs="Calibri"/>
          <w:sz w:val="24"/>
          <w:szCs w:val="24"/>
        </w:rPr>
        <w:t>es, as well as looking into ways we can make it more accessible to a greater number of people.</w:t>
      </w:r>
    </w:p>
    <w:p w14:paraId="5E3B9F02" w14:textId="6D16F7BB" w:rsidR="31D7B1F7" w:rsidRDefault="31D7B1F7" w:rsidP="31D7B1F7">
      <w:pPr>
        <w:rPr>
          <w:rFonts w:ascii="Calibri" w:eastAsia="Calibri" w:hAnsi="Calibri" w:cs="Calibri"/>
          <w:sz w:val="24"/>
          <w:szCs w:val="24"/>
        </w:rPr>
      </w:pPr>
    </w:p>
    <w:p w14:paraId="7C05116D" w14:textId="760439E9" w:rsidR="436F28B6" w:rsidRDefault="436F28B6" w:rsidP="31D7B1F7">
      <w:pPr>
        <w:rPr>
          <w:rFonts w:ascii="Calibri" w:eastAsia="Calibri" w:hAnsi="Calibri" w:cs="Calibri"/>
          <w:sz w:val="24"/>
          <w:szCs w:val="24"/>
        </w:rPr>
      </w:pPr>
      <w:r w:rsidRPr="31D7B1F7">
        <w:rPr>
          <w:rFonts w:ascii="Calibri" w:eastAsia="Calibri" w:hAnsi="Calibri" w:cs="Calibri"/>
          <w:b/>
          <w:bCs/>
          <w:sz w:val="24"/>
          <w:szCs w:val="24"/>
        </w:rPr>
        <w:t>Tuiloma</w:t>
      </w:r>
    </w:p>
    <w:p w14:paraId="55446136" w14:textId="10ED47AF" w:rsidR="436F28B6" w:rsidRDefault="0A323E92" w:rsidP="31D7B1F7">
      <w:pPr>
        <w:rPr>
          <w:rFonts w:ascii="Calibri" w:eastAsia="Calibri" w:hAnsi="Calibri" w:cs="Calibri"/>
          <w:b/>
          <w:bCs/>
          <w:sz w:val="24"/>
          <w:szCs w:val="24"/>
        </w:rPr>
      </w:pPr>
      <w:r w:rsidRPr="2009A469">
        <w:rPr>
          <w:rFonts w:ascii="Calibri" w:eastAsia="Calibri" w:hAnsi="Calibri" w:cs="Calibri"/>
          <w:sz w:val="24"/>
          <w:szCs w:val="24"/>
        </w:rPr>
        <w:t>[53:11]</w:t>
      </w:r>
      <w:r w:rsidR="436F28B6">
        <w:br/>
      </w:r>
      <w:r w:rsidR="436F28B6" w:rsidRPr="31D7B1F7">
        <w:rPr>
          <w:rFonts w:ascii="Calibri" w:eastAsia="Calibri" w:hAnsi="Calibri" w:cs="Calibri"/>
          <w:sz w:val="24"/>
          <w:szCs w:val="24"/>
        </w:rPr>
        <w:t xml:space="preserve">Again, </w:t>
      </w:r>
      <w:proofErr w:type="spellStart"/>
      <w:r w:rsidR="436F28B6" w:rsidRPr="31D7B1F7">
        <w:rPr>
          <w:rFonts w:ascii="Calibri" w:eastAsia="Calibri" w:hAnsi="Calibri" w:cs="Calibri"/>
          <w:sz w:val="24"/>
          <w:szCs w:val="24"/>
        </w:rPr>
        <w:t>mīharo</w:t>
      </w:r>
      <w:proofErr w:type="spellEnd"/>
      <w:r w:rsidR="436F28B6" w:rsidRPr="31D7B1F7">
        <w:rPr>
          <w:rFonts w:ascii="Calibri" w:eastAsia="Calibri" w:hAnsi="Calibri" w:cs="Calibri"/>
          <w:sz w:val="24"/>
          <w:szCs w:val="24"/>
        </w:rPr>
        <w:t xml:space="preserve">, </w:t>
      </w:r>
      <w:proofErr w:type="spellStart"/>
      <w:r w:rsidR="436F28B6" w:rsidRPr="31D7B1F7">
        <w:rPr>
          <w:rFonts w:ascii="Calibri" w:eastAsia="Calibri" w:hAnsi="Calibri" w:cs="Calibri"/>
          <w:sz w:val="24"/>
          <w:szCs w:val="24"/>
        </w:rPr>
        <w:t>kia</w:t>
      </w:r>
      <w:proofErr w:type="spellEnd"/>
      <w:r w:rsidR="436F28B6" w:rsidRPr="31D7B1F7">
        <w:rPr>
          <w:rFonts w:ascii="Calibri" w:eastAsia="Calibri" w:hAnsi="Calibri" w:cs="Calibri"/>
          <w:sz w:val="24"/>
          <w:szCs w:val="24"/>
        </w:rPr>
        <w:t xml:space="preserve"> </w:t>
      </w:r>
      <w:proofErr w:type="spellStart"/>
      <w:r w:rsidR="436F28B6" w:rsidRPr="31D7B1F7">
        <w:rPr>
          <w:rFonts w:ascii="Calibri" w:eastAsia="Calibri" w:hAnsi="Calibri" w:cs="Calibri"/>
          <w:sz w:val="24"/>
          <w:szCs w:val="24"/>
        </w:rPr>
        <w:t>ora</w:t>
      </w:r>
      <w:proofErr w:type="spellEnd"/>
      <w:r w:rsidR="436F28B6" w:rsidRPr="31D7B1F7">
        <w:rPr>
          <w:rFonts w:ascii="Calibri" w:eastAsia="Calibri" w:hAnsi="Calibri" w:cs="Calibri"/>
          <w:sz w:val="24"/>
          <w:szCs w:val="24"/>
        </w:rPr>
        <w:t xml:space="preserve"> Taine.</w:t>
      </w:r>
    </w:p>
    <w:p w14:paraId="5728FD00" w14:textId="5303EBB6" w:rsidR="436F28B6" w:rsidRDefault="436F28B6" w:rsidP="31D7B1F7">
      <w:pPr>
        <w:rPr>
          <w:rFonts w:ascii="Calibri" w:eastAsia="Calibri" w:hAnsi="Calibri" w:cs="Calibri"/>
          <w:sz w:val="24"/>
          <w:szCs w:val="24"/>
        </w:rPr>
      </w:pPr>
      <w:proofErr w:type="gramStart"/>
      <w:r w:rsidRPr="31D7B1F7">
        <w:rPr>
          <w:rFonts w:ascii="Calibri" w:eastAsia="Calibri" w:hAnsi="Calibri" w:cs="Calibri"/>
          <w:sz w:val="24"/>
          <w:szCs w:val="24"/>
        </w:rPr>
        <w:t>Professor,</w:t>
      </w:r>
      <w:proofErr w:type="gramEnd"/>
      <w:r w:rsidRPr="31D7B1F7">
        <w:rPr>
          <w:rFonts w:ascii="Calibri" w:eastAsia="Calibri" w:hAnsi="Calibri" w:cs="Calibri"/>
          <w:sz w:val="24"/>
          <w:szCs w:val="24"/>
        </w:rPr>
        <w:t xml:space="preserve"> let us turn to you now as the Chief Commissioner</w:t>
      </w:r>
      <w:r w:rsidR="19ABA995" w:rsidRPr="31D7B1F7">
        <w:rPr>
          <w:rFonts w:ascii="Calibri" w:eastAsia="Calibri" w:hAnsi="Calibri" w:cs="Calibri"/>
          <w:sz w:val="24"/>
          <w:szCs w:val="24"/>
        </w:rPr>
        <w:t xml:space="preserve"> about what government agencies, non-government agencies, and other agencies </w:t>
      </w:r>
      <w:r w:rsidR="003F6FC9">
        <w:rPr>
          <w:rFonts w:ascii="Calibri" w:eastAsia="Calibri" w:hAnsi="Calibri" w:cs="Calibri"/>
          <w:sz w:val="24"/>
          <w:szCs w:val="24"/>
        </w:rPr>
        <w:t xml:space="preserve">can do </w:t>
      </w:r>
      <w:r w:rsidR="19ABA995" w:rsidRPr="31D7B1F7">
        <w:rPr>
          <w:rFonts w:ascii="Calibri" w:eastAsia="Calibri" w:hAnsi="Calibri" w:cs="Calibri"/>
          <w:sz w:val="24"/>
          <w:szCs w:val="24"/>
        </w:rPr>
        <w:t>towards the recommendations in Prism.</w:t>
      </w:r>
    </w:p>
    <w:p w14:paraId="5732690F" w14:textId="62B16649" w:rsidR="31D7B1F7" w:rsidRDefault="31D7B1F7" w:rsidP="31D7B1F7">
      <w:pPr>
        <w:rPr>
          <w:rFonts w:ascii="Calibri" w:eastAsia="Calibri" w:hAnsi="Calibri" w:cs="Calibri"/>
          <w:sz w:val="24"/>
          <w:szCs w:val="24"/>
        </w:rPr>
      </w:pPr>
    </w:p>
    <w:p w14:paraId="5D5E960D" w14:textId="011B0656" w:rsidR="56175AED" w:rsidRDefault="56175AED" w:rsidP="31D7B1F7">
      <w:pPr>
        <w:rPr>
          <w:rFonts w:ascii="Calibri" w:eastAsia="Calibri" w:hAnsi="Calibri" w:cs="Calibri"/>
          <w:sz w:val="24"/>
          <w:szCs w:val="24"/>
        </w:rPr>
      </w:pPr>
      <w:r w:rsidRPr="31D7B1F7">
        <w:rPr>
          <w:rFonts w:ascii="Calibri" w:eastAsia="Calibri" w:hAnsi="Calibri" w:cs="Calibri"/>
          <w:b/>
          <w:bCs/>
          <w:sz w:val="24"/>
          <w:szCs w:val="24"/>
        </w:rPr>
        <w:t>Paul</w:t>
      </w:r>
    </w:p>
    <w:p w14:paraId="7E5BF6B2" w14:textId="20216A86" w:rsidR="56175AED" w:rsidRDefault="2B63FE1B" w:rsidP="31D7B1F7">
      <w:pPr>
        <w:rPr>
          <w:rFonts w:ascii="Calibri" w:eastAsia="Calibri" w:hAnsi="Calibri" w:cs="Calibri"/>
          <w:sz w:val="24"/>
          <w:szCs w:val="24"/>
        </w:rPr>
      </w:pPr>
      <w:r w:rsidRPr="2009A469">
        <w:rPr>
          <w:rFonts w:ascii="Calibri" w:eastAsia="Calibri" w:hAnsi="Calibri" w:cs="Calibri"/>
          <w:sz w:val="24"/>
          <w:szCs w:val="24"/>
        </w:rPr>
        <w:t>[53:38]</w:t>
      </w:r>
      <w:r w:rsidR="56175AED">
        <w:br/>
      </w:r>
      <w:r w:rsidR="56175AED" w:rsidRPr="31D7B1F7">
        <w:rPr>
          <w:rFonts w:ascii="Calibri" w:eastAsia="Calibri" w:hAnsi="Calibri" w:cs="Calibri"/>
          <w:sz w:val="24"/>
          <w:szCs w:val="24"/>
        </w:rPr>
        <w:t xml:space="preserve">Thank you for the </w:t>
      </w:r>
      <w:proofErr w:type="gramStart"/>
      <w:r w:rsidR="56175AED" w:rsidRPr="31D7B1F7">
        <w:rPr>
          <w:rFonts w:ascii="Calibri" w:eastAsia="Calibri" w:hAnsi="Calibri" w:cs="Calibri"/>
          <w:sz w:val="24"/>
          <w:szCs w:val="24"/>
        </w:rPr>
        <w:t>question, and</w:t>
      </w:r>
      <w:proofErr w:type="gramEnd"/>
      <w:r w:rsidR="56175AED" w:rsidRPr="31D7B1F7">
        <w:rPr>
          <w:rFonts w:ascii="Calibri" w:eastAsia="Calibri" w:hAnsi="Calibri" w:cs="Calibri"/>
          <w:sz w:val="24"/>
          <w:szCs w:val="24"/>
        </w:rPr>
        <w:t xml:space="preserve"> thank you Taine. Time is short, so I want to make a couple of </w:t>
      </w:r>
      <w:proofErr w:type="gramStart"/>
      <w:r w:rsidR="56175AED" w:rsidRPr="31D7B1F7">
        <w:rPr>
          <w:rFonts w:ascii="Calibri" w:eastAsia="Calibri" w:hAnsi="Calibri" w:cs="Calibri"/>
          <w:sz w:val="24"/>
          <w:szCs w:val="24"/>
        </w:rPr>
        <w:t>really brief</w:t>
      </w:r>
      <w:proofErr w:type="gramEnd"/>
      <w:r w:rsidR="56175AED" w:rsidRPr="31D7B1F7">
        <w:rPr>
          <w:rFonts w:ascii="Calibri" w:eastAsia="Calibri" w:hAnsi="Calibri" w:cs="Calibri"/>
          <w:sz w:val="24"/>
          <w:szCs w:val="24"/>
        </w:rPr>
        <w:t xml:space="preserve"> points. The issues set out in Prism are not new. They reflect a range of </w:t>
      </w:r>
      <w:r w:rsidR="56175AED" w:rsidRPr="31D7B1F7">
        <w:rPr>
          <w:rFonts w:ascii="Calibri" w:eastAsia="Calibri" w:hAnsi="Calibri" w:cs="Calibri"/>
          <w:sz w:val="24"/>
          <w:szCs w:val="24"/>
        </w:rPr>
        <w:lastRenderedPageBreak/>
        <w:t xml:space="preserve">previous </w:t>
      </w:r>
      <w:r w:rsidR="5EB7252A" w:rsidRPr="31D7B1F7">
        <w:rPr>
          <w:rFonts w:ascii="Calibri" w:eastAsia="Calibri" w:hAnsi="Calibri" w:cs="Calibri"/>
          <w:sz w:val="24"/>
          <w:szCs w:val="24"/>
        </w:rPr>
        <w:t>recommendations made by Rainbow communities, and by the Human Rights Commission, and by many others. What I want to emphasise is two things</w:t>
      </w:r>
      <w:r w:rsidR="368BD4F6" w:rsidRPr="31D7B1F7">
        <w:rPr>
          <w:rFonts w:ascii="Calibri" w:eastAsia="Calibri" w:hAnsi="Calibri" w:cs="Calibri"/>
          <w:sz w:val="24"/>
          <w:szCs w:val="24"/>
        </w:rPr>
        <w:t>.</w:t>
      </w:r>
    </w:p>
    <w:p w14:paraId="3F1F20E6" w14:textId="3BC0B9A9" w:rsidR="6FA9D367" w:rsidRDefault="6FA9D367" w:rsidP="31D7B1F7">
      <w:pPr>
        <w:rPr>
          <w:rFonts w:ascii="Calibri" w:eastAsia="Calibri" w:hAnsi="Calibri" w:cs="Calibri"/>
          <w:sz w:val="24"/>
          <w:szCs w:val="24"/>
        </w:rPr>
      </w:pPr>
      <w:r w:rsidRPr="31D7B1F7">
        <w:rPr>
          <w:rFonts w:ascii="Calibri" w:eastAsia="Calibri" w:hAnsi="Calibri" w:cs="Calibri"/>
          <w:sz w:val="24"/>
          <w:szCs w:val="24"/>
        </w:rPr>
        <w:t>E</w:t>
      </w:r>
      <w:r w:rsidR="21A31013" w:rsidRPr="31D7B1F7">
        <w:rPr>
          <w:rFonts w:ascii="Calibri" w:eastAsia="Calibri" w:hAnsi="Calibri" w:cs="Calibri"/>
          <w:sz w:val="24"/>
          <w:szCs w:val="24"/>
        </w:rPr>
        <w:t xml:space="preserve">ach of us </w:t>
      </w:r>
      <w:proofErr w:type="gramStart"/>
      <w:r w:rsidR="21A31013" w:rsidRPr="31D7B1F7">
        <w:rPr>
          <w:rFonts w:ascii="Calibri" w:eastAsia="Calibri" w:hAnsi="Calibri" w:cs="Calibri"/>
          <w:sz w:val="24"/>
          <w:szCs w:val="24"/>
        </w:rPr>
        <w:t>have to</w:t>
      </w:r>
      <w:proofErr w:type="gramEnd"/>
      <w:r w:rsidR="21A31013" w:rsidRPr="31D7B1F7">
        <w:rPr>
          <w:rFonts w:ascii="Calibri" w:eastAsia="Calibri" w:hAnsi="Calibri" w:cs="Calibri"/>
          <w:sz w:val="24"/>
          <w:szCs w:val="24"/>
        </w:rPr>
        <w:t xml:space="preserve"> make the recommendations visible. We need to make a noise about them; I think it’s our responsibility to do that.</w:t>
      </w:r>
      <w:r w:rsidR="7F7D670B" w:rsidRPr="31D7B1F7">
        <w:rPr>
          <w:rFonts w:ascii="Calibri" w:eastAsia="Calibri" w:hAnsi="Calibri" w:cs="Calibri"/>
          <w:sz w:val="24"/>
          <w:szCs w:val="24"/>
        </w:rPr>
        <w:t xml:space="preserve"> To raise their profile, make a noise, and make them visible so they are taken seriously. And that won’t happen without pressure from people in this Zoom hui, and the H</w:t>
      </w:r>
      <w:r w:rsidR="7530BA27" w:rsidRPr="31D7B1F7">
        <w:rPr>
          <w:rFonts w:ascii="Calibri" w:eastAsia="Calibri" w:hAnsi="Calibri" w:cs="Calibri"/>
          <w:sz w:val="24"/>
          <w:szCs w:val="24"/>
        </w:rPr>
        <w:t>u</w:t>
      </w:r>
      <w:r w:rsidR="7F7D670B" w:rsidRPr="31D7B1F7">
        <w:rPr>
          <w:rFonts w:ascii="Calibri" w:eastAsia="Calibri" w:hAnsi="Calibri" w:cs="Calibri"/>
          <w:sz w:val="24"/>
          <w:szCs w:val="24"/>
        </w:rPr>
        <w:t>man Rig</w:t>
      </w:r>
      <w:r w:rsidR="74AF9556" w:rsidRPr="31D7B1F7">
        <w:rPr>
          <w:rFonts w:ascii="Calibri" w:eastAsia="Calibri" w:hAnsi="Calibri" w:cs="Calibri"/>
          <w:sz w:val="24"/>
          <w:szCs w:val="24"/>
        </w:rPr>
        <w:t>hts Commission, and many others.</w:t>
      </w:r>
    </w:p>
    <w:p w14:paraId="185BD1BD" w14:textId="2A563649" w:rsidR="37195B3F" w:rsidRDefault="37195B3F" w:rsidP="31D7B1F7">
      <w:pPr>
        <w:rPr>
          <w:rFonts w:ascii="Calibri" w:eastAsia="Calibri" w:hAnsi="Calibri" w:cs="Calibri"/>
          <w:sz w:val="24"/>
          <w:szCs w:val="24"/>
        </w:rPr>
      </w:pPr>
      <w:r w:rsidRPr="31D7B1F7">
        <w:rPr>
          <w:rFonts w:ascii="Calibri" w:eastAsia="Calibri" w:hAnsi="Calibri" w:cs="Calibri"/>
          <w:sz w:val="24"/>
          <w:szCs w:val="24"/>
        </w:rPr>
        <w:t xml:space="preserve">My other quick point is that human rights are associated with bestowing entitlements, and of course that’s </w:t>
      </w:r>
      <w:proofErr w:type="gramStart"/>
      <w:r w:rsidRPr="31D7B1F7">
        <w:rPr>
          <w:rFonts w:ascii="Calibri" w:eastAsia="Calibri" w:hAnsi="Calibri" w:cs="Calibri"/>
          <w:sz w:val="24"/>
          <w:szCs w:val="24"/>
        </w:rPr>
        <w:t>really important</w:t>
      </w:r>
      <w:proofErr w:type="gramEnd"/>
      <w:r w:rsidRPr="31D7B1F7">
        <w:rPr>
          <w:rFonts w:ascii="Calibri" w:eastAsia="Calibri" w:hAnsi="Calibri" w:cs="Calibri"/>
          <w:sz w:val="24"/>
          <w:szCs w:val="24"/>
        </w:rPr>
        <w:t xml:space="preserve">: </w:t>
      </w:r>
      <w:r w:rsidR="401E99FF" w:rsidRPr="31D7B1F7">
        <w:rPr>
          <w:rFonts w:ascii="Calibri" w:eastAsia="Calibri" w:hAnsi="Calibri" w:cs="Calibri"/>
          <w:sz w:val="24"/>
          <w:szCs w:val="24"/>
        </w:rPr>
        <w:t>h</w:t>
      </w:r>
      <w:r w:rsidRPr="31D7B1F7">
        <w:rPr>
          <w:rFonts w:ascii="Calibri" w:eastAsia="Calibri" w:hAnsi="Calibri" w:cs="Calibri"/>
          <w:sz w:val="24"/>
          <w:szCs w:val="24"/>
        </w:rPr>
        <w:t xml:space="preserve">uman rights </w:t>
      </w:r>
      <w:r w:rsidR="4F4AEEF6" w:rsidRPr="31D7B1F7">
        <w:rPr>
          <w:rFonts w:ascii="Calibri" w:eastAsia="Calibri" w:hAnsi="Calibri" w:cs="Calibri"/>
          <w:sz w:val="24"/>
          <w:szCs w:val="24"/>
        </w:rPr>
        <w:t>do bestow entitlements, this is very, very important. But human rights are also about duties</w:t>
      </w:r>
      <w:r w:rsidR="727A848A" w:rsidRPr="31D7B1F7">
        <w:rPr>
          <w:rFonts w:ascii="Calibri" w:eastAsia="Calibri" w:hAnsi="Calibri" w:cs="Calibri"/>
          <w:sz w:val="24"/>
          <w:szCs w:val="24"/>
        </w:rPr>
        <w:t>;</w:t>
      </w:r>
      <w:r w:rsidR="4F4AEEF6" w:rsidRPr="31D7B1F7">
        <w:rPr>
          <w:rFonts w:ascii="Calibri" w:eastAsia="Calibri" w:hAnsi="Calibri" w:cs="Calibri"/>
          <w:sz w:val="24"/>
          <w:szCs w:val="24"/>
        </w:rPr>
        <w:t xml:space="preserve"> two sorts of duties. There are the duties </w:t>
      </w:r>
      <w:r w:rsidR="785CE8CC" w:rsidRPr="31D7B1F7">
        <w:rPr>
          <w:rFonts w:ascii="Calibri" w:eastAsia="Calibri" w:hAnsi="Calibri" w:cs="Calibri"/>
          <w:sz w:val="24"/>
          <w:szCs w:val="24"/>
        </w:rPr>
        <w:t>of those in power – the duties of the execu</w:t>
      </w:r>
      <w:r w:rsidR="7EBB192E" w:rsidRPr="31D7B1F7">
        <w:rPr>
          <w:rFonts w:ascii="Calibri" w:eastAsia="Calibri" w:hAnsi="Calibri" w:cs="Calibri"/>
          <w:sz w:val="24"/>
          <w:szCs w:val="24"/>
        </w:rPr>
        <w:t>t</w:t>
      </w:r>
      <w:r w:rsidR="785CE8CC" w:rsidRPr="31D7B1F7">
        <w:rPr>
          <w:rFonts w:ascii="Calibri" w:eastAsia="Calibri" w:hAnsi="Calibri" w:cs="Calibri"/>
          <w:sz w:val="24"/>
          <w:szCs w:val="24"/>
        </w:rPr>
        <w:t>ive</w:t>
      </w:r>
      <w:r w:rsidR="265143A6" w:rsidRPr="31D7B1F7">
        <w:rPr>
          <w:rFonts w:ascii="Calibri" w:eastAsia="Calibri" w:hAnsi="Calibri" w:cs="Calibri"/>
          <w:sz w:val="24"/>
          <w:szCs w:val="24"/>
        </w:rPr>
        <w:t>, for instance, or the duties of large corporations</w:t>
      </w:r>
      <w:r w:rsidR="785CE8CC" w:rsidRPr="31D7B1F7">
        <w:rPr>
          <w:rFonts w:ascii="Calibri" w:eastAsia="Calibri" w:hAnsi="Calibri" w:cs="Calibri"/>
          <w:sz w:val="24"/>
          <w:szCs w:val="24"/>
        </w:rPr>
        <w:t xml:space="preserve"> </w:t>
      </w:r>
      <w:r w:rsidR="0FEDAA33" w:rsidRPr="31D7B1F7">
        <w:rPr>
          <w:rFonts w:ascii="Calibri" w:eastAsia="Calibri" w:hAnsi="Calibri" w:cs="Calibri"/>
          <w:sz w:val="24"/>
          <w:szCs w:val="24"/>
        </w:rPr>
        <w:t xml:space="preserve">– so </w:t>
      </w:r>
      <w:r w:rsidR="45E199D3" w:rsidRPr="31D7B1F7">
        <w:rPr>
          <w:rFonts w:ascii="Calibri" w:eastAsia="Calibri" w:hAnsi="Calibri" w:cs="Calibri"/>
          <w:sz w:val="24"/>
          <w:szCs w:val="24"/>
        </w:rPr>
        <w:t>these entities have human rights duties.</w:t>
      </w:r>
      <w:r w:rsidR="3D686462" w:rsidRPr="31D7B1F7">
        <w:rPr>
          <w:rFonts w:ascii="Calibri" w:eastAsia="Calibri" w:hAnsi="Calibri" w:cs="Calibri"/>
          <w:sz w:val="24"/>
          <w:szCs w:val="24"/>
        </w:rPr>
        <w:t xml:space="preserve"> But also, </w:t>
      </w:r>
      <w:r w:rsidR="3D686462" w:rsidRPr="31D7B1F7">
        <w:rPr>
          <w:rFonts w:ascii="Calibri" w:eastAsia="Calibri" w:hAnsi="Calibri" w:cs="Calibri"/>
          <w:i/>
          <w:iCs/>
          <w:sz w:val="24"/>
          <w:szCs w:val="24"/>
        </w:rPr>
        <w:t>we</w:t>
      </w:r>
      <w:r w:rsidR="3D686462" w:rsidRPr="31D7B1F7">
        <w:rPr>
          <w:rFonts w:ascii="Calibri" w:eastAsia="Calibri" w:hAnsi="Calibri" w:cs="Calibri"/>
          <w:sz w:val="24"/>
          <w:szCs w:val="24"/>
        </w:rPr>
        <w:t xml:space="preserve"> have human rights duties. We, as individuals, have human rights duties to our communities, and I don’t think we hear enough about this</w:t>
      </w:r>
      <w:r w:rsidR="1071DC55" w:rsidRPr="31D7B1F7">
        <w:rPr>
          <w:rFonts w:ascii="Calibri" w:eastAsia="Calibri" w:hAnsi="Calibri" w:cs="Calibri"/>
          <w:sz w:val="24"/>
          <w:szCs w:val="24"/>
        </w:rPr>
        <w:t xml:space="preserve"> duty of us all to each other, our communities, and the environment. I’m not making this up; it’s often overlooked, but in the Universal Declaration of Human Rights</w:t>
      </w:r>
      <w:r w:rsidR="32126488" w:rsidRPr="31D7B1F7">
        <w:rPr>
          <w:rFonts w:ascii="Calibri" w:eastAsia="Calibri" w:hAnsi="Calibri" w:cs="Calibri"/>
          <w:sz w:val="24"/>
          <w:szCs w:val="24"/>
        </w:rPr>
        <w:t xml:space="preserve"> which Taine has referred to a couple of times, in Article 29 it talks about duties to our communities. </w:t>
      </w:r>
      <w:proofErr w:type="gramStart"/>
      <w:r w:rsidR="32126488" w:rsidRPr="31D7B1F7">
        <w:rPr>
          <w:rFonts w:ascii="Calibri" w:eastAsia="Calibri" w:hAnsi="Calibri" w:cs="Calibri"/>
          <w:sz w:val="24"/>
          <w:szCs w:val="24"/>
        </w:rPr>
        <w:t>So</w:t>
      </w:r>
      <w:proofErr w:type="gramEnd"/>
      <w:r w:rsidR="32126488" w:rsidRPr="31D7B1F7">
        <w:rPr>
          <w:rFonts w:ascii="Calibri" w:eastAsia="Calibri" w:hAnsi="Calibri" w:cs="Calibri"/>
          <w:sz w:val="24"/>
          <w:szCs w:val="24"/>
        </w:rPr>
        <w:t xml:space="preserve"> we have to make a noise, we have to make the recommendations visible</w:t>
      </w:r>
      <w:r w:rsidR="72F07D92" w:rsidRPr="31D7B1F7">
        <w:rPr>
          <w:rFonts w:ascii="Calibri" w:eastAsia="Calibri" w:hAnsi="Calibri" w:cs="Calibri"/>
          <w:sz w:val="24"/>
          <w:szCs w:val="24"/>
        </w:rPr>
        <w:t>.</w:t>
      </w:r>
      <w:r w:rsidR="32126488" w:rsidRPr="31D7B1F7">
        <w:rPr>
          <w:rFonts w:ascii="Calibri" w:eastAsia="Calibri" w:hAnsi="Calibri" w:cs="Calibri"/>
          <w:sz w:val="24"/>
          <w:szCs w:val="24"/>
        </w:rPr>
        <w:t xml:space="preserve"> </w:t>
      </w:r>
      <w:r w:rsidR="72F07D92" w:rsidRPr="31D7B1F7">
        <w:rPr>
          <w:rFonts w:ascii="Calibri" w:eastAsia="Calibri" w:hAnsi="Calibri" w:cs="Calibri"/>
          <w:sz w:val="24"/>
          <w:szCs w:val="24"/>
        </w:rPr>
        <w:t>W</w:t>
      </w:r>
      <w:r w:rsidR="32126488" w:rsidRPr="31D7B1F7">
        <w:rPr>
          <w:rFonts w:ascii="Calibri" w:eastAsia="Calibri" w:hAnsi="Calibri" w:cs="Calibri"/>
          <w:sz w:val="24"/>
          <w:szCs w:val="24"/>
        </w:rPr>
        <w:t xml:space="preserve">e have </w:t>
      </w:r>
      <w:r w:rsidR="3AB22EC5" w:rsidRPr="31D7B1F7">
        <w:rPr>
          <w:rFonts w:ascii="Calibri" w:eastAsia="Calibri" w:hAnsi="Calibri" w:cs="Calibri"/>
          <w:sz w:val="24"/>
          <w:szCs w:val="24"/>
        </w:rPr>
        <w:t xml:space="preserve">a duty to do all we can </w:t>
      </w:r>
      <w:r w:rsidR="3D6BDBA5" w:rsidRPr="31D7B1F7">
        <w:rPr>
          <w:rFonts w:ascii="Calibri" w:eastAsia="Calibri" w:hAnsi="Calibri" w:cs="Calibri"/>
          <w:sz w:val="24"/>
          <w:szCs w:val="24"/>
        </w:rPr>
        <w:t xml:space="preserve">to ensure these recommendations are taken seriously. We </w:t>
      </w:r>
      <w:proofErr w:type="gramStart"/>
      <w:r w:rsidR="3D6BDBA5" w:rsidRPr="31D7B1F7">
        <w:rPr>
          <w:rFonts w:ascii="Calibri" w:eastAsia="Calibri" w:hAnsi="Calibri" w:cs="Calibri"/>
          <w:sz w:val="24"/>
          <w:szCs w:val="24"/>
        </w:rPr>
        <w:t>have to</w:t>
      </w:r>
      <w:proofErr w:type="gramEnd"/>
      <w:r w:rsidR="3D6BDBA5" w:rsidRPr="31D7B1F7">
        <w:rPr>
          <w:rFonts w:ascii="Calibri" w:eastAsia="Calibri" w:hAnsi="Calibri" w:cs="Calibri"/>
          <w:sz w:val="24"/>
          <w:szCs w:val="24"/>
        </w:rPr>
        <w:t xml:space="preserve"> support our Rainbow communities, we have a duty to call out discrimination, to call out inequality, to call out intolerance, to call out dis</w:t>
      </w:r>
      <w:r w:rsidR="3777C706" w:rsidRPr="31D7B1F7">
        <w:rPr>
          <w:rFonts w:ascii="Calibri" w:eastAsia="Calibri" w:hAnsi="Calibri" w:cs="Calibri"/>
          <w:sz w:val="24"/>
          <w:szCs w:val="24"/>
        </w:rPr>
        <w:t>respect: that’s our duty, for all of us in our different ways.</w:t>
      </w:r>
    </w:p>
    <w:p w14:paraId="1AC547AA" w14:textId="647E0C1D" w:rsidR="314700BF" w:rsidRDefault="314700BF" w:rsidP="31D7B1F7">
      <w:pPr>
        <w:rPr>
          <w:rFonts w:ascii="Calibri" w:eastAsia="Calibri" w:hAnsi="Calibri" w:cs="Calibri"/>
          <w:sz w:val="24"/>
          <w:szCs w:val="24"/>
        </w:rPr>
      </w:pPr>
      <w:r w:rsidRPr="31D7B1F7">
        <w:rPr>
          <w:rFonts w:ascii="Calibri" w:eastAsia="Calibri" w:hAnsi="Calibri" w:cs="Calibri"/>
          <w:sz w:val="24"/>
          <w:szCs w:val="24"/>
        </w:rPr>
        <w:t xml:space="preserve">And that links to my final point. At the heart of human rights is the concept of accountability. People, and institutions, </w:t>
      </w:r>
      <w:proofErr w:type="gramStart"/>
      <w:r w:rsidRPr="31D7B1F7">
        <w:rPr>
          <w:rFonts w:ascii="Calibri" w:eastAsia="Calibri" w:hAnsi="Calibri" w:cs="Calibri"/>
          <w:sz w:val="24"/>
          <w:szCs w:val="24"/>
        </w:rPr>
        <w:t>have to</w:t>
      </w:r>
      <w:proofErr w:type="gramEnd"/>
      <w:r w:rsidRPr="31D7B1F7">
        <w:rPr>
          <w:rFonts w:ascii="Calibri" w:eastAsia="Calibri" w:hAnsi="Calibri" w:cs="Calibri"/>
          <w:sz w:val="24"/>
          <w:szCs w:val="24"/>
        </w:rPr>
        <w:t xml:space="preserve"> be held accountable by virtue of human rights.</w:t>
      </w:r>
      <w:r w:rsidR="5D3C54E6" w:rsidRPr="31D7B1F7">
        <w:rPr>
          <w:rFonts w:ascii="Calibri" w:eastAsia="Calibri" w:hAnsi="Calibri" w:cs="Calibri"/>
          <w:sz w:val="24"/>
          <w:szCs w:val="24"/>
        </w:rPr>
        <w:t xml:space="preserve"> It’s what distinguishes human rights from interests or needs: human rights demand accountability. Accountability isn’t just narrow, legal accountability – for example t</w:t>
      </w:r>
      <w:r w:rsidR="36AC633D" w:rsidRPr="31D7B1F7">
        <w:rPr>
          <w:rFonts w:ascii="Calibri" w:eastAsia="Calibri" w:hAnsi="Calibri" w:cs="Calibri"/>
          <w:sz w:val="24"/>
          <w:szCs w:val="24"/>
        </w:rPr>
        <w:t>aking a case to the Human Rights Review Tribunal, important though that is; it's not just about going to Court, important though that is – it's also about accountability in Parliament, accountability throu</w:t>
      </w:r>
      <w:r w:rsidR="2247D07C" w:rsidRPr="31D7B1F7">
        <w:rPr>
          <w:rFonts w:ascii="Calibri" w:eastAsia="Calibri" w:hAnsi="Calibri" w:cs="Calibri"/>
          <w:sz w:val="24"/>
          <w:szCs w:val="24"/>
        </w:rPr>
        <w:t>gh Select Committees – and that’s why our Parliamentary allies are so crucial. It’s about holding to account through civil society organisations</w:t>
      </w:r>
      <w:r w:rsidR="6D35B053" w:rsidRPr="31D7B1F7">
        <w:rPr>
          <w:rFonts w:ascii="Calibri" w:eastAsia="Calibri" w:hAnsi="Calibri" w:cs="Calibri"/>
          <w:sz w:val="24"/>
          <w:szCs w:val="24"/>
        </w:rPr>
        <w:t>, it’s about holding to account through the media, through what I call integrity agencies like the Privacy Commission, the Children’s Commission, and also the National Human Rights Institution</w:t>
      </w:r>
      <w:r w:rsidR="67534C11" w:rsidRPr="31D7B1F7">
        <w:rPr>
          <w:rFonts w:ascii="Calibri" w:eastAsia="Calibri" w:hAnsi="Calibri" w:cs="Calibri"/>
          <w:sz w:val="24"/>
          <w:szCs w:val="24"/>
        </w:rPr>
        <w:t xml:space="preserve"> of Aotearoa – the Human Rights Commission. </w:t>
      </w:r>
      <w:proofErr w:type="gramStart"/>
      <w:r w:rsidR="67534C11" w:rsidRPr="31D7B1F7">
        <w:rPr>
          <w:rFonts w:ascii="Calibri" w:eastAsia="Calibri" w:hAnsi="Calibri" w:cs="Calibri"/>
          <w:sz w:val="24"/>
          <w:szCs w:val="24"/>
        </w:rPr>
        <w:t>So</w:t>
      </w:r>
      <w:proofErr w:type="gramEnd"/>
      <w:r w:rsidR="67534C11" w:rsidRPr="31D7B1F7">
        <w:rPr>
          <w:rFonts w:ascii="Calibri" w:eastAsia="Calibri" w:hAnsi="Calibri" w:cs="Calibri"/>
          <w:sz w:val="24"/>
          <w:szCs w:val="24"/>
        </w:rPr>
        <w:t xml:space="preserve"> we, in the Human Rights Commission, we are committed to playing our part in two ways: by pushing these recommendations wherever</w:t>
      </w:r>
      <w:r w:rsidR="6418E452" w:rsidRPr="31D7B1F7">
        <w:rPr>
          <w:rFonts w:ascii="Calibri" w:eastAsia="Calibri" w:hAnsi="Calibri" w:cs="Calibri"/>
          <w:sz w:val="24"/>
          <w:szCs w:val="24"/>
        </w:rPr>
        <w:t xml:space="preserve"> we can, whenever we can, but also by holding people to account. By blowing the whistle when necessary, when the recommendations are not being taken seriously. It seems to me that’s a modes</w:t>
      </w:r>
      <w:r w:rsidR="51ED856A" w:rsidRPr="31D7B1F7">
        <w:rPr>
          <w:rFonts w:ascii="Calibri" w:eastAsia="Calibri" w:hAnsi="Calibri" w:cs="Calibri"/>
          <w:sz w:val="24"/>
          <w:szCs w:val="24"/>
        </w:rPr>
        <w:t>t role for the Human Rights Commission.</w:t>
      </w:r>
    </w:p>
    <w:p w14:paraId="6605F38B" w14:textId="31C0850B" w:rsidR="51ED856A" w:rsidRDefault="51ED856A" w:rsidP="31D7B1F7">
      <w:pPr>
        <w:rPr>
          <w:rFonts w:ascii="Calibri" w:eastAsia="Calibri" w:hAnsi="Calibri" w:cs="Calibri"/>
          <w:sz w:val="24"/>
          <w:szCs w:val="24"/>
        </w:rPr>
      </w:pPr>
      <w:r w:rsidRPr="31D7B1F7">
        <w:rPr>
          <w:rFonts w:ascii="Calibri" w:eastAsia="Calibri" w:hAnsi="Calibri" w:cs="Calibri"/>
          <w:sz w:val="24"/>
          <w:szCs w:val="24"/>
        </w:rPr>
        <w:t xml:space="preserve">Kia </w:t>
      </w:r>
      <w:proofErr w:type="spellStart"/>
      <w:r w:rsidRPr="31D7B1F7">
        <w:rPr>
          <w:rFonts w:ascii="Calibri" w:eastAsia="Calibri" w:hAnsi="Calibri" w:cs="Calibri"/>
          <w:sz w:val="24"/>
          <w:szCs w:val="24"/>
        </w:rPr>
        <w:t>ora</w:t>
      </w:r>
      <w:proofErr w:type="spellEnd"/>
      <w:r w:rsidRPr="31D7B1F7">
        <w:rPr>
          <w:rFonts w:ascii="Calibri" w:eastAsia="Calibri" w:hAnsi="Calibri" w:cs="Calibri"/>
          <w:sz w:val="24"/>
          <w:szCs w:val="24"/>
        </w:rPr>
        <w:t>, thank you very much Tuiloma.</w:t>
      </w:r>
    </w:p>
    <w:p w14:paraId="59F686D7" w14:textId="39E3B80E" w:rsidR="31D7B1F7" w:rsidRDefault="31D7B1F7" w:rsidP="31D7B1F7">
      <w:pPr>
        <w:rPr>
          <w:rFonts w:ascii="Calibri" w:eastAsia="Calibri" w:hAnsi="Calibri" w:cs="Calibri"/>
          <w:sz w:val="24"/>
          <w:szCs w:val="24"/>
        </w:rPr>
      </w:pPr>
    </w:p>
    <w:p w14:paraId="6EC5D0A4" w14:textId="439FA3F1" w:rsidR="51ED856A" w:rsidRDefault="51ED856A" w:rsidP="31D7B1F7">
      <w:pPr>
        <w:rPr>
          <w:rFonts w:ascii="Calibri" w:eastAsia="Calibri" w:hAnsi="Calibri" w:cs="Calibri"/>
          <w:sz w:val="24"/>
          <w:szCs w:val="24"/>
        </w:rPr>
      </w:pPr>
      <w:r w:rsidRPr="31D7B1F7">
        <w:rPr>
          <w:rFonts w:ascii="Calibri" w:eastAsia="Calibri" w:hAnsi="Calibri" w:cs="Calibri"/>
          <w:b/>
          <w:bCs/>
          <w:sz w:val="24"/>
          <w:szCs w:val="24"/>
        </w:rPr>
        <w:t>Tuiloma</w:t>
      </w:r>
    </w:p>
    <w:p w14:paraId="67B1E045" w14:textId="415F9D87" w:rsidR="51ED856A" w:rsidRDefault="60C01A74" w:rsidP="31D7B1F7">
      <w:pPr>
        <w:rPr>
          <w:rFonts w:ascii="Calibri" w:eastAsia="Calibri" w:hAnsi="Calibri" w:cs="Calibri"/>
          <w:b/>
          <w:bCs/>
          <w:sz w:val="24"/>
          <w:szCs w:val="24"/>
        </w:rPr>
      </w:pPr>
      <w:r w:rsidRPr="2009A469">
        <w:rPr>
          <w:rFonts w:ascii="Calibri" w:eastAsia="Calibri" w:hAnsi="Calibri" w:cs="Calibri"/>
          <w:sz w:val="24"/>
          <w:szCs w:val="24"/>
        </w:rPr>
        <w:t>[58:34]</w:t>
      </w:r>
      <w:r w:rsidR="51ED856A">
        <w:br/>
      </w:r>
      <w:r w:rsidR="51ED856A" w:rsidRPr="31D7B1F7">
        <w:rPr>
          <w:rFonts w:ascii="Calibri" w:eastAsia="Calibri" w:hAnsi="Calibri" w:cs="Calibri"/>
          <w:sz w:val="24"/>
          <w:szCs w:val="24"/>
        </w:rPr>
        <w:t>Malo ‘</w:t>
      </w:r>
      <w:proofErr w:type="spellStart"/>
      <w:r w:rsidR="51ED856A" w:rsidRPr="31D7B1F7">
        <w:rPr>
          <w:rFonts w:ascii="Calibri" w:eastAsia="Calibri" w:hAnsi="Calibri" w:cs="Calibri"/>
          <w:sz w:val="24"/>
          <w:szCs w:val="24"/>
        </w:rPr>
        <w:t>aupito</w:t>
      </w:r>
      <w:proofErr w:type="spellEnd"/>
      <w:r w:rsidR="00541EF1">
        <w:rPr>
          <w:rFonts w:ascii="Calibri" w:eastAsia="Calibri" w:hAnsi="Calibri" w:cs="Calibri"/>
          <w:sz w:val="24"/>
          <w:szCs w:val="24"/>
        </w:rPr>
        <w:t xml:space="preserve"> [Tongan language for “thank you very much”]</w:t>
      </w:r>
      <w:r w:rsidR="51ED856A" w:rsidRPr="31D7B1F7">
        <w:rPr>
          <w:rFonts w:ascii="Calibri" w:eastAsia="Calibri" w:hAnsi="Calibri" w:cs="Calibri"/>
          <w:sz w:val="24"/>
          <w:szCs w:val="24"/>
        </w:rPr>
        <w:t>, Professor Paul.</w:t>
      </w:r>
    </w:p>
    <w:p w14:paraId="22C9EC0A" w14:textId="20E98349" w:rsidR="51ED856A" w:rsidRDefault="51ED856A" w:rsidP="31D7B1F7">
      <w:pPr>
        <w:rPr>
          <w:rFonts w:ascii="Calibri" w:eastAsia="Calibri" w:hAnsi="Calibri" w:cs="Calibri"/>
          <w:sz w:val="24"/>
          <w:szCs w:val="24"/>
        </w:rPr>
      </w:pPr>
      <w:r w:rsidRPr="31D7B1F7">
        <w:rPr>
          <w:rFonts w:ascii="Calibri" w:eastAsia="Calibri" w:hAnsi="Calibri" w:cs="Calibri"/>
          <w:sz w:val="24"/>
          <w:szCs w:val="24"/>
        </w:rPr>
        <w:lastRenderedPageBreak/>
        <w:t xml:space="preserve">Can we now go to questions from our </w:t>
      </w:r>
      <w:proofErr w:type="spellStart"/>
      <w:proofErr w:type="gramStart"/>
      <w:r w:rsidRPr="31D7B1F7">
        <w:rPr>
          <w:rFonts w:ascii="Calibri" w:eastAsia="Calibri" w:hAnsi="Calibri" w:cs="Calibri"/>
          <w:sz w:val="24"/>
          <w:szCs w:val="24"/>
        </w:rPr>
        <w:t>whānau</w:t>
      </w:r>
      <w:proofErr w:type="spellEnd"/>
      <w:r w:rsidRPr="31D7B1F7">
        <w:rPr>
          <w:rFonts w:ascii="Calibri" w:eastAsia="Calibri" w:hAnsi="Calibri" w:cs="Calibri"/>
          <w:sz w:val="24"/>
          <w:szCs w:val="24"/>
        </w:rPr>
        <w:t>.</w:t>
      </w:r>
      <w:proofErr w:type="gramEnd"/>
      <w:r w:rsidRPr="31D7B1F7">
        <w:rPr>
          <w:rFonts w:ascii="Calibri" w:eastAsia="Calibri" w:hAnsi="Calibri" w:cs="Calibri"/>
          <w:sz w:val="24"/>
          <w:szCs w:val="24"/>
        </w:rPr>
        <w:t xml:space="preserve"> We have one from Dr Jill Chrisp, and I acknowledge Dr Chrisp for </w:t>
      </w:r>
      <w:proofErr w:type="gramStart"/>
      <w:r w:rsidRPr="31D7B1F7">
        <w:rPr>
          <w:rFonts w:ascii="Calibri" w:eastAsia="Calibri" w:hAnsi="Calibri" w:cs="Calibri"/>
          <w:sz w:val="24"/>
          <w:szCs w:val="24"/>
        </w:rPr>
        <w:t>all of</w:t>
      </w:r>
      <w:proofErr w:type="gramEnd"/>
      <w:r w:rsidRPr="31D7B1F7">
        <w:rPr>
          <w:rFonts w:ascii="Calibri" w:eastAsia="Calibri" w:hAnsi="Calibri" w:cs="Calibri"/>
          <w:sz w:val="24"/>
          <w:szCs w:val="24"/>
        </w:rPr>
        <w:t xml:space="preserve"> her mahi that she did in the Human Rights Commission and what she </w:t>
      </w:r>
      <w:r w:rsidR="4C5F34F5" w:rsidRPr="31D7B1F7">
        <w:rPr>
          <w:rFonts w:ascii="Calibri" w:eastAsia="Calibri" w:hAnsi="Calibri" w:cs="Calibri"/>
          <w:sz w:val="24"/>
          <w:szCs w:val="24"/>
        </w:rPr>
        <w:t>is still doing for SOGIESC and Rainbow communities. She has asked, ‘What follow up has there been by government on the 2016 recommendations of the Committee of the Rights of the Child on the treatme</w:t>
      </w:r>
      <w:r w:rsidR="7C81EBA7" w:rsidRPr="31D7B1F7">
        <w:rPr>
          <w:rFonts w:ascii="Calibri" w:eastAsia="Calibri" w:hAnsi="Calibri" w:cs="Calibri"/>
          <w:sz w:val="24"/>
          <w:szCs w:val="24"/>
        </w:rPr>
        <w:t>nt and rights of intersex children and their families?’ That’s a question for you, please, Professor, and Taine.</w:t>
      </w:r>
    </w:p>
    <w:p w14:paraId="378968A2" w14:textId="1121959B" w:rsidR="31D7B1F7" w:rsidRDefault="31D7B1F7" w:rsidP="31D7B1F7">
      <w:pPr>
        <w:rPr>
          <w:rFonts w:ascii="Calibri" w:eastAsia="Calibri" w:hAnsi="Calibri" w:cs="Calibri"/>
          <w:sz w:val="24"/>
          <w:szCs w:val="24"/>
        </w:rPr>
      </w:pPr>
    </w:p>
    <w:p w14:paraId="7345DEC6" w14:textId="25430470" w:rsidR="7C81EBA7" w:rsidRDefault="7C81EBA7" w:rsidP="31D7B1F7">
      <w:pPr>
        <w:rPr>
          <w:rFonts w:ascii="Calibri" w:eastAsia="Calibri" w:hAnsi="Calibri" w:cs="Calibri"/>
          <w:sz w:val="24"/>
          <w:szCs w:val="24"/>
        </w:rPr>
      </w:pPr>
      <w:r w:rsidRPr="31D7B1F7">
        <w:rPr>
          <w:rFonts w:ascii="Calibri" w:eastAsia="Calibri" w:hAnsi="Calibri" w:cs="Calibri"/>
          <w:b/>
          <w:bCs/>
          <w:sz w:val="24"/>
          <w:szCs w:val="24"/>
        </w:rPr>
        <w:t>Paul</w:t>
      </w:r>
    </w:p>
    <w:p w14:paraId="5C7BE290" w14:textId="64B41B68" w:rsidR="7C81EBA7" w:rsidRDefault="5D85E29D" w:rsidP="31D7B1F7">
      <w:pPr>
        <w:rPr>
          <w:rFonts w:ascii="Calibri" w:eastAsia="Calibri" w:hAnsi="Calibri" w:cs="Calibri"/>
          <w:b/>
          <w:bCs/>
          <w:sz w:val="24"/>
          <w:szCs w:val="24"/>
        </w:rPr>
      </w:pPr>
      <w:r w:rsidRPr="2009A469">
        <w:rPr>
          <w:rFonts w:ascii="Calibri" w:eastAsia="Calibri" w:hAnsi="Calibri" w:cs="Calibri"/>
          <w:sz w:val="24"/>
          <w:szCs w:val="24"/>
        </w:rPr>
        <w:t>[59:13]</w:t>
      </w:r>
      <w:r w:rsidR="7C81EBA7">
        <w:br/>
      </w:r>
      <w:r w:rsidR="7C81EBA7" w:rsidRPr="31D7B1F7">
        <w:rPr>
          <w:rFonts w:ascii="Calibri" w:eastAsia="Calibri" w:hAnsi="Calibri" w:cs="Calibri"/>
          <w:sz w:val="24"/>
          <w:szCs w:val="24"/>
        </w:rPr>
        <w:t>I’m going to ask Taine to open. He has a very firm grasp of these details, so I’ll take my lead from Taine. Thank you very much, Taine.</w:t>
      </w:r>
    </w:p>
    <w:p w14:paraId="660DDF86" w14:textId="121A07C5" w:rsidR="31D7B1F7" w:rsidRDefault="31D7B1F7" w:rsidP="31D7B1F7">
      <w:pPr>
        <w:rPr>
          <w:rFonts w:ascii="Calibri" w:eastAsia="Calibri" w:hAnsi="Calibri" w:cs="Calibri"/>
          <w:sz w:val="24"/>
          <w:szCs w:val="24"/>
        </w:rPr>
      </w:pPr>
    </w:p>
    <w:p w14:paraId="4BDC25B8" w14:textId="67B44F75" w:rsidR="7C81EBA7" w:rsidRDefault="7C81EBA7" w:rsidP="31D7B1F7">
      <w:pPr>
        <w:rPr>
          <w:rFonts w:ascii="Calibri" w:eastAsia="Calibri" w:hAnsi="Calibri" w:cs="Calibri"/>
          <w:sz w:val="24"/>
          <w:szCs w:val="24"/>
        </w:rPr>
      </w:pPr>
      <w:r w:rsidRPr="31D7B1F7">
        <w:rPr>
          <w:rFonts w:ascii="Calibri" w:eastAsia="Calibri" w:hAnsi="Calibri" w:cs="Calibri"/>
          <w:b/>
          <w:bCs/>
          <w:sz w:val="24"/>
          <w:szCs w:val="24"/>
        </w:rPr>
        <w:t>Taine</w:t>
      </w:r>
    </w:p>
    <w:p w14:paraId="0C056291" w14:textId="5CBE25E6" w:rsidR="7C81EBA7" w:rsidRDefault="6FB1119D" w:rsidP="31D7B1F7">
      <w:pPr>
        <w:rPr>
          <w:rFonts w:ascii="Calibri" w:eastAsia="Calibri" w:hAnsi="Calibri" w:cs="Calibri"/>
          <w:sz w:val="24"/>
          <w:szCs w:val="24"/>
        </w:rPr>
      </w:pPr>
      <w:r w:rsidRPr="2009A469">
        <w:rPr>
          <w:rFonts w:ascii="Calibri" w:eastAsia="Calibri" w:hAnsi="Calibri" w:cs="Calibri"/>
          <w:sz w:val="24"/>
          <w:szCs w:val="24"/>
        </w:rPr>
        <w:t>[59:25]</w:t>
      </w:r>
      <w:r w:rsidR="7C81EBA7">
        <w:br/>
      </w:r>
      <w:r w:rsidR="7C81EBA7" w:rsidRPr="31D7B1F7">
        <w:rPr>
          <w:rFonts w:ascii="Calibri" w:eastAsia="Calibri" w:hAnsi="Calibri" w:cs="Calibri"/>
          <w:sz w:val="24"/>
          <w:szCs w:val="24"/>
        </w:rPr>
        <w:t xml:space="preserve">Thank you, Paul. Kia </w:t>
      </w:r>
      <w:proofErr w:type="spellStart"/>
      <w:r w:rsidR="7C81EBA7" w:rsidRPr="31D7B1F7">
        <w:rPr>
          <w:rFonts w:ascii="Calibri" w:eastAsia="Calibri" w:hAnsi="Calibri" w:cs="Calibri"/>
          <w:sz w:val="24"/>
          <w:szCs w:val="24"/>
        </w:rPr>
        <w:t>ora</w:t>
      </w:r>
      <w:proofErr w:type="spellEnd"/>
      <w:r w:rsidR="7C81EBA7" w:rsidRPr="31D7B1F7">
        <w:rPr>
          <w:rFonts w:ascii="Calibri" w:eastAsia="Calibri" w:hAnsi="Calibri" w:cs="Calibri"/>
          <w:sz w:val="24"/>
          <w:szCs w:val="24"/>
        </w:rPr>
        <w:t xml:space="preserve"> Dr Jill! Thank you very much for your question. The Convention on the Rights of the Child is one of the seven Treaties that New Zealand has ratified</w:t>
      </w:r>
      <w:r w:rsidR="0614B0B1" w:rsidRPr="31D7B1F7">
        <w:rPr>
          <w:rFonts w:ascii="Calibri" w:eastAsia="Calibri" w:hAnsi="Calibri" w:cs="Calibri"/>
          <w:sz w:val="24"/>
          <w:szCs w:val="24"/>
        </w:rPr>
        <w:t xml:space="preserve"> - or signed up to - and agreed to uphold. As part of that, every five years, our country is reviewed by the Committee on the Rights of the Child and </w:t>
      </w:r>
      <w:proofErr w:type="gramStart"/>
      <w:r w:rsidR="0614B0B1" w:rsidRPr="31D7B1F7">
        <w:rPr>
          <w:rFonts w:ascii="Calibri" w:eastAsia="Calibri" w:hAnsi="Calibri" w:cs="Calibri"/>
          <w:sz w:val="24"/>
          <w:szCs w:val="24"/>
        </w:rPr>
        <w:t>has to</w:t>
      </w:r>
      <w:proofErr w:type="gramEnd"/>
      <w:r w:rsidR="0614B0B1" w:rsidRPr="31D7B1F7">
        <w:rPr>
          <w:rFonts w:ascii="Calibri" w:eastAsia="Calibri" w:hAnsi="Calibri" w:cs="Calibri"/>
          <w:sz w:val="24"/>
          <w:szCs w:val="24"/>
        </w:rPr>
        <w:t xml:space="preserve"> report</w:t>
      </w:r>
      <w:r w:rsidR="3EC1C828" w:rsidRPr="31D7B1F7">
        <w:rPr>
          <w:rFonts w:ascii="Calibri" w:eastAsia="Calibri" w:hAnsi="Calibri" w:cs="Calibri"/>
          <w:sz w:val="24"/>
          <w:szCs w:val="24"/>
        </w:rPr>
        <w:t xml:space="preserve"> back on progress since the previous review five years ago. What Dr Jill is referring to is our most recent review in 2016, where the New Zealand government received four intersex-specific recommendations</w:t>
      </w:r>
      <w:r w:rsidR="7CF7E4AF" w:rsidRPr="31D7B1F7">
        <w:rPr>
          <w:rFonts w:ascii="Calibri" w:eastAsia="Calibri" w:hAnsi="Calibri" w:cs="Calibri"/>
          <w:sz w:val="24"/>
          <w:szCs w:val="24"/>
        </w:rPr>
        <w:t xml:space="preserve"> related to intersex children. </w:t>
      </w:r>
      <w:r w:rsidR="6EF9E852" w:rsidRPr="31D7B1F7">
        <w:rPr>
          <w:rFonts w:ascii="Calibri" w:eastAsia="Calibri" w:hAnsi="Calibri" w:cs="Calibri"/>
          <w:sz w:val="24"/>
          <w:szCs w:val="24"/>
        </w:rPr>
        <w:t>Specifically,</w:t>
      </w:r>
      <w:r w:rsidR="7CF7E4AF" w:rsidRPr="31D7B1F7">
        <w:rPr>
          <w:rFonts w:ascii="Calibri" w:eastAsia="Calibri" w:hAnsi="Calibri" w:cs="Calibri"/>
          <w:sz w:val="24"/>
          <w:szCs w:val="24"/>
        </w:rPr>
        <w:t xml:space="preserve"> around surgeries that are carried out on infants, and putting a stop to that.</w:t>
      </w:r>
    </w:p>
    <w:p w14:paraId="2B67B20B" w14:textId="1E40EEAD" w:rsidR="2395CCC7" w:rsidRDefault="2395CCC7" w:rsidP="31D7B1F7">
      <w:pPr>
        <w:rPr>
          <w:rFonts w:ascii="Calibri" w:eastAsia="Calibri" w:hAnsi="Calibri" w:cs="Calibri"/>
          <w:sz w:val="24"/>
          <w:szCs w:val="24"/>
        </w:rPr>
      </w:pPr>
      <w:proofErr w:type="gramStart"/>
      <w:r w:rsidRPr="31D7B1F7">
        <w:rPr>
          <w:rFonts w:ascii="Calibri" w:eastAsia="Calibri" w:hAnsi="Calibri" w:cs="Calibri"/>
          <w:sz w:val="24"/>
          <w:szCs w:val="24"/>
        </w:rPr>
        <w:t>So</w:t>
      </w:r>
      <w:proofErr w:type="gramEnd"/>
      <w:r w:rsidRPr="31D7B1F7">
        <w:rPr>
          <w:rFonts w:ascii="Calibri" w:eastAsia="Calibri" w:hAnsi="Calibri" w:cs="Calibri"/>
          <w:sz w:val="24"/>
          <w:szCs w:val="24"/>
        </w:rPr>
        <w:t xml:space="preserve"> what progress has there been? In 2017, the Ministry of Health contracted</w:t>
      </w:r>
      <w:r w:rsidR="27383720" w:rsidRPr="31D7B1F7">
        <w:rPr>
          <w:rFonts w:ascii="Calibri" w:eastAsia="Calibri" w:hAnsi="Calibri" w:cs="Calibri"/>
          <w:sz w:val="24"/>
          <w:szCs w:val="24"/>
        </w:rPr>
        <w:t xml:space="preserve"> the Paediatric Society to convene a </w:t>
      </w:r>
      <w:r w:rsidR="3EC8F886" w:rsidRPr="31D7B1F7">
        <w:rPr>
          <w:rFonts w:ascii="Calibri" w:eastAsia="Calibri" w:hAnsi="Calibri" w:cs="Calibri"/>
          <w:sz w:val="24"/>
          <w:szCs w:val="24"/>
        </w:rPr>
        <w:t>w</w:t>
      </w:r>
      <w:r w:rsidR="27383720" w:rsidRPr="31D7B1F7">
        <w:rPr>
          <w:rFonts w:ascii="Calibri" w:eastAsia="Calibri" w:hAnsi="Calibri" w:cs="Calibri"/>
          <w:sz w:val="24"/>
          <w:szCs w:val="24"/>
        </w:rPr>
        <w:t xml:space="preserve">orking </w:t>
      </w:r>
      <w:r w:rsidR="1A2C77A4" w:rsidRPr="31D7B1F7">
        <w:rPr>
          <w:rFonts w:ascii="Calibri" w:eastAsia="Calibri" w:hAnsi="Calibri" w:cs="Calibri"/>
          <w:sz w:val="24"/>
          <w:szCs w:val="24"/>
        </w:rPr>
        <w:t>g</w:t>
      </w:r>
      <w:r w:rsidR="27383720" w:rsidRPr="31D7B1F7">
        <w:rPr>
          <w:rFonts w:ascii="Calibri" w:eastAsia="Calibri" w:hAnsi="Calibri" w:cs="Calibri"/>
          <w:sz w:val="24"/>
          <w:szCs w:val="24"/>
        </w:rPr>
        <w:t xml:space="preserve">roup of 12 individuals that brought together both lived experience of intersex people, as well as a range of health and medical </w:t>
      </w:r>
      <w:r w:rsidR="2D9ECD84" w:rsidRPr="31D7B1F7">
        <w:rPr>
          <w:rFonts w:ascii="Calibri" w:eastAsia="Calibri" w:hAnsi="Calibri" w:cs="Calibri"/>
          <w:sz w:val="24"/>
          <w:szCs w:val="24"/>
        </w:rPr>
        <w:t xml:space="preserve">professionals, as well as other </w:t>
      </w:r>
      <w:r w:rsidR="68821B5C" w:rsidRPr="31D7B1F7">
        <w:rPr>
          <w:rFonts w:ascii="Calibri" w:eastAsia="Calibri" w:hAnsi="Calibri" w:cs="Calibri"/>
          <w:sz w:val="24"/>
          <w:szCs w:val="24"/>
        </w:rPr>
        <w:t xml:space="preserve">perspectives like the Human Rights Commission, parent’s perspectives, and others. That group had a short mandate of two years to seek to address, in part, those four recommendations </w:t>
      </w:r>
      <w:r w:rsidR="19A9036D" w:rsidRPr="31D7B1F7">
        <w:rPr>
          <w:rFonts w:ascii="Calibri" w:eastAsia="Calibri" w:hAnsi="Calibri" w:cs="Calibri"/>
          <w:sz w:val="24"/>
          <w:szCs w:val="24"/>
        </w:rPr>
        <w:t xml:space="preserve">that we had received in 2016. That work has finished now, and the report of that group is in the process of being signed off and going back to the Ministry. It’s confidential </w:t>
      </w:r>
      <w:r w:rsidR="03D4741C" w:rsidRPr="31D7B1F7">
        <w:rPr>
          <w:rFonts w:ascii="Calibri" w:eastAsia="Calibri" w:hAnsi="Calibri" w:cs="Calibri"/>
          <w:sz w:val="24"/>
          <w:szCs w:val="24"/>
        </w:rPr>
        <w:t xml:space="preserve">at this stage, so I can’t share the details of it, but I will say that there is significant work left to be done, and the Commission has raised this to the Associate Minister of Health, Minister Julie Anne </w:t>
      </w:r>
      <w:proofErr w:type="spellStart"/>
      <w:r w:rsidR="03D4741C" w:rsidRPr="31D7B1F7">
        <w:rPr>
          <w:rFonts w:ascii="Calibri" w:eastAsia="Calibri" w:hAnsi="Calibri" w:cs="Calibri"/>
          <w:sz w:val="24"/>
          <w:szCs w:val="24"/>
        </w:rPr>
        <w:t>Genter</w:t>
      </w:r>
      <w:proofErr w:type="spellEnd"/>
      <w:r w:rsidR="6F6FE15A" w:rsidRPr="31D7B1F7">
        <w:rPr>
          <w:rFonts w:ascii="Calibri" w:eastAsia="Calibri" w:hAnsi="Calibri" w:cs="Calibri"/>
          <w:sz w:val="24"/>
          <w:szCs w:val="24"/>
        </w:rPr>
        <w:t>, who holds the Rainbow health portfolio, so that she is aware of the issues and has this on her horizon as a priority.</w:t>
      </w:r>
    </w:p>
    <w:p w14:paraId="124EA043" w14:textId="71347F6D" w:rsidR="0700A2C1" w:rsidRDefault="0700A2C1" w:rsidP="31D7B1F7">
      <w:pPr>
        <w:rPr>
          <w:rFonts w:ascii="Calibri" w:eastAsia="Calibri" w:hAnsi="Calibri" w:cs="Calibri"/>
          <w:sz w:val="24"/>
          <w:szCs w:val="24"/>
        </w:rPr>
      </w:pPr>
      <w:r w:rsidRPr="31D7B1F7">
        <w:rPr>
          <w:rFonts w:ascii="Calibri" w:eastAsia="Calibri" w:hAnsi="Calibri" w:cs="Calibri"/>
          <w:sz w:val="24"/>
          <w:szCs w:val="24"/>
        </w:rPr>
        <w:t>So, Dr Jill, what progress has there been? Limited</w:t>
      </w:r>
      <w:r w:rsidR="000B73D3">
        <w:rPr>
          <w:rFonts w:ascii="Calibri" w:eastAsia="Calibri" w:hAnsi="Calibri" w:cs="Calibri"/>
          <w:sz w:val="24"/>
          <w:szCs w:val="24"/>
        </w:rPr>
        <w:t>.</w:t>
      </w:r>
      <w:r w:rsidRPr="31D7B1F7">
        <w:rPr>
          <w:rFonts w:ascii="Calibri" w:eastAsia="Calibri" w:hAnsi="Calibri" w:cs="Calibri"/>
          <w:sz w:val="24"/>
          <w:szCs w:val="24"/>
        </w:rPr>
        <w:t xml:space="preserve"> </w:t>
      </w:r>
      <w:r w:rsidR="000B73D3">
        <w:rPr>
          <w:rFonts w:ascii="Calibri" w:eastAsia="Calibri" w:hAnsi="Calibri" w:cs="Calibri"/>
          <w:sz w:val="24"/>
          <w:szCs w:val="24"/>
        </w:rPr>
        <w:t>I</w:t>
      </w:r>
      <w:r w:rsidRPr="31D7B1F7">
        <w:rPr>
          <w:rFonts w:ascii="Calibri" w:eastAsia="Calibri" w:hAnsi="Calibri" w:cs="Calibri"/>
          <w:sz w:val="24"/>
          <w:szCs w:val="24"/>
        </w:rPr>
        <w:t xml:space="preserve">n fact, the word I might use would be glacial, but we remain engaged in this work and we will continue </w:t>
      </w:r>
      <w:r w:rsidR="4B87EC34" w:rsidRPr="31D7B1F7">
        <w:rPr>
          <w:rFonts w:ascii="Calibri" w:eastAsia="Calibri" w:hAnsi="Calibri" w:cs="Calibri"/>
          <w:sz w:val="24"/>
          <w:szCs w:val="24"/>
        </w:rPr>
        <w:t>to push for the rights for bodily autonomy and bodily integrity for all intersex people in Aotearoa New Zealand.</w:t>
      </w:r>
    </w:p>
    <w:p w14:paraId="68ABE8D3" w14:textId="587C8E52" w:rsidR="31D7B1F7" w:rsidRDefault="31D7B1F7" w:rsidP="31D7B1F7">
      <w:pPr>
        <w:rPr>
          <w:rFonts w:ascii="Calibri" w:eastAsia="Calibri" w:hAnsi="Calibri" w:cs="Calibri"/>
          <w:sz w:val="24"/>
          <w:szCs w:val="24"/>
        </w:rPr>
      </w:pPr>
    </w:p>
    <w:p w14:paraId="64D9E268" w14:textId="518A8AD7" w:rsidR="4B87EC34" w:rsidRDefault="4B87EC34" w:rsidP="31D7B1F7">
      <w:pPr>
        <w:rPr>
          <w:rFonts w:ascii="Calibri" w:eastAsia="Calibri" w:hAnsi="Calibri" w:cs="Calibri"/>
          <w:sz w:val="24"/>
          <w:szCs w:val="24"/>
        </w:rPr>
      </w:pPr>
      <w:r w:rsidRPr="31D7B1F7">
        <w:rPr>
          <w:rFonts w:ascii="Calibri" w:eastAsia="Calibri" w:hAnsi="Calibri" w:cs="Calibri"/>
          <w:b/>
          <w:bCs/>
          <w:sz w:val="24"/>
          <w:szCs w:val="24"/>
        </w:rPr>
        <w:t>Tuiloma</w:t>
      </w:r>
    </w:p>
    <w:p w14:paraId="592222D1" w14:textId="2D0287A3" w:rsidR="4B87EC34" w:rsidRDefault="6C07E134" w:rsidP="31D7B1F7">
      <w:pPr>
        <w:rPr>
          <w:rFonts w:ascii="Calibri" w:eastAsia="Calibri" w:hAnsi="Calibri" w:cs="Calibri"/>
          <w:color w:val="000000" w:themeColor="text1"/>
          <w:sz w:val="24"/>
          <w:szCs w:val="24"/>
        </w:rPr>
      </w:pPr>
      <w:r w:rsidRPr="2009A469">
        <w:rPr>
          <w:rFonts w:ascii="Calibri" w:eastAsia="Calibri" w:hAnsi="Calibri" w:cs="Calibri"/>
          <w:sz w:val="24"/>
          <w:szCs w:val="24"/>
        </w:rPr>
        <w:lastRenderedPageBreak/>
        <w:t>[1:02:35]</w:t>
      </w:r>
      <w:r w:rsidR="4B87EC34">
        <w:br/>
      </w:r>
      <w:r w:rsidR="4B87EC34" w:rsidRPr="31D7B1F7">
        <w:rPr>
          <w:rFonts w:ascii="Calibri" w:eastAsia="Calibri" w:hAnsi="Calibri" w:cs="Calibri"/>
          <w:sz w:val="24"/>
          <w:szCs w:val="24"/>
        </w:rPr>
        <w:t xml:space="preserve">Kia </w:t>
      </w:r>
      <w:proofErr w:type="spellStart"/>
      <w:r w:rsidR="4B87EC34" w:rsidRPr="31D7B1F7">
        <w:rPr>
          <w:rFonts w:ascii="Calibri" w:eastAsia="Calibri" w:hAnsi="Calibri" w:cs="Calibri"/>
          <w:sz w:val="24"/>
          <w:szCs w:val="24"/>
        </w:rPr>
        <w:t>ora</w:t>
      </w:r>
      <w:proofErr w:type="spellEnd"/>
      <w:r w:rsidR="4B87EC34" w:rsidRPr="31D7B1F7">
        <w:rPr>
          <w:rFonts w:ascii="Calibri" w:eastAsia="Calibri" w:hAnsi="Calibri" w:cs="Calibri"/>
          <w:sz w:val="24"/>
          <w:szCs w:val="24"/>
        </w:rPr>
        <w:t xml:space="preserve"> Taine. Professor and Taine, could I please go to Susan Arcus’ question, ‘Taine, you highlighted that the Crimes Act provides for parents </w:t>
      </w:r>
      <w:r w:rsidR="551AB13D" w:rsidRPr="31D7B1F7">
        <w:rPr>
          <w:rFonts w:ascii="Calibri" w:eastAsia="Calibri" w:hAnsi="Calibri" w:cs="Calibri"/>
          <w:color w:val="000000" w:themeColor="text1"/>
          <w:sz w:val="24"/>
          <w:szCs w:val="24"/>
        </w:rPr>
        <w:t>to provide consent to surgical procedures for their child (and I see at s61A it does) and indicated that intersex children had been operated on so as to align with one gender (apologies if I paraphrased that incorrectly).  My question is - do we know how many times such a procedure has been performed?’</w:t>
      </w:r>
    </w:p>
    <w:p w14:paraId="3BC0C3B0" w14:textId="3A6C725F" w:rsidR="31D7B1F7" w:rsidRDefault="31D7B1F7" w:rsidP="31D7B1F7">
      <w:pPr>
        <w:rPr>
          <w:rFonts w:ascii="Calibri" w:eastAsia="Calibri" w:hAnsi="Calibri" w:cs="Calibri"/>
          <w:sz w:val="24"/>
          <w:szCs w:val="24"/>
        </w:rPr>
      </w:pPr>
    </w:p>
    <w:p w14:paraId="56A0C190" w14:textId="17AEC27C" w:rsidR="551AB13D" w:rsidRDefault="551AB13D" w:rsidP="31D7B1F7">
      <w:pPr>
        <w:rPr>
          <w:rFonts w:ascii="Calibri" w:eastAsia="Calibri" w:hAnsi="Calibri" w:cs="Calibri"/>
          <w:sz w:val="24"/>
          <w:szCs w:val="24"/>
        </w:rPr>
      </w:pPr>
      <w:r w:rsidRPr="31D7B1F7">
        <w:rPr>
          <w:rFonts w:ascii="Calibri" w:eastAsia="Calibri" w:hAnsi="Calibri" w:cs="Calibri"/>
          <w:b/>
          <w:bCs/>
          <w:sz w:val="24"/>
          <w:szCs w:val="24"/>
        </w:rPr>
        <w:t>Taine</w:t>
      </w:r>
    </w:p>
    <w:p w14:paraId="11B2DCB4" w14:textId="1800A4E7" w:rsidR="551AB13D" w:rsidRDefault="247D10D1" w:rsidP="31D7B1F7">
      <w:pPr>
        <w:rPr>
          <w:rFonts w:ascii="Calibri" w:eastAsia="Calibri" w:hAnsi="Calibri" w:cs="Calibri"/>
          <w:sz w:val="24"/>
          <w:szCs w:val="24"/>
        </w:rPr>
      </w:pPr>
      <w:r w:rsidRPr="2009A469">
        <w:rPr>
          <w:rFonts w:ascii="Calibri" w:eastAsia="Calibri" w:hAnsi="Calibri" w:cs="Calibri"/>
          <w:sz w:val="24"/>
          <w:szCs w:val="24"/>
        </w:rPr>
        <w:t>[1:03:08]</w:t>
      </w:r>
      <w:r w:rsidR="551AB13D">
        <w:br/>
      </w:r>
      <w:r w:rsidR="551AB13D" w:rsidRPr="31D7B1F7">
        <w:rPr>
          <w:rFonts w:ascii="Calibri" w:eastAsia="Calibri" w:hAnsi="Calibri" w:cs="Calibri"/>
          <w:sz w:val="24"/>
          <w:szCs w:val="24"/>
        </w:rPr>
        <w:t xml:space="preserve">Thank you for asking this question, Susan. There are issues with data collection in relation to surgeries on intersex people, and that is in part due to the definition of intersex, or </w:t>
      </w:r>
      <w:r w:rsidR="52647BA0" w:rsidRPr="31D7B1F7">
        <w:rPr>
          <w:rFonts w:ascii="Calibri" w:eastAsia="Calibri" w:hAnsi="Calibri" w:cs="Calibri"/>
          <w:sz w:val="24"/>
          <w:szCs w:val="24"/>
        </w:rPr>
        <w:t xml:space="preserve">differences of sexual development, the term that is </w:t>
      </w:r>
      <w:r w:rsidR="00432812">
        <w:rPr>
          <w:rFonts w:ascii="Calibri" w:eastAsia="Calibri" w:hAnsi="Calibri" w:cs="Calibri"/>
          <w:sz w:val="24"/>
          <w:szCs w:val="24"/>
        </w:rPr>
        <w:t xml:space="preserve">sometimes </w:t>
      </w:r>
      <w:r w:rsidR="52647BA0" w:rsidRPr="31D7B1F7">
        <w:rPr>
          <w:rFonts w:ascii="Calibri" w:eastAsia="Calibri" w:hAnsi="Calibri" w:cs="Calibri"/>
          <w:sz w:val="24"/>
          <w:szCs w:val="24"/>
        </w:rPr>
        <w:t>used. This was a question that has been raised to the Ministry, and I know somewhere in this report</w:t>
      </w:r>
      <w:r w:rsidR="5B730E87" w:rsidRPr="31D7B1F7">
        <w:rPr>
          <w:rFonts w:ascii="Calibri" w:eastAsia="Calibri" w:hAnsi="Calibri" w:cs="Calibri"/>
          <w:sz w:val="24"/>
          <w:szCs w:val="24"/>
        </w:rPr>
        <w:t xml:space="preserve"> - I cannot remember on which page! - that the answer in the last</w:t>
      </w:r>
      <w:r w:rsidR="7CA4CE10" w:rsidRPr="31D7B1F7">
        <w:rPr>
          <w:rFonts w:ascii="Calibri" w:eastAsia="Calibri" w:hAnsi="Calibri" w:cs="Calibri"/>
          <w:sz w:val="24"/>
          <w:szCs w:val="24"/>
        </w:rPr>
        <w:t xml:space="preserve"> I think</w:t>
      </w:r>
      <w:r w:rsidR="5B730E87" w:rsidRPr="31D7B1F7">
        <w:rPr>
          <w:rFonts w:ascii="Calibri" w:eastAsia="Calibri" w:hAnsi="Calibri" w:cs="Calibri"/>
          <w:sz w:val="24"/>
          <w:szCs w:val="24"/>
        </w:rPr>
        <w:t xml:space="preserve"> five year</w:t>
      </w:r>
      <w:r w:rsidR="353DABE7" w:rsidRPr="31D7B1F7">
        <w:rPr>
          <w:rFonts w:ascii="Calibri" w:eastAsia="Calibri" w:hAnsi="Calibri" w:cs="Calibri"/>
          <w:sz w:val="24"/>
          <w:szCs w:val="24"/>
        </w:rPr>
        <w:t xml:space="preserve">s </w:t>
      </w:r>
      <w:r w:rsidR="5B730E87" w:rsidRPr="31D7B1F7">
        <w:rPr>
          <w:rFonts w:ascii="Calibri" w:eastAsia="Calibri" w:hAnsi="Calibri" w:cs="Calibri"/>
          <w:sz w:val="24"/>
          <w:szCs w:val="24"/>
        </w:rPr>
        <w:t>was seven surgeries.</w:t>
      </w:r>
      <w:r w:rsidR="4FAE4603" w:rsidRPr="31D7B1F7">
        <w:rPr>
          <w:rFonts w:ascii="Calibri" w:eastAsia="Calibri" w:hAnsi="Calibri" w:cs="Calibri"/>
          <w:sz w:val="24"/>
          <w:szCs w:val="24"/>
        </w:rPr>
        <w:t xml:space="preserve"> In my opinion, that is a significant undercount, and again it goes back to which surgeries are being counted and coded as being related to diverse sex characteristics. When I find the section of the report, I will highlight it to you!</w:t>
      </w:r>
    </w:p>
    <w:p w14:paraId="4146AAC1" w14:textId="7320F600" w:rsidR="31D7B1F7" w:rsidRDefault="31D7B1F7" w:rsidP="31D7B1F7">
      <w:pPr>
        <w:rPr>
          <w:rFonts w:ascii="Calibri" w:eastAsia="Calibri" w:hAnsi="Calibri" w:cs="Calibri"/>
          <w:sz w:val="24"/>
          <w:szCs w:val="24"/>
        </w:rPr>
      </w:pPr>
    </w:p>
    <w:p w14:paraId="6AF63F03" w14:textId="610F67BB" w:rsidR="07EC94D1" w:rsidRDefault="07EC94D1" w:rsidP="31D7B1F7">
      <w:pPr>
        <w:rPr>
          <w:rFonts w:ascii="Calibri" w:eastAsia="Calibri" w:hAnsi="Calibri" w:cs="Calibri"/>
          <w:sz w:val="24"/>
          <w:szCs w:val="24"/>
        </w:rPr>
      </w:pPr>
      <w:r w:rsidRPr="31D7B1F7">
        <w:rPr>
          <w:rFonts w:ascii="Calibri" w:eastAsia="Calibri" w:hAnsi="Calibri" w:cs="Calibri"/>
          <w:b/>
          <w:bCs/>
          <w:sz w:val="24"/>
          <w:szCs w:val="24"/>
        </w:rPr>
        <w:t>Tuiloma</w:t>
      </w:r>
    </w:p>
    <w:p w14:paraId="0167E86F" w14:textId="4AEE56C2" w:rsidR="07EC94D1" w:rsidRDefault="726E7798" w:rsidP="31D7B1F7">
      <w:pPr>
        <w:rPr>
          <w:rFonts w:ascii="Calibri" w:eastAsia="Calibri" w:hAnsi="Calibri" w:cs="Calibri"/>
          <w:color w:val="000000" w:themeColor="text1"/>
          <w:sz w:val="24"/>
          <w:szCs w:val="24"/>
        </w:rPr>
      </w:pPr>
      <w:r w:rsidRPr="2009A469">
        <w:rPr>
          <w:rFonts w:ascii="Calibri" w:eastAsia="Calibri" w:hAnsi="Calibri" w:cs="Calibri"/>
          <w:sz w:val="24"/>
          <w:szCs w:val="24"/>
        </w:rPr>
        <w:t>[1:04:19]</w:t>
      </w:r>
      <w:r w:rsidR="07EC94D1">
        <w:br/>
      </w:r>
      <w:r w:rsidR="07EC94D1" w:rsidRPr="31D7B1F7">
        <w:rPr>
          <w:rFonts w:ascii="Calibri" w:eastAsia="Calibri" w:hAnsi="Calibri" w:cs="Calibri"/>
          <w:sz w:val="24"/>
          <w:szCs w:val="24"/>
        </w:rPr>
        <w:t xml:space="preserve">Kia </w:t>
      </w:r>
      <w:proofErr w:type="spellStart"/>
      <w:r w:rsidR="07EC94D1" w:rsidRPr="31D7B1F7">
        <w:rPr>
          <w:rFonts w:ascii="Calibri" w:eastAsia="Calibri" w:hAnsi="Calibri" w:cs="Calibri"/>
          <w:sz w:val="24"/>
          <w:szCs w:val="24"/>
        </w:rPr>
        <w:t>ora</w:t>
      </w:r>
      <w:proofErr w:type="spellEnd"/>
      <w:r w:rsidR="07EC94D1" w:rsidRPr="31D7B1F7">
        <w:rPr>
          <w:rFonts w:ascii="Calibri" w:eastAsia="Calibri" w:hAnsi="Calibri" w:cs="Calibri"/>
          <w:sz w:val="24"/>
          <w:szCs w:val="24"/>
        </w:rPr>
        <w:t xml:space="preserve">. The next question – thank you, </w:t>
      </w:r>
      <w:proofErr w:type="spellStart"/>
      <w:r w:rsidR="07EC94D1" w:rsidRPr="31D7B1F7">
        <w:rPr>
          <w:rFonts w:ascii="Calibri" w:eastAsia="Calibri" w:hAnsi="Calibri" w:cs="Calibri"/>
          <w:sz w:val="24"/>
          <w:szCs w:val="24"/>
        </w:rPr>
        <w:t>ni</w:t>
      </w:r>
      <w:proofErr w:type="spellEnd"/>
      <w:r w:rsidR="07EC94D1" w:rsidRPr="31D7B1F7">
        <w:rPr>
          <w:rFonts w:ascii="Calibri" w:eastAsia="Calibri" w:hAnsi="Calibri" w:cs="Calibri"/>
          <w:sz w:val="24"/>
          <w:szCs w:val="24"/>
        </w:rPr>
        <w:t xml:space="preserve"> </w:t>
      </w:r>
      <w:proofErr w:type="spellStart"/>
      <w:r w:rsidR="07EC94D1" w:rsidRPr="31D7B1F7">
        <w:rPr>
          <w:rFonts w:ascii="Calibri" w:eastAsia="Calibri" w:hAnsi="Calibri" w:cs="Calibri"/>
          <w:sz w:val="24"/>
          <w:szCs w:val="24"/>
        </w:rPr>
        <w:t>sa</w:t>
      </w:r>
      <w:proofErr w:type="spellEnd"/>
      <w:r w:rsidR="07EC94D1" w:rsidRPr="31D7B1F7">
        <w:rPr>
          <w:rFonts w:ascii="Calibri" w:eastAsia="Calibri" w:hAnsi="Calibri" w:cs="Calibri"/>
          <w:sz w:val="24"/>
          <w:szCs w:val="24"/>
        </w:rPr>
        <w:t xml:space="preserve"> </w:t>
      </w:r>
      <w:proofErr w:type="spellStart"/>
      <w:r w:rsidR="07EC94D1" w:rsidRPr="31D7B1F7">
        <w:rPr>
          <w:rFonts w:ascii="Calibri" w:eastAsia="Calibri" w:hAnsi="Calibri" w:cs="Calibri"/>
          <w:sz w:val="24"/>
          <w:szCs w:val="24"/>
        </w:rPr>
        <w:t>bula</w:t>
      </w:r>
      <w:proofErr w:type="spellEnd"/>
      <w:r w:rsidR="07EC94D1" w:rsidRPr="31D7B1F7">
        <w:rPr>
          <w:rFonts w:ascii="Calibri" w:eastAsia="Calibri" w:hAnsi="Calibri" w:cs="Calibri"/>
          <w:sz w:val="24"/>
          <w:szCs w:val="24"/>
        </w:rPr>
        <w:t xml:space="preserve"> </w:t>
      </w:r>
      <w:proofErr w:type="spellStart"/>
      <w:r w:rsidR="07EC94D1" w:rsidRPr="31D7B1F7">
        <w:rPr>
          <w:rFonts w:ascii="Calibri" w:eastAsia="Calibri" w:hAnsi="Calibri" w:cs="Calibri"/>
          <w:sz w:val="24"/>
          <w:szCs w:val="24"/>
        </w:rPr>
        <w:t>vinaka</w:t>
      </w:r>
      <w:proofErr w:type="spellEnd"/>
      <w:r w:rsidR="07EC94D1" w:rsidRPr="31D7B1F7">
        <w:rPr>
          <w:rFonts w:ascii="Calibri" w:eastAsia="Calibri" w:hAnsi="Calibri" w:cs="Calibri"/>
          <w:sz w:val="24"/>
          <w:szCs w:val="24"/>
        </w:rPr>
        <w:t>, Leilani Thompson-</w:t>
      </w:r>
      <w:proofErr w:type="spellStart"/>
      <w:r w:rsidR="07EC94D1" w:rsidRPr="31D7B1F7">
        <w:rPr>
          <w:rFonts w:ascii="Calibri" w:eastAsia="Calibri" w:hAnsi="Calibri" w:cs="Calibri"/>
          <w:sz w:val="24"/>
          <w:szCs w:val="24"/>
        </w:rPr>
        <w:t>Rikys</w:t>
      </w:r>
      <w:proofErr w:type="spellEnd"/>
      <w:r w:rsidR="007454BE" w:rsidRPr="31D7B1F7">
        <w:rPr>
          <w:rFonts w:ascii="Calibri" w:eastAsia="Calibri" w:hAnsi="Calibri" w:cs="Calibri"/>
          <w:sz w:val="24"/>
          <w:szCs w:val="24"/>
        </w:rPr>
        <w:t xml:space="preserve">, </w:t>
      </w:r>
      <w:r w:rsidR="007454BE" w:rsidRPr="31D7B1F7">
        <w:rPr>
          <w:rFonts w:ascii="Calibri" w:eastAsia="Calibri" w:hAnsi="Calibri" w:cs="Calibri"/>
          <w:color w:val="000000" w:themeColor="text1"/>
          <w:sz w:val="24"/>
          <w:szCs w:val="24"/>
        </w:rPr>
        <w:t xml:space="preserve">Peer Support Coordinator at </w:t>
      </w:r>
      <w:proofErr w:type="spellStart"/>
      <w:r w:rsidR="007454BE" w:rsidRPr="31D7B1F7">
        <w:rPr>
          <w:rFonts w:ascii="Calibri" w:eastAsia="Calibri" w:hAnsi="Calibri" w:cs="Calibri"/>
          <w:color w:val="000000" w:themeColor="text1"/>
          <w:sz w:val="24"/>
          <w:szCs w:val="24"/>
        </w:rPr>
        <w:t>OUTLine</w:t>
      </w:r>
      <w:proofErr w:type="spellEnd"/>
      <w:r w:rsidR="07EC94D1" w:rsidRPr="31D7B1F7">
        <w:rPr>
          <w:rFonts w:ascii="Calibri" w:eastAsia="Calibri" w:hAnsi="Calibri" w:cs="Calibri"/>
          <w:sz w:val="24"/>
          <w:szCs w:val="24"/>
        </w:rPr>
        <w:t>, for your support and your comment</w:t>
      </w:r>
      <w:r w:rsidR="52DA74A8" w:rsidRPr="31D7B1F7">
        <w:rPr>
          <w:rFonts w:ascii="Calibri" w:eastAsia="Calibri" w:hAnsi="Calibri" w:cs="Calibri"/>
          <w:color w:val="000000" w:themeColor="text1"/>
          <w:sz w:val="24"/>
          <w:szCs w:val="24"/>
        </w:rPr>
        <w:t>, ‘Awesome mahi and agree that we all need to work together towards these recommendations! I'm grateful that we now have this useful tool to take into different contexts.’</w:t>
      </w:r>
      <w:r w:rsidR="117F59DA" w:rsidRPr="31D7B1F7">
        <w:rPr>
          <w:rFonts w:ascii="Calibri" w:eastAsia="Calibri" w:hAnsi="Calibri" w:cs="Calibri"/>
          <w:color w:val="000000" w:themeColor="text1"/>
          <w:sz w:val="24"/>
          <w:szCs w:val="24"/>
        </w:rPr>
        <w:t xml:space="preserve"> Kia </w:t>
      </w:r>
      <w:proofErr w:type="spellStart"/>
      <w:r w:rsidR="117F59DA" w:rsidRPr="31D7B1F7">
        <w:rPr>
          <w:rFonts w:ascii="Calibri" w:eastAsia="Calibri" w:hAnsi="Calibri" w:cs="Calibri"/>
          <w:color w:val="000000" w:themeColor="text1"/>
          <w:sz w:val="24"/>
          <w:szCs w:val="24"/>
        </w:rPr>
        <w:t>ora</w:t>
      </w:r>
      <w:proofErr w:type="spellEnd"/>
      <w:r w:rsidR="117F59DA" w:rsidRPr="31D7B1F7">
        <w:rPr>
          <w:rFonts w:ascii="Calibri" w:eastAsia="Calibri" w:hAnsi="Calibri" w:cs="Calibri"/>
          <w:color w:val="000000" w:themeColor="text1"/>
          <w:sz w:val="24"/>
          <w:szCs w:val="24"/>
        </w:rPr>
        <w:t xml:space="preserve"> </w:t>
      </w:r>
      <w:proofErr w:type="spellStart"/>
      <w:r w:rsidR="117F59DA" w:rsidRPr="31D7B1F7">
        <w:rPr>
          <w:rFonts w:ascii="Calibri" w:eastAsia="Calibri" w:hAnsi="Calibri" w:cs="Calibri"/>
          <w:color w:val="000000" w:themeColor="text1"/>
          <w:sz w:val="24"/>
          <w:szCs w:val="24"/>
        </w:rPr>
        <w:t>rawa</w:t>
      </w:r>
      <w:proofErr w:type="spellEnd"/>
      <w:r w:rsidR="117F59DA" w:rsidRPr="31D7B1F7">
        <w:rPr>
          <w:rFonts w:ascii="Calibri" w:eastAsia="Calibri" w:hAnsi="Calibri" w:cs="Calibri"/>
          <w:color w:val="000000" w:themeColor="text1"/>
          <w:sz w:val="24"/>
          <w:szCs w:val="24"/>
        </w:rPr>
        <w:t xml:space="preserve"> </w:t>
      </w:r>
      <w:proofErr w:type="spellStart"/>
      <w:r w:rsidR="117F59DA" w:rsidRPr="31D7B1F7">
        <w:rPr>
          <w:rFonts w:ascii="Calibri" w:eastAsia="Calibri" w:hAnsi="Calibri" w:cs="Calibri"/>
          <w:color w:val="000000" w:themeColor="text1"/>
          <w:sz w:val="24"/>
          <w:szCs w:val="24"/>
        </w:rPr>
        <w:t>atu</w:t>
      </w:r>
      <w:proofErr w:type="spellEnd"/>
      <w:r w:rsidR="117F59DA" w:rsidRPr="31D7B1F7">
        <w:rPr>
          <w:rFonts w:ascii="Calibri" w:eastAsia="Calibri" w:hAnsi="Calibri" w:cs="Calibri"/>
          <w:color w:val="000000" w:themeColor="text1"/>
          <w:sz w:val="24"/>
          <w:szCs w:val="24"/>
        </w:rPr>
        <w:t>.</w:t>
      </w:r>
    </w:p>
    <w:p w14:paraId="16AA7B0C" w14:textId="765F6523" w:rsidR="117F59DA" w:rsidRDefault="117F59DA" w:rsidP="31D7B1F7">
      <w:pPr>
        <w:rPr>
          <w:rFonts w:ascii="Calibri" w:eastAsia="Calibri" w:hAnsi="Calibri" w:cs="Calibri"/>
          <w:color w:val="000000" w:themeColor="text1"/>
          <w:sz w:val="24"/>
          <w:szCs w:val="24"/>
        </w:rPr>
      </w:pPr>
      <w:r w:rsidRPr="31D7B1F7">
        <w:rPr>
          <w:rFonts w:ascii="Calibri" w:eastAsia="Calibri" w:hAnsi="Calibri" w:cs="Calibri"/>
          <w:color w:val="000000" w:themeColor="text1"/>
          <w:sz w:val="24"/>
          <w:szCs w:val="24"/>
        </w:rPr>
        <w:t>This comment and question from Kieran Moorhead</w:t>
      </w:r>
      <w:r w:rsidR="007454BE">
        <w:rPr>
          <w:rFonts w:ascii="Calibri" w:eastAsia="Calibri" w:hAnsi="Calibri" w:cs="Calibri"/>
          <w:color w:val="000000" w:themeColor="text1"/>
          <w:sz w:val="24"/>
          <w:szCs w:val="24"/>
        </w:rPr>
        <w:t>,</w:t>
      </w:r>
      <w:r w:rsidRPr="31D7B1F7">
        <w:rPr>
          <w:rFonts w:ascii="Calibri" w:eastAsia="Calibri" w:hAnsi="Calibri" w:cs="Calibri"/>
          <w:color w:val="000000" w:themeColor="text1"/>
          <w:sz w:val="24"/>
          <w:szCs w:val="24"/>
        </w:rPr>
        <w:t xml:space="preserve"> </w:t>
      </w:r>
      <w:proofErr w:type="spellStart"/>
      <w:r w:rsidRPr="31D7B1F7">
        <w:rPr>
          <w:rFonts w:ascii="Calibri" w:eastAsia="Calibri" w:hAnsi="Calibri" w:cs="Calibri"/>
          <w:color w:val="000000" w:themeColor="text1"/>
          <w:sz w:val="24"/>
          <w:szCs w:val="24"/>
        </w:rPr>
        <w:t>tēnā</w:t>
      </w:r>
      <w:proofErr w:type="spellEnd"/>
      <w:r w:rsidRPr="31D7B1F7">
        <w:rPr>
          <w:rFonts w:ascii="Calibri" w:eastAsia="Calibri" w:hAnsi="Calibri" w:cs="Calibri"/>
          <w:color w:val="000000" w:themeColor="text1"/>
          <w:sz w:val="24"/>
          <w:szCs w:val="24"/>
        </w:rPr>
        <w:t xml:space="preserve"> </w:t>
      </w:r>
      <w:proofErr w:type="spellStart"/>
      <w:r w:rsidRPr="31D7B1F7">
        <w:rPr>
          <w:rFonts w:ascii="Calibri" w:eastAsia="Calibri" w:hAnsi="Calibri" w:cs="Calibri"/>
          <w:color w:val="000000" w:themeColor="text1"/>
          <w:sz w:val="24"/>
          <w:szCs w:val="24"/>
        </w:rPr>
        <w:t>koe</w:t>
      </w:r>
      <w:proofErr w:type="spellEnd"/>
      <w:r w:rsidRPr="31D7B1F7">
        <w:rPr>
          <w:rFonts w:ascii="Calibri" w:eastAsia="Calibri" w:hAnsi="Calibri" w:cs="Calibri"/>
          <w:color w:val="000000" w:themeColor="text1"/>
          <w:sz w:val="24"/>
          <w:szCs w:val="24"/>
        </w:rPr>
        <w:t xml:space="preserve"> Kieran, thank you very much</w:t>
      </w:r>
      <w:r w:rsidR="355915E6" w:rsidRPr="31D7B1F7">
        <w:rPr>
          <w:rFonts w:ascii="Calibri" w:eastAsia="Calibri" w:hAnsi="Calibri" w:cs="Calibri"/>
          <w:color w:val="000000" w:themeColor="text1"/>
          <w:sz w:val="24"/>
          <w:szCs w:val="24"/>
        </w:rPr>
        <w:t>, ‘D</w:t>
      </w:r>
      <w:r w:rsidR="551AB13D" w:rsidRPr="31D7B1F7">
        <w:rPr>
          <w:rFonts w:ascii="Calibri" w:eastAsia="Calibri" w:hAnsi="Calibri" w:cs="Calibri"/>
          <w:color w:val="000000" w:themeColor="text1"/>
          <w:sz w:val="24"/>
          <w:szCs w:val="24"/>
        </w:rPr>
        <w:t xml:space="preserve">o we need a national </w:t>
      </w:r>
      <w:r w:rsidR="4DF8534A" w:rsidRPr="31D7B1F7">
        <w:rPr>
          <w:rFonts w:ascii="Calibri" w:eastAsia="Calibri" w:hAnsi="Calibri" w:cs="Calibri"/>
          <w:color w:val="000000" w:themeColor="text1"/>
          <w:sz w:val="24"/>
          <w:szCs w:val="24"/>
        </w:rPr>
        <w:t>R</w:t>
      </w:r>
      <w:r w:rsidR="551AB13D" w:rsidRPr="31D7B1F7">
        <w:rPr>
          <w:rFonts w:ascii="Calibri" w:eastAsia="Calibri" w:hAnsi="Calibri" w:cs="Calibri"/>
          <w:color w:val="000000" w:themeColor="text1"/>
          <w:sz w:val="24"/>
          <w:szCs w:val="24"/>
        </w:rPr>
        <w:t>ainbow/</w:t>
      </w:r>
      <w:r w:rsidR="65876435" w:rsidRPr="31D7B1F7">
        <w:rPr>
          <w:rFonts w:ascii="Calibri" w:eastAsia="Calibri" w:hAnsi="Calibri" w:cs="Calibri"/>
          <w:color w:val="000000" w:themeColor="text1"/>
          <w:sz w:val="24"/>
          <w:szCs w:val="24"/>
        </w:rPr>
        <w:t>SOGIESC</w:t>
      </w:r>
      <w:r w:rsidR="551AB13D" w:rsidRPr="31D7B1F7">
        <w:rPr>
          <w:rFonts w:ascii="Calibri" w:eastAsia="Calibri" w:hAnsi="Calibri" w:cs="Calibri"/>
          <w:color w:val="000000" w:themeColor="text1"/>
          <w:sz w:val="24"/>
          <w:szCs w:val="24"/>
        </w:rPr>
        <w:t xml:space="preserve"> strategy with tagged funding for actions from this to get more momentum on rainbow issues? </w:t>
      </w:r>
      <w:r w:rsidR="0CB2D219" w:rsidRPr="31D7B1F7">
        <w:rPr>
          <w:rFonts w:ascii="Calibri" w:eastAsia="Calibri" w:hAnsi="Calibri" w:cs="Calibri"/>
          <w:color w:val="000000" w:themeColor="text1"/>
          <w:sz w:val="24"/>
          <w:szCs w:val="24"/>
        </w:rPr>
        <w:t>O</w:t>
      </w:r>
      <w:r w:rsidR="551AB13D" w:rsidRPr="31D7B1F7">
        <w:rPr>
          <w:rFonts w:ascii="Calibri" w:eastAsia="Calibri" w:hAnsi="Calibri" w:cs="Calibri"/>
          <w:color w:val="000000" w:themeColor="text1"/>
          <w:sz w:val="24"/>
          <w:szCs w:val="24"/>
        </w:rPr>
        <w:t>r can we rely on individual gov</w:t>
      </w:r>
      <w:r w:rsidR="79E05F59" w:rsidRPr="31D7B1F7">
        <w:rPr>
          <w:rFonts w:ascii="Calibri" w:eastAsia="Calibri" w:hAnsi="Calibri" w:cs="Calibri"/>
          <w:color w:val="000000" w:themeColor="text1"/>
          <w:sz w:val="24"/>
          <w:szCs w:val="24"/>
        </w:rPr>
        <w:t>ernment</w:t>
      </w:r>
      <w:r w:rsidR="551AB13D" w:rsidRPr="31D7B1F7">
        <w:rPr>
          <w:rFonts w:ascii="Calibri" w:eastAsia="Calibri" w:hAnsi="Calibri" w:cs="Calibri"/>
          <w:color w:val="000000" w:themeColor="text1"/>
          <w:sz w:val="24"/>
          <w:szCs w:val="24"/>
        </w:rPr>
        <w:t xml:space="preserve"> agencies to raise it within each of their institutions?</w:t>
      </w:r>
      <w:r w:rsidR="7D97CFF9" w:rsidRPr="31D7B1F7">
        <w:rPr>
          <w:rFonts w:ascii="Calibri" w:eastAsia="Calibri" w:hAnsi="Calibri" w:cs="Calibri"/>
          <w:color w:val="000000" w:themeColor="text1"/>
          <w:sz w:val="24"/>
          <w:szCs w:val="24"/>
        </w:rPr>
        <w:t xml:space="preserve">’ </w:t>
      </w:r>
      <w:proofErr w:type="spellStart"/>
      <w:r w:rsidR="7D97CFF9" w:rsidRPr="31D7B1F7">
        <w:rPr>
          <w:rFonts w:ascii="Calibri" w:eastAsia="Calibri" w:hAnsi="Calibri" w:cs="Calibri"/>
          <w:color w:val="000000" w:themeColor="text1"/>
          <w:sz w:val="24"/>
          <w:szCs w:val="24"/>
        </w:rPr>
        <w:t>Mīharo</w:t>
      </w:r>
      <w:proofErr w:type="spellEnd"/>
      <w:r w:rsidR="7D97CFF9" w:rsidRPr="31D7B1F7">
        <w:rPr>
          <w:rFonts w:ascii="Calibri" w:eastAsia="Calibri" w:hAnsi="Calibri" w:cs="Calibri"/>
          <w:color w:val="000000" w:themeColor="text1"/>
          <w:sz w:val="24"/>
          <w:szCs w:val="24"/>
        </w:rPr>
        <w:t>, Kieran. Taine, Professor?</w:t>
      </w:r>
    </w:p>
    <w:p w14:paraId="01AF9DCE" w14:textId="129E7EF6" w:rsidR="31D7B1F7" w:rsidRDefault="31D7B1F7" w:rsidP="31D7B1F7">
      <w:pPr>
        <w:rPr>
          <w:rFonts w:ascii="Calibri" w:eastAsia="Calibri" w:hAnsi="Calibri" w:cs="Calibri"/>
          <w:color w:val="000000" w:themeColor="text1"/>
          <w:sz w:val="24"/>
          <w:szCs w:val="24"/>
        </w:rPr>
      </w:pPr>
    </w:p>
    <w:p w14:paraId="1DC1CD67" w14:textId="6F21EC62" w:rsidR="7D97CFF9" w:rsidRDefault="7D97CFF9" w:rsidP="31D7B1F7">
      <w:pPr>
        <w:rPr>
          <w:rFonts w:ascii="Calibri" w:eastAsia="Calibri" w:hAnsi="Calibri" w:cs="Calibri"/>
          <w:color w:val="000000" w:themeColor="text1"/>
          <w:sz w:val="24"/>
          <w:szCs w:val="24"/>
        </w:rPr>
      </w:pPr>
      <w:r w:rsidRPr="31D7B1F7">
        <w:rPr>
          <w:rFonts w:ascii="Calibri" w:eastAsia="Calibri" w:hAnsi="Calibri" w:cs="Calibri"/>
          <w:b/>
          <w:bCs/>
          <w:color w:val="000000" w:themeColor="text1"/>
          <w:sz w:val="24"/>
          <w:szCs w:val="24"/>
        </w:rPr>
        <w:t>Paul</w:t>
      </w:r>
    </w:p>
    <w:p w14:paraId="71855CFC" w14:textId="414AF032" w:rsidR="7D97CFF9" w:rsidRDefault="4F78EDCD" w:rsidP="31D7B1F7">
      <w:pPr>
        <w:rPr>
          <w:rFonts w:ascii="Calibri" w:eastAsia="Calibri" w:hAnsi="Calibri" w:cs="Calibri"/>
          <w:color w:val="000000" w:themeColor="text1"/>
          <w:sz w:val="24"/>
          <w:szCs w:val="24"/>
        </w:rPr>
      </w:pPr>
      <w:r w:rsidRPr="2009A469">
        <w:rPr>
          <w:rFonts w:ascii="Calibri" w:eastAsia="Calibri" w:hAnsi="Calibri" w:cs="Calibri"/>
          <w:color w:val="000000" w:themeColor="text1"/>
          <w:sz w:val="24"/>
          <w:szCs w:val="24"/>
        </w:rPr>
        <w:t>[1:05:08]</w:t>
      </w:r>
      <w:r w:rsidR="7D97CFF9">
        <w:br/>
      </w:r>
      <w:r w:rsidR="7D97CFF9" w:rsidRPr="31D7B1F7">
        <w:rPr>
          <w:rFonts w:ascii="Calibri" w:eastAsia="Calibri" w:hAnsi="Calibri" w:cs="Calibri"/>
          <w:color w:val="000000" w:themeColor="text1"/>
          <w:sz w:val="24"/>
          <w:szCs w:val="24"/>
        </w:rPr>
        <w:t xml:space="preserve">Taine, can I begin this one and then you please add and correct if needs be. I’m not quite sure what the politically correct answer is to this question, but I’m just going to tell you </w:t>
      </w:r>
      <w:proofErr w:type="gramStart"/>
      <w:r w:rsidR="7D97CFF9" w:rsidRPr="31D7B1F7">
        <w:rPr>
          <w:rFonts w:ascii="Calibri" w:eastAsia="Calibri" w:hAnsi="Calibri" w:cs="Calibri"/>
          <w:color w:val="000000" w:themeColor="text1"/>
          <w:sz w:val="24"/>
          <w:szCs w:val="24"/>
        </w:rPr>
        <w:t>off the cuff what</w:t>
      </w:r>
      <w:proofErr w:type="gramEnd"/>
      <w:r w:rsidR="7D97CFF9" w:rsidRPr="31D7B1F7">
        <w:rPr>
          <w:rFonts w:ascii="Calibri" w:eastAsia="Calibri" w:hAnsi="Calibri" w:cs="Calibri"/>
          <w:color w:val="000000" w:themeColor="text1"/>
          <w:sz w:val="24"/>
          <w:szCs w:val="24"/>
        </w:rPr>
        <w:t xml:space="preserve"> I thi</w:t>
      </w:r>
      <w:r w:rsidR="4707730A" w:rsidRPr="31D7B1F7">
        <w:rPr>
          <w:rFonts w:ascii="Calibri" w:eastAsia="Calibri" w:hAnsi="Calibri" w:cs="Calibri"/>
          <w:color w:val="000000" w:themeColor="text1"/>
          <w:sz w:val="24"/>
          <w:szCs w:val="24"/>
        </w:rPr>
        <w:t xml:space="preserve">nk. I think it’s extremely important that, in response to Kieran’s question, that we have a Rainbow/SOGIESC strategy with tagged funding for actions, and I don’t think that we should </w:t>
      </w:r>
      <w:r w:rsidR="390976AD" w:rsidRPr="31D7B1F7">
        <w:rPr>
          <w:rFonts w:ascii="Calibri" w:eastAsia="Calibri" w:hAnsi="Calibri" w:cs="Calibri"/>
          <w:color w:val="000000" w:themeColor="text1"/>
          <w:sz w:val="24"/>
          <w:szCs w:val="24"/>
        </w:rPr>
        <w:t xml:space="preserve">seek to rely on individual government </w:t>
      </w:r>
      <w:r w:rsidR="02FFB42B" w:rsidRPr="31D7B1F7">
        <w:rPr>
          <w:rFonts w:ascii="Calibri" w:eastAsia="Calibri" w:hAnsi="Calibri" w:cs="Calibri"/>
          <w:color w:val="000000" w:themeColor="text1"/>
          <w:sz w:val="24"/>
          <w:szCs w:val="24"/>
        </w:rPr>
        <w:t>agencies to raise it within each of their institutions alone. I think it does need a strategy – that’s my view – with tagged funding. I would make one important</w:t>
      </w:r>
      <w:r w:rsidR="274CE06F" w:rsidRPr="31D7B1F7">
        <w:rPr>
          <w:rFonts w:ascii="Calibri" w:eastAsia="Calibri" w:hAnsi="Calibri" w:cs="Calibri"/>
          <w:color w:val="000000" w:themeColor="text1"/>
          <w:sz w:val="24"/>
          <w:szCs w:val="24"/>
        </w:rPr>
        <w:t xml:space="preserve"> qualification, which maybe we need to talk through further. I </w:t>
      </w:r>
      <w:r w:rsidR="274CE06F" w:rsidRPr="31D7B1F7">
        <w:rPr>
          <w:rFonts w:ascii="Calibri" w:eastAsia="Calibri" w:hAnsi="Calibri" w:cs="Calibri"/>
          <w:color w:val="000000" w:themeColor="text1"/>
          <w:sz w:val="24"/>
          <w:szCs w:val="24"/>
        </w:rPr>
        <w:lastRenderedPageBreak/>
        <w:t xml:space="preserve">think that such a strategy needs to be part of a wider strategy on inclusivity generally, whether it’s around </w:t>
      </w:r>
      <w:r w:rsidR="4AB7D3D1" w:rsidRPr="31D7B1F7">
        <w:rPr>
          <w:rFonts w:ascii="Calibri" w:eastAsia="Calibri" w:hAnsi="Calibri" w:cs="Calibri"/>
          <w:color w:val="000000" w:themeColor="text1"/>
          <w:sz w:val="24"/>
          <w:szCs w:val="24"/>
        </w:rPr>
        <w:t>ethnic diversity, gender, or religion. We need, I think, an inclusivity strategy which is duly appropriately respectful</w:t>
      </w:r>
      <w:r w:rsidR="00705289">
        <w:rPr>
          <w:rFonts w:ascii="Calibri" w:eastAsia="Calibri" w:hAnsi="Calibri" w:cs="Calibri"/>
          <w:color w:val="000000" w:themeColor="text1"/>
          <w:sz w:val="24"/>
          <w:szCs w:val="24"/>
        </w:rPr>
        <w:t xml:space="preserve"> of</w:t>
      </w:r>
      <w:r w:rsidR="600F615E" w:rsidRPr="31D7B1F7">
        <w:rPr>
          <w:rFonts w:ascii="Calibri" w:eastAsia="Calibri" w:hAnsi="Calibri" w:cs="Calibri"/>
          <w:color w:val="000000" w:themeColor="text1"/>
          <w:sz w:val="24"/>
          <w:szCs w:val="24"/>
        </w:rPr>
        <w:t xml:space="preserve">, and founded on, Te </w:t>
      </w:r>
      <w:proofErr w:type="spellStart"/>
      <w:r w:rsidR="600F615E" w:rsidRPr="31D7B1F7">
        <w:rPr>
          <w:rFonts w:ascii="Calibri" w:eastAsia="Calibri" w:hAnsi="Calibri" w:cs="Calibri"/>
          <w:color w:val="000000" w:themeColor="text1"/>
          <w:sz w:val="24"/>
          <w:szCs w:val="24"/>
        </w:rPr>
        <w:t>Tiriti</w:t>
      </w:r>
      <w:proofErr w:type="spellEnd"/>
      <w:r w:rsidR="600F615E" w:rsidRPr="31D7B1F7">
        <w:rPr>
          <w:rFonts w:ascii="Calibri" w:eastAsia="Calibri" w:hAnsi="Calibri" w:cs="Calibri"/>
          <w:color w:val="000000" w:themeColor="text1"/>
          <w:sz w:val="24"/>
          <w:szCs w:val="24"/>
        </w:rPr>
        <w:t xml:space="preserve"> o Waitangi, and under that umbrella, there must be a Rainbow/SOGIESC strategy with funding. </w:t>
      </w:r>
      <w:proofErr w:type="gramStart"/>
      <w:r w:rsidR="600F615E" w:rsidRPr="31D7B1F7">
        <w:rPr>
          <w:rFonts w:ascii="Calibri" w:eastAsia="Calibri" w:hAnsi="Calibri" w:cs="Calibri"/>
          <w:color w:val="000000" w:themeColor="text1"/>
          <w:sz w:val="24"/>
          <w:szCs w:val="24"/>
        </w:rPr>
        <w:t>So</w:t>
      </w:r>
      <w:proofErr w:type="gramEnd"/>
      <w:r w:rsidR="600F615E" w:rsidRPr="31D7B1F7">
        <w:rPr>
          <w:rFonts w:ascii="Calibri" w:eastAsia="Calibri" w:hAnsi="Calibri" w:cs="Calibri"/>
          <w:color w:val="000000" w:themeColor="text1"/>
          <w:sz w:val="24"/>
          <w:szCs w:val="24"/>
        </w:rPr>
        <w:t xml:space="preserve"> </w:t>
      </w:r>
      <w:r w:rsidR="3BB8A38E" w:rsidRPr="31D7B1F7">
        <w:rPr>
          <w:rFonts w:ascii="Calibri" w:eastAsia="Calibri" w:hAnsi="Calibri" w:cs="Calibri"/>
          <w:color w:val="000000" w:themeColor="text1"/>
          <w:sz w:val="24"/>
          <w:szCs w:val="24"/>
        </w:rPr>
        <w:t>my view is</w:t>
      </w:r>
      <w:r w:rsidR="00F75360">
        <w:rPr>
          <w:rFonts w:ascii="Calibri" w:eastAsia="Calibri" w:hAnsi="Calibri" w:cs="Calibri"/>
          <w:color w:val="000000" w:themeColor="text1"/>
          <w:sz w:val="24"/>
          <w:szCs w:val="24"/>
        </w:rPr>
        <w:t xml:space="preserve"> </w:t>
      </w:r>
      <w:r w:rsidR="00F75360" w:rsidRPr="31D7B1F7">
        <w:rPr>
          <w:rFonts w:ascii="Calibri" w:eastAsia="Calibri" w:hAnsi="Calibri" w:cs="Calibri"/>
          <w:color w:val="000000" w:themeColor="text1"/>
          <w:sz w:val="24"/>
          <w:szCs w:val="24"/>
        </w:rPr>
        <w:t>–</w:t>
      </w:r>
      <w:r w:rsidR="3BB8A38E" w:rsidRPr="31D7B1F7">
        <w:rPr>
          <w:rFonts w:ascii="Calibri" w:eastAsia="Calibri" w:hAnsi="Calibri" w:cs="Calibri"/>
          <w:color w:val="000000" w:themeColor="text1"/>
          <w:sz w:val="24"/>
          <w:szCs w:val="24"/>
        </w:rPr>
        <w:t xml:space="preserve"> and Taine, we can debate this later amongst friends and our stakeholders</w:t>
      </w:r>
      <w:r w:rsidR="00F75360">
        <w:rPr>
          <w:rFonts w:ascii="Calibri" w:eastAsia="Calibri" w:hAnsi="Calibri" w:cs="Calibri"/>
          <w:color w:val="000000" w:themeColor="text1"/>
          <w:sz w:val="24"/>
          <w:szCs w:val="24"/>
        </w:rPr>
        <w:t xml:space="preserve"> </w:t>
      </w:r>
      <w:r w:rsidR="00F75360" w:rsidRPr="31D7B1F7">
        <w:rPr>
          <w:rFonts w:ascii="Calibri" w:eastAsia="Calibri" w:hAnsi="Calibri" w:cs="Calibri"/>
          <w:color w:val="000000" w:themeColor="text1"/>
          <w:sz w:val="24"/>
          <w:szCs w:val="24"/>
        </w:rPr>
        <w:t>–</w:t>
      </w:r>
      <w:r w:rsidR="3BB8A38E" w:rsidRPr="31D7B1F7">
        <w:rPr>
          <w:rFonts w:ascii="Calibri" w:eastAsia="Calibri" w:hAnsi="Calibri" w:cs="Calibri"/>
          <w:color w:val="000000" w:themeColor="text1"/>
          <w:sz w:val="24"/>
          <w:szCs w:val="24"/>
        </w:rPr>
        <w:t xml:space="preserve"> but my view is the starting point should be an overarching strategy within which there is a dedicated, detailed</w:t>
      </w:r>
      <w:r w:rsidR="487066DE" w:rsidRPr="31D7B1F7">
        <w:rPr>
          <w:rFonts w:ascii="Calibri" w:eastAsia="Calibri" w:hAnsi="Calibri" w:cs="Calibri"/>
          <w:color w:val="000000" w:themeColor="text1"/>
          <w:sz w:val="24"/>
          <w:szCs w:val="24"/>
        </w:rPr>
        <w:t>, funded Rainbow strategy.</w:t>
      </w:r>
    </w:p>
    <w:p w14:paraId="0B9B64BF" w14:textId="7E4C92CF" w:rsidR="31D7B1F7" w:rsidRDefault="31D7B1F7" w:rsidP="31D7B1F7">
      <w:pPr>
        <w:rPr>
          <w:rFonts w:ascii="Calibri" w:eastAsia="Calibri" w:hAnsi="Calibri" w:cs="Calibri"/>
          <w:color w:val="000000" w:themeColor="text1"/>
          <w:sz w:val="24"/>
          <w:szCs w:val="24"/>
        </w:rPr>
      </w:pPr>
    </w:p>
    <w:p w14:paraId="615A2D40" w14:textId="353BFE45" w:rsidR="487066DE" w:rsidRDefault="487066DE" w:rsidP="31D7B1F7">
      <w:pPr>
        <w:rPr>
          <w:rFonts w:ascii="Calibri" w:eastAsia="Calibri" w:hAnsi="Calibri" w:cs="Calibri"/>
          <w:color w:val="000000" w:themeColor="text1"/>
          <w:sz w:val="24"/>
          <w:szCs w:val="24"/>
        </w:rPr>
      </w:pPr>
      <w:r w:rsidRPr="31D7B1F7">
        <w:rPr>
          <w:rFonts w:ascii="Calibri" w:eastAsia="Calibri" w:hAnsi="Calibri" w:cs="Calibri"/>
          <w:b/>
          <w:bCs/>
          <w:color w:val="000000" w:themeColor="text1"/>
          <w:sz w:val="24"/>
          <w:szCs w:val="24"/>
        </w:rPr>
        <w:t>Taine</w:t>
      </w:r>
    </w:p>
    <w:p w14:paraId="7ED66F72" w14:textId="7988B2DB" w:rsidR="00F75360" w:rsidRDefault="5E09E4D7" w:rsidP="31D7B1F7">
      <w:pPr>
        <w:rPr>
          <w:rFonts w:ascii="Calibri" w:eastAsia="Calibri" w:hAnsi="Calibri" w:cs="Calibri"/>
          <w:color w:val="000000" w:themeColor="text1"/>
          <w:sz w:val="24"/>
          <w:szCs w:val="24"/>
        </w:rPr>
      </w:pPr>
      <w:r w:rsidRPr="2009A469">
        <w:rPr>
          <w:rFonts w:ascii="Calibri" w:eastAsia="Calibri" w:hAnsi="Calibri" w:cs="Calibri"/>
          <w:color w:val="000000" w:themeColor="text1"/>
          <w:sz w:val="24"/>
          <w:szCs w:val="24"/>
        </w:rPr>
        <w:t>[1:07:02]</w:t>
      </w:r>
      <w:r w:rsidR="487066DE">
        <w:br/>
      </w:r>
      <w:r w:rsidR="487066DE" w:rsidRPr="31D7B1F7">
        <w:rPr>
          <w:rFonts w:ascii="Calibri" w:eastAsia="Calibri" w:hAnsi="Calibri" w:cs="Calibri"/>
          <w:color w:val="000000" w:themeColor="text1"/>
          <w:sz w:val="24"/>
          <w:szCs w:val="24"/>
        </w:rPr>
        <w:t xml:space="preserve">Kia </w:t>
      </w:r>
      <w:proofErr w:type="spellStart"/>
      <w:r w:rsidR="487066DE" w:rsidRPr="31D7B1F7">
        <w:rPr>
          <w:rFonts w:ascii="Calibri" w:eastAsia="Calibri" w:hAnsi="Calibri" w:cs="Calibri"/>
          <w:color w:val="000000" w:themeColor="text1"/>
          <w:sz w:val="24"/>
          <w:szCs w:val="24"/>
        </w:rPr>
        <w:t>ora</w:t>
      </w:r>
      <w:proofErr w:type="spellEnd"/>
      <w:r w:rsidR="487066DE" w:rsidRPr="31D7B1F7">
        <w:rPr>
          <w:rFonts w:ascii="Calibri" w:eastAsia="Calibri" w:hAnsi="Calibri" w:cs="Calibri"/>
          <w:color w:val="000000" w:themeColor="text1"/>
          <w:sz w:val="24"/>
          <w:szCs w:val="24"/>
        </w:rPr>
        <w:t xml:space="preserve"> Paul.</w:t>
      </w:r>
    </w:p>
    <w:p w14:paraId="4035CACC" w14:textId="1F0E3365" w:rsidR="487066DE" w:rsidRDefault="487066DE" w:rsidP="31D7B1F7">
      <w:pPr>
        <w:rPr>
          <w:rFonts w:ascii="Calibri" w:eastAsia="Calibri" w:hAnsi="Calibri" w:cs="Calibri"/>
          <w:color w:val="000000" w:themeColor="text1"/>
          <w:sz w:val="24"/>
          <w:szCs w:val="24"/>
        </w:rPr>
      </w:pPr>
      <w:r w:rsidRPr="31D7B1F7">
        <w:rPr>
          <w:rFonts w:ascii="Calibri" w:eastAsia="Calibri" w:hAnsi="Calibri" w:cs="Calibri"/>
          <w:color w:val="000000" w:themeColor="text1"/>
          <w:sz w:val="24"/>
          <w:szCs w:val="24"/>
        </w:rPr>
        <w:t>Tuiloma, if I may just go back to Susan very briefly because I’ve found what I was looking for. Susan, I am reading from</w:t>
      </w:r>
      <w:r w:rsidR="1854E08A" w:rsidRPr="31D7B1F7">
        <w:rPr>
          <w:rFonts w:ascii="Calibri" w:eastAsia="Calibri" w:hAnsi="Calibri" w:cs="Calibri"/>
          <w:color w:val="000000" w:themeColor="text1"/>
          <w:sz w:val="24"/>
          <w:szCs w:val="24"/>
        </w:rPr>
        <w:t xml:space="preserve"> page 14 of</w:t>
      </w:r>
      <w:r w:rsidRPr="31D7B1F7">
        <w:rPr>
          <w:rFonts w:ascii="Calibri" w:eastAsia="Calibri" w:hAnsi="Calibri" w:cs="Calibri"/>
          <w:color w:val="000000" w:themeColor="text1"/>
          <w:sz w:val="24"/>
          <w:szCs w:val="24"/>
        </w:rPr>
        <w:t xml:space="preserve"> the report, </w:t>
      </w:r>
      <w:r w:rsidR="5194633D" w:rsidRPr="31D7B1F7">
        <w:rPr>
          <w:rFonts w:ascii="Calibri" w:eastAsia="Calibri" w:hAnsi="Calibri" w:cs="Calibri"/>
          <w:color w:val="000000" w:themeColor="text1"/>
          <w:sz w:val="24"/>
          <w:szCs w:val="24"/>
        </w:rPr>
        <w:t>“</w:t>
      </w:r>
      <w:r w:rsidR="5194633D" w:rsidRPr="31D7B1F7">
        <w:rPr>
          <w:rFonts w:ascii="Calibri" w:eastAsia="Calibri" w:hAnsi="Calibri" w:cs="Calibri"/>
          <w:sz w:val="24"/>
          <w:szCs w:val="24"/>
        </w:rPr>
        <w:t>In 2017, the United Nations Committee Against Torture requested the New Zealand government comment on reports of surgery and other medical treatment to which intersex children were subjected, and provide the number of intersex children who had undergone surgery, from 2015 to 2019. The government responded in September 2019 stating seven intersex people underwent surgery in the reporting period.”</w:t>
      </w:r>
    </w:p>
    <w:p w14:paraId="586EAAC3" w14:textId="6517C705" w:rsidR="75F71051" w:rsidRDefault="75F71051" w:rsidP="31D7B1F7">
      <w:pPr>
        <w:rPr>
          <w:rFonts w:ascii="Calibri" w:eastAsia="Calibri" w:hAnsi="Calibri" w:cs="Calibri"/>
          <w:sz w:val="24"/>
          <w:szCs w:val="24"/>
        </w:rPr>
      </w:pPr>
      <w:r w:rsidRPr="31D7B1F7">
        <w:rPr>
          <w:rFonts w:ascii="Calibri" w:eastAsia="Calibri" w:hAnsi="Calibri" w:cs="Calibri"/>
          <w:sz w:val="24"/>
          <w:szCs w:val="24"/>
        </w:rPr>
        <w:t>As I say, I think that’s a significant undercount.</w:t>
      </w:r>
    </w:p>
    <w:p w14:paraId="1A5953F7" w14:textId="4C1C9E22" w:rsidR="31D7B1F7" w:rsidRDefault="31D7B1F7" w:rsidP="31D7B1F7">
      <w:pPr>
        <w:rPr>
          <w:rFonts w:ascii="Calibri" w:eastAsia="Calibri" w:hAnsi="Calibri" w:cs="Calibri"/>
          <w:sz w:val="24"/>
          <w:szCs w:val="24"/>
        </w:rPr>
      </w:pPr>
    </w:p>
    <w:p w14:paraId="00D821F8" w14:textId="052EF9A4" w:rsidR="75F71051" w:rsidRDefault="75F71051" w:rsidP="31D7B1F7">
      <w:pPr>
        <w:rPr>
          <w:rFonts w:ascii="Calibri" w:eastAsia="Calibri" w:hAnsi="Calibri" w:cs="Calibri"/>
          <w:sz w:val="24"/>
          <w:szCs w:val="24"/>
        </w:rPr>
      </w:pPr>
      <w:r w:rsidRPr="31D7B1F7">
        <w:rPr>
          <w:rFonts w:ascii="Calibri" w:eastAsia="Calibri" w:hAnsi="Calibri" w:cs="Calibri"/>
          <w:b/>
          <w:bCs/>
          <w:sz w:val="24"/>
          <w:szCs w:val="24"/>
        </w:rPr>
        <w:t>Tuiloma</w:t>
      </w:r>
    </w:p>
    <w:p w14:paraId="721CF703" w14:textId="5A8D864C" w:rsidR="75F71051" w:rsidRDefault="4BDE85EF" w:rsidP="31D7B1F7">
      <w:pPr>
        <w:rPr>
          <w:rFonts w:ascii="Calibri" w:eastAsia="Calibri" w:hAnsi="Calibri" w:cs="Calibri"/>
          <w:b/>
          <w:bCs/>
          <w:sz w:val="24"/>
          <w:szCs w:val="24"/>
        </w:rPr>
      </w:pPr>
      <w:r w:rsidRPr="2009A469">
        <w:rPr>
          <w:rFonts w:ascii="Calibri" w:eastAsia="Calibri" w:hAnsi="Calibri" w:cs="Calibri"/>
          <w:sz w:val="24"/>
          <w:szCs w:val="24"/>
        </w:rPr>
        <w:t>[1:07:52]</w:t>
      </w:r>
      <w:r w:rsidR="75F71051">
        <w:br/>
      </w:r>
      <w:r w:rsidR="75F71051" w:rsidRPr="31D7B1F7">
        <w:rPr>
          <w:rFonts w:ascii="Calibri" w:eastAsia="Calibri" w:hAnsi="Calibri" w:cs="Calibri"/>
          <w:sz w:val="24"/>
          <w:szCs w:val="24"/>
        </w:rPr>
        <w:t>Taine, did you want to respond to Kieran Moorhead’s question and statement as well?</w:t>
      </w:r>
    </w:p>
    <w:p w14:paraId="61D86F61" w14:textId="07C8AC83" w:rsidR="31D7B1F7" w:rsidRDefault="31D7B1F7" w:rsidP="31D7B1F7">
      <w:pPr>
        <w:rPr>
          <w:rFonts w:ascii="Calibri" w:eastAsia="Calibri" w:hAnsi="Calibri" w:cs="Calibri"/>
          <w:sz w:val="24"/>
          <w:szCs w:val="24"/>
        </w:rPr>
      </w:pPr>
    </w:p>
    <w:p w14:paraId="46A30304" w14:textId="7B6FA90F" w:rsidR="75F71051" w:rsidRDefault="75F71051" w:rsidP="31D7B1F7">
      <w:pPr>
        <w:rPr>
          <w:rFonts w:ascii="Calibri" w:eastAsia="Calibri" w:hAnsi="Calibri" w:cs="Calibri"/>
          <w:sz w:val="24"/>
          <w:szCs w:val="24"/>
        </w:rPr>
      </w:pPr>
      <w:r w:rsidRPr="31D7B1F7">
        <w:rPr>
          <w:rFonts w:ascii="Calibri" w:eastAsia="Calibri" w:hAnsi="Calibri" w:cs="Calibri"/>
          <w:b/>
          <w:bCs/>
          <w:sz w:val="24"/>
          <w:szCs w:val="24"/>
        </w:rPr>
        <w:t>Taine</w:t>
      </w:r>
    </w:p>
    <w:p w14:paraId="7A6FAACB" w14:textId="3114B891" w:rsidR="75F71051" w:rsidRDefault="6762140A" w:rsidP="31D7B1F7">
      <w:pPr>
        <w:rPr>
          <w:rFonts w:ascii="Calibri" w:eastAsia="Calibri" w:hAnsi="Calibri" w:cs="Calibri"/>
          <w:sz w:val="24"/>
          <w:szCs w:val="24"/>
        </w:rPr>
      </w:pPr>
      <w:r w:rsidRPr="2009A469">
        <w:rPr>
          <w:rFonts w:ascii="Calibri" w:eastAsia="Calibri" w:hAnsi="Calibri" w:cs="Calibri"/>
          <w:sz w:val="24"/>
          <w:szCs w:val="24"/>
        </w:rPr>
        <w:t>[1:08:01]</w:t>
      </w:r>
      <w:r w:rsidR="75F71051">
        <w:br/>
      </w:r>
      <w:r w:rsidR="75F71051" w:rsidRPr="31D7B1F7">
        <w:rPr>
          <w:rFonts w:ascii="Calibri" w:eastAsia="Calibri" w:hAnsi="Calibri" w:cs="Calibri"/>
          <w:sz w:val="24"/>
          <w:szCs w:val="24"/>
        </w:rPr>
        <w:t xml:space="preserve">I think Paul did a fantastic off-the-cuff job of answering this, thank you Paul. I recall around March last year that a similar idea was floated in the media around </w:t>
      </w:r>
      <w:r w:rsidR="5D605C1F" w:rsidRPr="31D7B1F7">
        <w:rPr>
          <w:rFonts w:ascii="Calibri" w:eastAsia="Calibri" w:hAnsi="Calibri" w:cs="Calibri"/>
          <w:sz w:val="24"/>
          <w:szCs w:val="24"/>
        </w:rPr>
        <w:t xml:space="preserve">a Rainbow Minister, or even a Rainbow Ministry. We would love to see some </w:t>
      </w:r>
      <w:proofErr w:type="gramStart"/>
      <w:r w:rsidR="5D605C1F" w:rsidRPr="31D7B1F7">
        <w:rPr>
          <w:rFonts w:ascii="Calibri" w:eastAsia="Calibri" w:hAnsi="Calibri" w:cs="Calibri"/>
          <w:sz w:val="24"/>
          <w:szCs w:val="24"/>
        </w:rPr>
        <w:t>progress</w:t>
      </w:r>
      <w:proofErr w:type="gramEnd"/>
      <w:r w:rsidR="5D605C1F" w:rsidRPr="31D7B1F7">
        <w:rPr>
          <w:rFonts w:ascii="Calibri" w:eastAsia="Calibri" w:hAnsi="Calibri" w:cs="Calibri"/>
          <w:sz w:val="24"/>
          <w:szCs w:val="24"/>
        </w:rPr>
        <w:t xml:space="preserve"> and some named, tagged resource and </w:t>
      </w:r>
      <w:r w:rsidR="13657714" w:rsidRPr="31D7B1F7">
        <w:rPr>
          <w:rFonts w:ascii="Calibri" w:eastAsia="Calibri" w:hAnsi="Calibri" w:cs="Calibri"/>
          <w:sz w:val="24"/>
          <w:szCs w:val="24"/>
        </w:rPr>
        <w:t>funding go towards the Rainbow communities’ health and wellbeing, and other issues that we face. The lack of data, again, makes this a significant issue becau</w:t>
      </w:r>
      <w:r w:rsidR="608C8AC4" w:rsidRPr="31D7B1F7">
        <w:rPr>
          <w:rFonts w:ascii="Calibri" w:eastAsia="Calibri" w:hAnsi="Calibri" w:cs="Calibri"/>
          <w:sz w:val="24"/>
          <w:szCs w:val="24"/>
        </w:rPr>
        <w:t>se we cannot say how many of us there are, and so it becomes very difficult to argue the case in some people’s eyes. We would love to see some movement on that.</w:t>
      </w:r>
    </w:p>
    <w:p w14:paraId="16543D6C" w14:textId="7C7F7C0E" w:rsidR="31D7B1F7" w:rsidRDefault="31D7B1F7" w:rsidP="31D7B1F7">
      <w:pPr>
        <w:rPr>
          <w:rFonts w:ascii="Calibri" w:eastAsia="Calibri" w:hAnsi="Calibri" w:cs="Calibri"/>
          <w:sz w:val="24"/>
          <w:szCs w:val="24"/>
        </w:rPr>
      </w:pPr>
    </w:p>
    <w:p w14:paraId="7D681FAA" w14:textId="052EF9A4" w:rsidR="781D4C2A" w:rsidRDefault="781D4C2A" w:rsidP="31D7B1F7">
      <w:pPr>
        <w:rPr>
          <w:rFonts w:ascii="Calibri" w:eastAsia="Calibri" w:hAnsi="Calibri" w:cs="Calibri"/>
          <w:sz w:val="24"/>
          <w:szCs w:val="24"/>
        </w:rPr>
      </w:pPr>
      <w:r w:rsidRPr="31D7B1F7">
        <w:rPr>
          <w:rFonts w:ascii="Calibri" w:eastAsia="Calibri" w:hAnsi="Calibri" w:cs="Calibri"/>
          <w:b/>
          <w:bCs/>
          <w:sz w:val="24"/>
          <w:szCs w:val="24"/>
        </w:rPr>
        <w:t>Tuiloma</w:t>
      </w:r>
    </w:p>
    <w:p w14:paraId="4ED62FAF" w14:textId="4B40E6CB" w:rsidR="781D4C2A" w:rsidRDefault="759AA63D" w:rsidP="31D7B1F7">
      <w:pPr>
        <w:rPr>
          <w:rFonts w:ascii="Calibri" w:eastAsia="Calibri" w:hAnsi="Calibri" w:cs="Calibri"/>
          <w:b/>
          <w:bCs/>
          <w:sz w:val="24"/>
          <w:szCs w:val="24"/>
        </w:rPr>
      </w:pPr>
      <w:r w:rsidRPr="2009A469">
        <w:rPr>
          <w:rFonts w:ascii="Calibri" w:eastAsia="Calibri" w:hAnsi="Calibri" w:cs="Calibri"/>
          <w:sz w:val="24"/>
          <w:szCs w:val="24"/>
        </w:rPr>
        <w:lastRenderedPageBreak/>
        <w:t>[1:09:04]</w:t>
      </w:r>
      <w:r w:rsidR="781D4C2A">
        <w:br/>
      </w:r>
      <w:proofErr w:type="spellStart"/>
      <w:r w:rsidR="781D4C2A" w:rsidRPr="31D7B1F7">
        <w:rPr>
          <w:rFonts w:ascii="Calibri" w:eastAsia="Calibri" w:hAnsi="Calibri" w:cs="Calibri"/>
          <w:sz w:val="24"/>
          <w:szCs w:val="24"/>
        </w:rPr>
        <w:t>Tēnā</w:t>
      </w:r>
      <w:proofErr w:type="spellEnd"/>
      <w:r w:rsidR="781D4C2A" w:rsidRPr="31D7B1F7">
        <w:rPr>
          <w:rFonts w:ascii="Calibri" w:eastAsia="Calibri" w:hAnsi="Calibri" w:cs="Calibri"/>
          <w:sz w:val="24"/>
          <w:szCs w:val="24"/>
        </w:rPr>
        <w:t xml:space="preserve"> </w:t>
      </w:r>
      <w:proofErr w:type="spellStart"/>
      <w:r w:rsidR="781D4C2A" w:rsidRPr="31D7B1F7">
        <w:rPr>
          <w:rFonts w:ascii="Calibri" w:eastAsia="Calibri" w:hAnsi="Calibri" w:cs="Calibri"/>
          <w:sz w:val="24"/>
          <w:szCs w:val="24"/>
        </w:rPr>
        <w:t>koe</w:t>
      </w:r>
      <w:proofErr w:type="spellEnd"/>
      <w:r w:rsidR="781D4C2A" w:rsidRPr="31D7B1F7">
        <w:rPr>
          <w:rFonts w:ascii="Calibri" w:eastAsia="Calibri" w:hAnsi="Calibri" w:cs="Calibri"/>
          <w:sz w:val="24"/>
          <w:szCs w:val="24"/>
        </w:rPr>
        <w:t>, Taine. Everybody, we have reached the end of our launch of the Prism report today. Please can we give it up with a sign of appreciation and wellbeing to you all</w:t>
      </w:r>
      <w:r w:rsidR="1715D7DB" w:rsidRPr="31D7B1F7">
        <w:rPr>
          <w:rFonts w:ascii="Calibri" w:eastAsia="Calibri" w:hAnsi="Calibri" w:cs="Calibri"/>
          <w:sz w:val="24"/>
          <w:szCs w:val="24"/>
        </w:rPr>
        <w:t>.</w:t>
      </w:r>
    </w:p>
    <w:p w14:paraId="7AF9F06E" w14:textId="6AAC1177" w:rsidR="1715D7DB" w:rsidRDefault="1715D7DB" w:rsidP="31D7B1F7">
      <w:pPr>
        <w:rPr>
          <w:rFonts w:ascii="Calibri" w:eastAsia="Calibri" w:hAnsi="Calibri" w:cs="Calibri"/>
          <w:sz w:val="24"/>
          <w:szCs w:val="24"/>
        </w:rPr>
      </w:pPr>
      <w:r w:rsidRPr="31D7B1F7">
        <w:rPr>
          <w:rFonts w:ascii="Calibri" w:eastAsia="Calibri" w:hAnsi="Calibri" w:cs="Calibri"/>
          <w:sz w:val="24"/>
          <w:szCs w:val="24"/>
        </w:rPr>
        <w:t xml:space="preserve">I want to thank Professor Paul Hunt, Chief Commissioner of Te </w:t>
      </w:r>
      <w:proofErr w:type="spellStart"/>
      <w:r w:rsidRPr="31D7B1F7">
        <w:rPr>
          <w:rFonts w:ascii="Calibri" w:eastAsia="Calibri" w:hAnsi="Calibri" w:cs="Calibri"/>
          <w:sz w:val="24"/>
          <w:szCs w:val="24"/>
        </w:rPr>
        <w:t>Kāhui</w:t>
      </w:r>
      <w:proofErr w:type="spellEnd"/>
      <w:r w:rsidRPr="31D7B1F7">
        <w:rPr>
          <w:rFonts w:ascii="Calibri" w:eastAsia="Calibri" w:hAnsi="Calibri" w:cs="Calibri"/>
          <w:sz w:val="24"/>
          <w:szCs w:val="24"/>
        </w:rPr>
        <w:t xml:space="preserve"> Tika </w:t>
      </w:r>
      <w:proofErr w:type="spellStart"/>
      <w:r w:rsidRPr="31D7B1F7">
        <w:rPr>
          <w:rFonts w:ascii="Calibri" w:eastAsia="Calibri" w:hAnsi="Calibri" w:cs="Calibri"/>
          <w:sz w:val="24"/>
          <w:szCs w:val="24"/>
        </w:rPr>
        <w:t>Tangata</w:t>
      </w:r>
      <w:proofErr w:type="spellEnd"/>
      <w:r w:rsidRPr="31D7B1F7">
        <w:rPr>
          <w:rFonts w:ascii="Calibri" w:eastAsia="Calibri" w:hAnsi="Calibri" w:cs="Calibri"/>
          <w:sz w:val="24"/>
          <w:szCs w:val="24"/>
        </w:rPr>
        <w:t>, the Human Rights Commission. I want to thank SOGIESC Human Rights Advisor</w:t>
      </w:r>
      <w:r w:rsidR="55BABD0C" w:rsidRPr="31D7B1F7">
        <w:rPr>
          <w:rFonts w:ascii="Calibri" w:eastAsia="Calibri" w:hAnsi="Calibri" w:cs="Calibri"/>
          <w:sz w:val="24"/>
          <w:szCs w:val="24"/>
        </w:rPr>
        <w:t>, Taine Polkinghorne. I want to also thank Alan J Wendt and Rosie Henley, our New Zealand Sign Language interpreters. Th</w:t>
      </w:r>
      <w:r w:rsidR="01B01134" w:rsidRPr="31D7B1F7">
        <w:rPr>
          <w:rFonts w:ascii="Calibri" w:eastAsia="Calibri" w:hAnsi="Calibri" w:cs="Calibri"/>
          <w:sz w:val="24"/>
          <w:szCs w:val="24"/>
        </w:rPr>
        <w:t xml:space="preserve">ank you, Jac Lynch, for doing all of the coordination, and Chika Navarro, our colleague at the Human Rights Commission, and all of you for being here for this most momentous occasion and the launch of Prism, a human rights paper of Te </w:t>
      </w:r>
      <w:proofErr w:type="spellStart"/>
      <w:r w:rsidR="01B01134" w:rsidRPr="31D7B1F7">
        <w:rPr>
          <w:rFonts w:ascii="Calibri" w:eastAsia="Calibri" w:hAnsi="Calibri" w:cs="Calibri"/>
          <w:sz w:val="24"/>
          <w:szCs w:val="24"/>
        </w:rPr>
        <w:t>Kāhui</w:t>
      </w:r>
      <w:proofErr w:type="spellEnd"/>
      <w:r w:rsidR="01B01134" w:rsidRPr="31D7B1F7">
        <w:rPr>
          <w:rFonts w:ascii="Calibri" w:eastAsia="Calibri" w:hAnsi="Calibri" w:cs="Calibri"/>
          <w:sz w:val="24"/>
          <w:szCs w:val="24"/>
        </w:rPr>
        <w:t xml:space="preserve"> Tika </w:t>
      </w:r>
      <w:proofErr w:type="spellStart"/>
      <w:r w:rsidR="01B01134" w:rsidRPr="31D7B1F7">
        <w:rPr>
          <w:rFonts w:ascii="Calibri" w:eastAsia="Calibri" w:hAnsi="Calibri" w:cs="Calibri"/>
          <w:sz w:val="24"/>
          <w:szCs w:val="24"/>
        </w:rPr>
        <w:t>Tangata</w:t>
      </w:r>
      <w:proofErr w:type="spellEnd"/>
      <w:r w:rsidR="01B01134" w:rsidRPr="31D7B1F7">
        <w:rPr>
          <w:rFonts w:ascii="Calibri" w:eastAsia="Calibri" w:hAnsi="Calibri" w:cs="Calibri"/>
          <w:sz w:val="24"/>
          <w:szCs w:val="24"/>
        </w:rPr>
        <w:t>, the Human Rights Commission</w:t>
      </w:r>
      <w:r w:rsidR="02344356" w:rsidRPr="31D7B1F7">
        <w:rPr>
          <w:rFonts w:ascii="Calibri" w:eastAsia="Calibri" w:hAnsi="Calibri" w:cs="Calibri"/>
          <w:sz w:val="24"/>
          <w:szCs w:val="24"/>
        </w:rPr>
        <w:t>.</w:t>
      </w:r>
    </w:p>
    <w:p w14:paraId="4CD1CA6C" w14:textId="08F0B1F5" w:rsidR="02344356" w:rsidRDefault="02344356" w:rsidP="31D7B1F7">
      <w:pPr>
        <w:rPr>
          <w:rFonts w:ascii="Calibri" w:eastAsia="Calibri" w:hAnsi="Calibri" w:cs="Calibri"/>
          <w:sz w:val="24"/>
          <w:szCs w:val="24"/>
        </w:rPr>
      </w:pPr>
      <w:r w:rsidRPr="31D7B1F7">
        <w:rPr>
          <w:rFonts w:ascii="Calibri" w:eastAsia="Calibri" w:hAnsi="Calibri" w:cs="Calibri"/>
          <w:sz w:val="24"/>
          <w:szCs w:val="24"/>
        </w:rPr>
        <w:t xml:space="preserve">Taine, could I please ask you, in closing, if you could lead us with former Commissioner, the late Professor </w:t>
      </w:r>
      <w:proofErr w:type="spellStart"/>
      <w:r w:rsidRPr="31D7B1F7">
        <w:rPr>
          <w:rFonts w:ascii="Calibri" w:eastAsia="Calibri" w:hAnsi="Calibri" w:cs="Calibri"/>
          <w:sz w:val="24"/>
          <w:szCs w:val="24"/>
        </w:rPr>
        <w:t>Merimeri</w:t>
      </w:r>
      <w:proofErr w:type="spellEnd"/>
      <w:r w:rsidRPr="31D7B1F7">
        <w:rPr>
          <w:rFonts w:ascii="Calibri" w:eastAsia="Calibri" w:hAnsi="Calibri" w:cs="Calibri"/>
          <w:sz w:val="24"/>
          <w:szCs w:val="24"/>
        </w:rPr>
        <w:t xml:space="preserve"> Penfold’s </w:t>
      </w:r>
      <w:proofErr w:type="spellStart"/>
      <w:r w:rsidRPr="31D7B1F7">
        <w:rPr>
          <w:rFonts w:ascii="Calibri" w:eastAsia="Calibri" w:hAnsi="Calibri" w:cs="Calibri"/>
          <w:sz w:val="24"/>
          <w:szCs w:val="24"/>
        </w:rPr>
        <w:t>karakia</w:t>
      </w:r>
      <w:proofErr w:type="spellEnd"/>
      <w:r w:rsidRPr="31D7B1F7">
        <w:rPr>
          <w:rFonts w:ascii="Calibri" w:eastAsia="Calibri" w:hAnsi="Calibri" w:cs="Calibri"/>
          <w:sz w:val="24"/>
          <w:szCs w:val="24"/>
        </w:rPr>
        <w:t xml:space="preserve">, </w:t>
      </w:r>
      <w:proofErr w:type="spellStart"/>
      <w:r w:rsidRPr="31D7B1F7">
        <w:rPr>
          <w:rFonts w:ascii="Calibri" w:eastAsia="Calibri" w:hAnsi="Calibri" w:cs="Calibri"/>
          <w:sz w:val="24"/>
          <w:szCs w:val="24"/>
        </w:rPr>
        <w:t>Ruia</w:t>
      </w:r>
      <w:proofErr w:type="spellEnd"/>
      <w:r w:rsidRPr="31D7B1F7">
        <w:rPr>
          <w:rFonts w:ascii="Calibri" w:eastAsia="Calibri" w:hAnsi="Calibri" w:cs="Calibri"/>
          <w:sz w:val="24"/>
          <w:szCs w:val="24"/>
        </w:rPr>
        <w:t xml:space="preserve">, to finish our hui, our </w:t>
      </w:r>
      <w:r w:rsidR="00210A18">
        <w:rPr>
          <w:rFonts w:ascii="Calibri" w:eastAsia="Calibri" w:hAnsi="Calibri" w:cs="Calibri"/>
          <w:sz w:val="24"/>
          <w:szCs w:val="24"/>
        </w:rPr>
        <w:t>‘</w:t>
      </w:r>
      <w:proofErr w:type="spellStart"/>
      <w:r w:rsidRPr="31D7B1F7">
        <w:rPr>
          <w:rFonts w:ascii="Calibri" w:eastAsia="Calibri" w:hAnsi="Calibri" w:cs="Calibri"/>
          <w:sz w:val="24"/>
          <w:szCs w:val="24"/>
        </w:rPr>
        <w:t>zui</w:t>
      </w:r>
      <w:proofErr w:type="spellEnd"/>
      <w:r w:rsidR="00210A18">
        <w:rPr>
          <w:rFonts w:ascii="Calibri" w:eastAsia="Calibri" w:hAnsi="Calibri" w:cs="Calibri"/>
          <w:sz w:val="24"/>
          <w:szCs w:val="24"/>
        </w:rPr>
        <w:t>’</w:t>
      </w:r>
      <w:r w:rsidRPr="31D7B1F7">
        <w:rPr>
          <w:rFonts w:ascii="Calibri" w:eastAsia="Calibri" w:hAnsi="Calibri" w:cs="Calibri"/>
          <w:sz w:val="24"/>
          <w:szCs w:val="24"/>
        </w:rPr>
        <w:t xml:space="preserve"> today.</w:t>
      </w:r>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Tēnā</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te</w:t>
      </w:r>
      <w:proofErr w:type="spellEnd"/>
      <w:r w:rsidR="4F5B5706" w:rsidRPr="31D7B1F7">
        <w:rPr>
          <w:rFonts w:ascii="Calibri" w:eastAsia="Calibri" w:hAnsi="Calibri" w:cs="Calibri"/>
          <w:sz w:val="24"/>
          <w:szCs w:val="24"/>
        </w:rPr>
        <w:t xml:space="preserve"> mihi </w:t>
      </w:r>
      <w:proofErr w:type="spellStart"/>
      <w:r w:rsidR="4F5B5706" w:rsidRPr="31D7B1F7">
        <w:rPr>
          <w:rFonts w:ascii="Calibri" w:eastAsia="Calibri" w:hAnsi="Calibri" w:cs="Calibri"/>
          <w:sz w:val="24"/>
          <w:szCs w:val="24"/>
        </w:rPr>
        <w:t>ki</w:t>
      </w:r>
      <w:proofErr w:type="spellEnd"/>
      <w:r w:rsidR="4F5B5706" w:rsidRPr="31D7B1F7">
        <w:rPr>
          <w:rFonts w:ascii="Calibri" w:eastAsia="Calibri" w:hAnsi="Calibri" w:cs="Calibri"/>
          <w:sz w:val="24"/>
          <w:szCs w:val="24"/>
        </w:rPr>
        <w:t xml:space="preserve"> a </w:t>
      </w:r>
      <w:proofErr w:type="spellStart"/>
      <w:r w:rsidR="4F5B5706" w:rsidRPr="31D7B1F7">
        <w:rPr>
          <w:rFonts w:ascii="Calibri" w:eastAsia="Calibri" w:hAnsi="Calibri" w:cs="Calibri"/>
          <w:sz w:val="24"/>
          <w:szCs w:val="24"/>
        </w:rPr>
        <w:t>koutou</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katoa</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Mīharo</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tino</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mīharo</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tenei</w:t>
      </w:r>
      <w:proofErr w:type="spellEnd"/>
      <w:r w:rsidR="4F5B5706" w:rsidRPr="31D7B1F7">
        <w:rPr>
          <w:rFonts w:ascii="Calibri" w:eastAsia="Calibri" w:hAnsi="Calibri" w:cs="Calibri"/>
          <w:sz w:val="24"/>
          <w:szCs w:val="24"/>
        </w:rPr>
        <w:t xml:space="preserve"> mahi. </w:t>
      </w:r>
      <w:proofErr w:type="spellStart"/>
      <w:r w:rsidR="4F5B5706" w:rsidRPr="31D7B1F7">
        <w:rPr>
          <w:rFonts w:ascii="Calibri" w:eastAsia="Calibri" w:hAnsi="Calibri" w:cs="Calibri"/>
          <w:sz w:val="24"/>
          <w:szCs w:val="24"/>
        </w:rPr>
        <w:t>Arohanui</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ki</w:t>
      </w:r>
      <w:proofErr w:type="spellEnd"/>
      <w:r w:rsidR="4F5B5706" w:rsidRPr="31D7B1F7">
        <w:rPr>
          <w:rFonts w:ascii="Calibri" w:eastAsia="Calibri" w:hAnsi="Calibri" w:cs="Calibri"/>
          <w:sz w:val="24"/>
          <w:szCs w:val="24"/>
        </w:rPr>
        <w:t xml:space="preserve"> a </w:t>
      </w:r>
      <w:proofErr w:type="spellStart"/>
      <w:r w:rsidR="4F5B5706" w:rsidRPr="31D7B1F7">
        <w:rPr>
          <w:rFonts w:ascii="Calibri" w:eastAsia="Calibri" w:hAnsi="Calibri" w:cs="Calibri"/>
          <w:sz w:val="24"/>
          <w:szCs w:val="24"/>
        </w:rPr>
        <w:t>koutou</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Tēnā</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ra</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koutou</w:t>
      </w:r>
      <w:proofErr w:type="spellEnd"/>
      <w:r w:rsidR="4F5B5706" w:rsidRPr="31D7B1F7">
        <w:rPr>
          <w:rFonts w:ascii="Calibri" w:eastAsia="Calibri" w:hAnsi="Calibri" w:cs="Calibri"/>
          <w:sz w:val="24"/>
          <w:szCs w:val="24"/>
        </w:rPr>
        <w:t xml:space="preserve"> </w:t>
      </w:r>
      <w:proofErr w:type="spellStart"/>
      <w:r w:rsidR="4F5B5706" w:rsidRPr="31D7B1F7">
        <w:rPr>
          <w:rFonts w:ascii="Calibri" w:eastAsia="Calibri" w:hAnsi="Calibri" w:cs="Calibri"/>
          <w:sz w:val="24"/>
          <w:szCs w:val="24"/>
        </w:rPr>
        <w:t>katoa</w:t>
      </w:r>
      <w:proofErr w:type="spellEnd"/>
      <w:r w:rsidR="4F5B5706" w:rsidRPr="31D7B1F7">
        <w:rPr>
          <w:rFonts w:ascii="Calibri" w:eastAsia="Calibri" w:hAnsi="Calibri" w:cs="Calibri"/>
          <w:sz w:val="24"/>
          <w:szCs w:val="24"/>
        </w:rPr>
        <w:t>.</w:t>
      </w:r>
      <w:r w:rsidR="73351312" w:rsidRPr="31D7B1F7">
        <w:rPr>
          <w:rFonts w:ascii="Calibri" w:eastAsia="Calibri" w:hAnsi="Calibri" w:cs="Calibri"/>
          <w:sz w:val="24"/>
          <w:szCs w:val="24"/>
        </w:rPr>
        <w:t xml:space="preserve"> Kia </w:t>
      </w:r>
      <w:proofErr w:type="spellStart"/>
      <w:r w:rsidR="73351312" w:rsidRPr="31D7B1F7">
        <w:rPr>
          <w:rFonts w:ascii="Calibri" w:eastAsia="Calibri" w:hAnsi="Calibri" w:cs="Calibri"/>
          <w:sz w:val="24"/>
          <w:szCs w:val="24"/>
        </w:rPr>
        <w:t>ora</w:t>
      </w:r>
      <w:proofErr w:type="spellEnd"/>
      <w:r w:rsidR="73351312" w:rsidRPr="31D7B1F7">
        <w:rPr>
          <w:rFonts w:ascii="Calibri" w:eastAsia="Calibri" w:hAnsi="Calibri" w:cs="Calibri"/>
          <w:sz w:val="24"/>
          <w:szCs w:val="24"/>
        </w:rPr>
        <w:t xml:space="preserve"> </w:t>
      </w:r>
      <w:proofErr w:type="spellStart"/>
      <w:r w:rsidR="73351312" w:rsidRPr="31D7B1F7">
        <w:rPr>
          <w:rFonts w:ascii="Calibri" w:eastAsia="Calibri" w:hAnsi="Calibri" w:cs="Calibri"/>
          <w:sz w:val="24"/>
          <w:szCs w:val="24"/>
        </w:rPr>
        <w:t>mai</w:t>
      </w:r>
      <w:proofErr w:type="spellEnd"/>
      <w:r w:rsidR="73351312" w:rsidRPr="31D7B1F7">
        <w:rPr>
          <w:rFonts w:ascii="Calibri" w:eastAsia="Calibri" w:hAnsi="Calibri" w:cs="Calibri"/>
          <w:sz w:val="24"/>
          <w:szCs w:val="24"/>
        </w:rPr>
        <w:t>.</w:t>
      </w:r>
    </w:p>
    <w:p w14:paraId="40590FDB" w14:textId="33C8B1E9" w:rsidR="31D7B1F7" w:rsidRDefault="31D7B1F7" w:rsidP="31D7B1F7">
      <w:pPr>
        <w:rPr>
          <w:rFonts w:ascii="Calibri" w:eastAsia="Calibri" w:hAnsi="Calibri" w:cs="Calibri"/>
          <w:sz w:val="24"/>
          <w:szCs w:val="24"/>
        </w:rPr>
      </w:pPr>
    </w:p>
    <w:p w14:paraId="1A7D2CDA" w14:textId="0FF31DF3" w:rsidR="73351312" w:rsidRDefault="73351312" w:rsidP="31D7B1F7">
      <w:pPr>
        <w:rPr>
          <w:rFonts w:ascii="Calibri" w:eastAsia="Calibri" w:hAnsi="Calibri" w:cs="Calibri"/>
          <w:sz w:val="24"/>
          <w:szCs w:val="24"/>
        </w:rPr>
      </w:pPr>
      <w:r w:rsidRPr="31D7B1F7">
        <w:rPr>
          <w:rFonts w:ascii="Calibri" w:eastAsia="Calibri" w:hAnsi="Calibri" w:cs="Calibri"/>
          <w:b/>
          <w:bCs/>
          <w:sz w:val="24"/>
          <w:szCs w:val="24"/>
        </w:rPr>
        <w:t>Taine</w:t>
      </w:r>
    </w:p>
    <w:p w14:paraId="49E89906" w14:textId="16ACD01D" w:rsidR="73351312" w:rsidRDefault="041E2C66" w:rsidP="31D7B1F7">
      <w:pPr>
        <w:rPr>
          <w:rFonts w:eastAsiaTheme="minorEastAsia"/>
          <w:sz w:val="24"/>
          <w:szCs w:val="24"/>
        </w:rPr>
      </w:pPr>
      <w:r w:rsidRPr="2009A469">
        <w:rPr>
          <w:rFonts w:eastAsiaTheme="minorEastAsia"/>
          <w:sz w:val="24"/>
          <w:szCs w:val="24"/>
        </w:rPr>
        <w:t>[1:10:33]</w:t>
      </w:r>
      <w:r w:rsidR="73351312">
        <w:br/>
      </w:r>
      <w:proofErr w:type="spellStart"/>
      <w:r w:rsidR="73351312" w:rsidRPr="31D7B1F7">
        <w:rPr>
          <w:rFonts w:eastAsiaTheme="minorEastAsia"/>
          <w:sz w:val="24"/>
          <w:szCs w:val="24"/>
        </w:rPr>
        <w:t>Tēnā</w:t>
      </w:r>
      <w:proofErr w:type="spellEnd"/>
      <w:r w:rsidR="73351312" w:rsidRPr="31D7B1F7">
        <w:rPr>
          <w:rFonts w:eastAsiaTheme="minorEastAsia"/>
          <w:sz w:val="24"/>
          <w:szCs w:val="24"/>
        </w:rPr>
        <w:t xml:space="preserve"> </w:t>
      </w:r>
      <w:proofErr w:type="spellStart"/>
      <w:r w:rsidR="73351312" w:rsidRPr="31D7B1F7">
        <w:rPr>
          <w:rFonts w:eastAsiaTheme="minorEastAsia"/>
          <w:sz w:val="24"/>
          <w:szCs w:val="24"/>
        </w:rPr>
        <w:t>koe</w:t>
      </w:r>
      <w:proofErr w:type="spellEnd"/>
      <w:r w:rsidR="73351312" w:rsidRPr="31D7B1F7">
        <w:rPr>
          <w:rFonts w:eastAsiaTheme="minorEastAsia"/>
          <w:sz w:val="24"/>
          <w:szCs w:val="24"/>
        </w:rPr>
        <w:t>, Tuiloma, thank you very much, it would be my honour</w:t>
      </w:r>
      <w:r w:rsidR="2B7361E0" w:rsidRPr="31D7B1F7">
        <w:rPr>
          <w:rFonts w:eastAsiaTheme="minorEastAsia"/>
          <w:sz w:val="24"/>
          <w:szCs w:val="24"/>
        </w:rPr>
        <w:t>.</w:t>
      </w:r>
    </w:p>
    <w:p w14:paraId="391B0F8A" w14:textId="5042F762" w:rsidR="2B7361E0" w:rsidRDefault="2B7361E0" w:rsidP="31D7B1F7">
      <w:pPr>
        <w:rPr>
          <w:rFonts w:eastAsiaTheme="minorEastAsia"/>
          <w:color w:val="000000" w:themeColor="text1"/>
          <w:sz w:val="24"/>
          <w:szCs w:val="24"/>
        </w:rPr>
      </w:pPr>
      <w:r w:rsidRPr="31D7B1F7">
        <w:rPr>
          <w:rFonts w:eastAsiaTheme="minorEastAsia"/>
          <w:color w:val="000000" w:themeColor="text1"/>
          <w:sz w:val="24"/>
          <w:szCs w:val="24"/>
        </w:rPr>
        <w:t xml:space="preserve">Kia tau </w:t>
      </w:r>
      <w:proofErr w:type="spellStart"/>
      <w:r w:rsidRPr="31D7B1F7">
        <w:rPr>
          <w:rFonts w:eastAsiaTheme="minorEastAsia"/>
          <w:color w:val="000000" w:themeColor="text1"/>
          <w:sz w:val="24"/>
          <w:szCs w:val="24"/>
        </w:rPr>
        <w:t>te</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rangimārie</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runga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i</w:t>
      </w:r>
      <w:proofErr w:type="spellEnd"/>
      <w:r w:rsidRPr="31D7B1F7">
        <w:rPr>
          <w:rFonts w:eastAsiaTheme="minorEastAsia"/>
          <w:color w:val="000000" w:themeColor="text1"/>
          <w:sz w:val="24"/>
          <w:szCs w:val="24"/>
        </w:rPr>
        <w:t xml:space="preserve"> a tatou </w:t>
      </w:r>
      <w:proofErr w:type="spellStart"/>
      <w:r w:rsidRPr="31D7B1F7">
        <w:rPr>
          <w:rFonts w:eastAsiaTheme="minorEastAsia"/>
          <w:color w:val="000000" w:themeColor="text1"/>
          <w:sz w:val="24"/>
          <w:szCs w:val="24"/>
        </w:rPr>
        <w:t>katoa</w:t>
      </w:r>
      <w:proofErr w:type="spellEnd"/>
      <w:r w:rsidR="00210A18">
        <w:rPr>
          <w:rFonts w:eastAsiaTheme="minorEastAsia"/>
          <w:color w:val="000000" w:themeColor="text1"/>
          <w:sz w:val="24"/>
          <w:szCs w:val="24"/>
        </w:rPr>
        <w:br/>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ruia</w:t>
      </w:r>
      <w:proofErr w:type="spellEnd"/>
      <w:r w:rsidR="00210A18">
        <w:rPr>
          <w:rFonts w:eastAsiaTheme="minorEastAsia"/>
          <w:color w:val="000000" w:themeColor="text1"/>
          <w:sz w:val="24"/>
          <w:szCs w:val="24"/>
        </w:rPr>
        <w:br/>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runga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raro</w:t>
      </w:r>
      <w:proofErr w:type="spellEnd"/>
      <w:r w:rsidR="00210A18">
        <w:rPr>
          <w:rFonts w:eastAsiaTheme="minorEastAsia"/>
          <w:color w:val="000000" w:themeColor="text1"/>
          <w:sz w:val="24"/>
          <w:szCs w:val="24"/>
        </w:rPr>
        <w:br/>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waho</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roto</w:t>
      </w:r>
      <w:r w:rsidR="00210A18">
        <w:rPr>
          <w:rFonts w:eastAsiaTheme="minorEastAsia"/>
          <w:color w:val="000000" w:themeColor="text1"/>
          <w:sz w:val="24"/>
          <w:szCs w:val="24"/>
        </w:rPr>
        <w:br/>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uta, </w:t>
      </w:r>
      <w:proofErr w:type="spellStart"/>
      <w:r w:rsidRPr="31D7B1F7">
        <w:rPr>
          <w:rFonts w:eastAsiaTheme="minorEastAsia"/>
          <w:color w:val="000000" w:themeColor="text1"/>
          <w:sz w:val="24"/>
          <w:szCs w:val="24"/>
        </w:rPr>
        <w:t>ruia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tai</w:t>
      </w:r>
      <w:r w:rsidR="00210A18">
        <w:rPr>
          <w:rFonts w:eastAsiaTheme="minorEastAsia"/>
          <w:color w:val="000000" w:themeColor="text1"/>
          <w:sz w:val="24"/>
          <w:szCs w:val="24"/>
        </w:rPr>
        <w:br/>
      </w:r>
      <w:proofErr w:type="spellStart"/>
      <w:r w:rsidRPr="31D7B1F7">
        <w:rPr>
          <w:rFonts w:eastAsiaTheme="minorEastAsia"/>
          <w:color w:val="000000" w:themeColor="text1"/>
          <w:sz w:val="24"/>
          <w:szCs w:val="24"/>
        </w:rPr>
        <w:t>Hū</w:t>
      </w:r>
      <w:proofErr w:type="spellEnd"/>
      <w:r w:rsidRPr="31D7B1F7">
        <w:rPr>
          <w:rFonts w:eastAsiaTheme="minorEastAsia"/>
          <w:color w:val="000000" w:themeColor="text1"/>
          <w:sz w:val="24"/>
          <w:szCs w:val="24"/>
        </w:rPr>
        <w:t xml:space="preserve"> ana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te</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Rangi</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turu</w:t>
      </w:r>
      <w:proofErr w:type="spellEnd"/>
      <w:r w:rsidRPr="31D7B1F7">
        <w:rPr>
          <w:rFonts w:eastAsiaTheme="minorEastAsia"/>
          <w:color w:val="000000" w:themeColor="text1"/>
          <w:sz w:val="24"/>
          <w:szCs w:val="24"/>
        </w:rPr>
        <w:t xml:space="preserve"> ana </w:t>
      </w:r>
      <w:proofErr w:type="spellStart"/>
      <w:r w:rsidRPr="31D7B1F7">
        <w:rPr>
          <w:rFonts w:eastAsiaTheme="minorEastAsia"/>
          <w:color w:val="000000" w:themeColor="text1"/>
          <w:sz w:val="24"/>
          <w:szCs w:val="24"/>
        </w:rPr>
        <w:t>ki</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Nuku</w:t>
      </w:r>
      <w:proofErr w:type="spellEnd"/>
      <w:r w:rsidR="00097666">
        <w:rPr>
          <w:rFonts w:eastAsiaTheme="minorEastAsia"/>
          <w:color w:val="000000" w:themeColor="text1"/>
          <w:sz w:val="24"/>
          <w:szCs w:val="24"/>
        </w:rPr>
        <w:br/>
      </w:r>
      <w:r w:rsidRPr="31D7B1F7">
        <w:rPr>
          <w:rFonts w:eastAsiaTheme="minorEastAsia"/>
          <w:color w:val="000000" w:themeColor="text1"/>
          <w:sz w:val="24"/>
          <w:szCs w:val="24"/>
        </w:rPr>
        <w:t xml:space="preserve">Na, </w:t>
      </w:r>
      <w:proofErr w:type="spellStart"/>
      <w:r w:rsidRPr="31D7B1F7">
        <w:rPr>
          <w:rFonts w:eastAsiaTheme="minorEastAsia"/>
          <w:color w:val="000000" w:themeColor="text1"/>
          <w:sz w:val="24"/>
          <w:szCs w:val="24"/>
        </w:rPr>
        <w:t>kua</w:t>
      </w:r>
      <w:proofErr w:type="spellEnd"/>
      <w:r w:rsidRPr="31D7B1F7">
        <w:rPr>
          <w:rFonts w:eastAsiaTheme="minorEastAsia"/>
          <w:color w:val="000000" w:themeColor="text1"/>
          <w:sz w:val="24"/>
          <w:szCs w:val="24"/>
        </w:rPr>
        <w:t xml:space="preserve"> tau!</w:t>
      </w:r>
      <w:r w:rsidR="00097666">
        <w:rPr>
          <w:rFonts w:eastAsiaTheme="minorEastAsia"/>
          <w:color w:val="000000" w:themeColor="text1"/>
          <w:sz w:val="24"/>
          <w:szCs w:val="24"/>
        </w:rPr>
        <w:br/>
      </w:r>
      <w:proofErr w:type="spellStart"/>
      <w:r w:rsidRPr="31D7B1F7">
        <w:rPr>
          <w:rFonts w:eastAsiaTheme="minorEastAsia"/>
          <w:color w:val="000000" w:themeColor="text1"/>
          <w:sz w:val="24"/>
          <w:szCs w:val="24"/>
        </w:rPr>
        <w:t>Kua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mau</w:t>
      </w:r>
      <w:proofErr w:type="spellEnd"/>
      <w:r w:rsidRPr="31D7B1F7">
        <w:rPr>
          <w:rFonts w:eastAsiaTheme="minorEastAsia"/>
          <w:color w:val="000000" w:themeColor="text1"/>
          <w:sz w:val="24"/>
          <w:szCs w:val="24"/>
        </w:rPr>
        <w:t>!</w:t>
      </w:r>
      <w:r w:rsidR="00097666">
        <w:rPr>
          <w:rFonts w:eastAsiaTheme="minorEastAsia"/>
          <w:color w:val="000000" w:themeColor="text1"/>
          <w:sz w:val="24"/>
          <w:szCs w:val="24"/>
        </w:rPr>
        <w:br/>
      </w:r>
      <w:proofErr w:type="spellStart"/>
      <w:r w:rsidRPr="31D7B1F7">
        <w:rPr>
          <w:rFonts w:eastAsiaTheme="minorEastAsia"/>
          <w:color w:val="000000" w:themeColor="text1"/>
          <w:sz w:val="24"/>
          <w:szCs w:val="24"/>
        </w:rPr>
        <w:t>Kua</w:t>
      </w:r>
      <w:proofErr w:type="spellEnd"/>
      <w:r w:rsidRPr="31D7B1F7">
        <w:rPr>
          <w:rFonts w:eastAsiaTheme="minorEastAsia"/>
          <w:color w:val="000000" w:themeColor="text1"/>
          <w:sz w:val="24"/>
          <w:szCs w:val="24"/>
        </w:rPr>
        <w:t xml:space="preserve"> </w:t>
      </w:r>
      <w:proofErr w:type="spellStart"/>
      <w:r w:rsidRPr="31D7B1F7">
        <w:rPr>
          <w:rFonts w:eastAsiaTheme="minorEastAsia"/>
          <w:color w:val="000000" w:themeColor="text1"/>
          <w:sz w:val="24"/>
          <w:szCs w:val="24"/>
        </w:rPr>
        <w:t>ia</w:t>
      </w:r>
      <w:proofErr w:type="spellEnd"/>
      <w:r w:rsidRPr="31D7B1F7">
        <w:rPr>
          <w:rFonts w:eastAsiaTheme="minorEastAsia"/>
          <w:color w:val="000000" w:themeColor="text1"/>
          <w:sz w:val="24"/>
          <w:szCs w:val="24"/>
        </w:rPr>
        <w:t>!</w:t>
      </w:r>
      <w:r w:rsidR="00097666">
        <w:rPr>
          <w:rFonts w:eastAsiaTheme="minorEastAsia"/>
          <w:color w:val="000000" w:themeColor="text1"/>
          <w:sz w:val="24"/>
          <w:szCs w:val="24"/>
        </w:rPr>
        <w:br/>
      </w:r>
      <w:proofErr w:type="spellStart"/>
      <w:r w:rsidRPr="31D7B1F7">
        <w:rPr>
          <w:rFonts w:eastAsiaTheme="minorEastAsia"/>
          <w:color w:val="000000" w:themeColor="text1"/>
          <w:sz w:val="24"/>
          <w:szCs w:val="24"/>
        </w:rPr>
        <w:t>Tihewa</w:t>
      </w:r>
      <w:proofErr w:type="spellEnd"/>
      <w:r w:rsidRPr="31D7B1F7">
        <w:rPr>
          <w:rFonts w:eastAsiaTheme="minorEastAsia"/>
          <w:color w:val="000000" w:themeColor="text1"/>
          <w:sz w:val="24"/>
          <w:szCs w:val="24"/>
        </w:rPr>
        <w:t xml:space="preserve"> – mauri </w:t>
      </w:r>
      <w:proofErr w:type="spellStart"/>
      <w:r w:rsidRPr="31D7B1F7">
        <w:rPr>
          <w:rFonts w:eastAsiaTheme="minorEastAsia"/>
          <w:color w:val="000000" w:themeColor="text1"/>
          <w:sz w:val="24"/>
          <w:szCs w:val="24"/>
        </w:rPr>
        <w:t>ora</w:t>
      </w:r>
      <w:proofErr w:type="spellEnd"/>
      <w:r w:rsidRPr="31D7B1F7">
        <w:rPr>
          <w:rFonts w:eastAsiaTheme="minorEastAsia"/>
          <w:color w:val="000000" w:themeColor="text1"/>
          <w:sz w:val="24"/>
          <w:szCs w:val="24"/>
        </w:rPr>
        <w:t>!</w:t>
      </w:r>
    </w:p>
    <w:p w14:paraId="2E5FEF49" w14:textId="597E946A" w:rsidR="31D7B1F7" w:rsidRDefault="31D7B1F7" w:rsidP="31D7B1F7">
      <w:pPr>
        <w:rPr>
          <w:rFonts w:eastAsiaTheme="minorEastAsia"/>
          <w:sz w:val="24"/>
          <w:szCs w:val="24"/>
        </w:rPr>
      </w:pPr>
    </w:p>
    <w:p w14:paraId="3BCED37D" w14:textId="4CE8C9F6" w:rsidR="2B7361E0" w:rsidRDefault="2B7361E0" w:rsidP="31D7B1F7">
      <w:pPr>
        <w:rPr>
          <w:rFonts w:eastAsiaTheme="minorEastAsia"/>
          <w:sz w:val="24"/>
          <w:szCs w:val="24"/>
        </w:rPr>
      </w:pPr>
      <w:r w:rsidRPr="31D7B1F7">
        <w:rPr>
          <w:rFonts w:eastAsiaTheme="minorEastAsia"/>
          <w:b/>
          <w:bCs/>
          <w:sz w:val="24"/>
          <w:szCs w:val="24"/>
        </w:rPr>
        <w:t>Tuiloma</w:t>
      </w:r>
    </w:p>
    <w:p w14:paraId="7237BA44" w14:textId="0EAE8692" w:rsidR="2B7361E0" w:rsidRDefault="54ED18D6" w:rsidP="31D7B1F7">
      <w:pPr>
        <w:rPr>
          <w:rFonts w:eastAsiaTheme="minorEastAsia"/>
          <w:sz w:val="24"/>
          <w:szCs w:val="24"/>
        </w:rPr>
      </w:pPr>
      <w:r w:rsidRPr="2009A469">
        <w:rPr>
          <w:rFonts w:eastAsiaTheme="minorEastAsia"/>
          <w:sz w:val="24"/>
          <w:szCs w:val="24"/>
        </w:rPr>
        <w:t>[1:11:05]</w:t>
      </w:r>
      <w:r w:rsidR="2B7361E0">
        <w:br/>
      </w:r>
      <w:proofErr w:type="spellStart"/>
      <w:r w:rsidR="2B7361E0" w:rsidRPr="31D7B1F7">
        <w:rPr>
          <w:rFonts w:eastAsiaTheme="minorEastAsia"/>
          <w:sz w:val="24"/>
          <w:szCs w:val="24"/>
        </w:rPr>
        <w:t>Tihewa</w:t>
      </w:r>
      <w:proofErr w:type="spellEnd"/>
      <w:r w:rsidR="2B7361E0" w:rsidRPr="31D7B1F7">
        <w:rPr>
          <w:rFonts w:eastAsiaTheme="minorEastAsia"/>
          <w:sz w:val="24"/>
          <w:szCs w:val="24"/>
        </w:rPr>
        <w:t xml:space="preserve"> mauri </w:t>
      </w:r>
      <w:proofErr w:type="spellStart"/>
      <w:r w:rsidR="2B7361E0" w:rsidRPr="31D7B1F7">
        <w:rPr>
          <w:rFonts w:eastAsiaTheme="minorEastAsia"/>
          <w:sz w:val="24"/>
          <w:szCs w:val="24"/>
        </w:rPr>
        <w:t>ora</w:t>
      </w:r>
      <w:proofErr w:type="spellEnd"/>
      <w:r w:rsidR="2B7361E0" w:rsidRPr="31D7B1F7">
        <w:rPr>
          <w:rFonts w:eastAsiaTheme="minorEastAsia"/>
          <w:sz w:val="24"/>
          <w:szCs w:val="24"/>
        </w:rPr>
        <w:t xml:space="preserve">, </w:t>
      </w:r>
      <w:proofErr w:type="spellStart"/>
      <w:r w:rsidR="2B7361E0" w:rsidRPr="31D7B1F7">
        <w:rPr>
          <w:rFonts w:eastAsiaTheme="minorEastAsia"/>
          <w:sz w:val="24"/>
          <w:szCs w:val="24"/>
        </w:rPr>
        <w:t>whānau</w:t>
      </w:r>
      <w:proofErr w:type="spellEnd"/>
      <w:r w:rsidR="2B7361E0" w:rsidRPr="31D7B1F7">
        <w:rPr>
          <w:rFonts w:eastAsiaTheme="minorEastAsia"/>
          <w:sz w:val="24"/>
          <w:szCs w:val="24"/>
        </w:rPr>
        <w:t xml:space="preserve">. </w:t>
      </w:r>
      <w:proofErr w:type="spellStart"/>
      <w:r w:rsidR="2B7361E0" w:rsidRPr="31D7B1F7">
        <w:rPr>
          <w:rFonts w:eastAsiaTheme="minorEastAsia"/>
          <w:sz w:val="24"/>
          <w:szCs w:val="24"/>
        </w:rPr>
        <w:t>Haere</w:t>
      </w:r>
      <w:proofErr w:type="spellEnd"/>
      <w:r w:rsidR="2B7361E0" w:rsidRPr="31D7B1F7">
        <w:rPr>
          <w:rFonts w:eastAsiaTheme="minorEastAsia"/>
          <w:sz w:val="24"/>
          <w:szCs w:val="24"/>
        </w:rPr>
        <w:t xml:space="preserve"> </w:t>
      </w:r>
      <w:proofErr w:type="spellStart"/>
      <w:r w:rsidR="2B7361E0" w:rsidRPr="31D7B1F7">
        <w:rPr>
          <w:rFonts w:eastAsiaTheme="minorEastAsia"/>
          <w:sz w:val="24"/>
          <w:szCs w:val="24"/>
        </w:rPr>
        <w:t>r</w:t>
      </w:r>
      <w:r w:rsidR="7EF9DECC" w:rsidRPr="31D7B1F7">
        <w:rPr>
          <w:rFonts w:eastAsiaTheme="minorEastAsia"/>
          <w:sz w:val="24"/>
          <w:szCs w:val="24"/>
        </w:rPr>
        <w:t>ā</w:t>
      </w:r>
      <w:proofErr w:type="spellEnd"/>
      <w:r w:rsidR="2B7361E0" w:rsidRPr="31D7B1F7">
        <w:rPr>
          <w:rFonts w:eastAsiaTheme="minorEastAsia"/>
          <w:sz w:val="24"/>
          <w:szCs w:val="24"/>
        </w:rPr>
        <w:t xml:space="preserve">, e </w:t>
      </w:r>
      <w:proofErr w:type="spellStart"/>
      <w:r w:rsidR="2B7361E0" w:rsidRPr="31D7B1F7">
        <w:rPr>
          <w:rFonts w:eastAsiaTheme="minorEastAsia"/>
          <w:sz w:val="24"/>
          <w:szCs w:val="24"/>
        </w:rPr>
        <w:t>noho</w:t>
      </w:r>
      <w:proofErr w:type="spellEnd"/>
      <w:r w:rsidR="2B7361E0" w:rsidRPr="31D7B1F7">
        <w:rPr>
          <w:rFonts w:eastAsiaTheme="minorEastAsia"/>
          <w:sz w:val="24"/>
          <w:szCs w:val="24"/>
        </w:rPr>
        <w:t xml:space="preserve"> </w:t>
      </w:r>
      <w:proofErr w:type="spellStart"/>
      <w:r w:rsidR="2B7361E0" w:rsidRPr="31D7B1F7">
        <w:rPr>
          <w:rFonts w:eastAsiaTheme="minorEastAsia"/>
          <w:sz w:val="24"/>
          <w:szCs w:val="24"/>
        </w:rPr>
        <w:t>r</w:t>
      </w:r>
      <w:r w:rsidR="08BC5ABB" w:rsidRPr="31D7B1F7">
        <w:rPr>
          <w:rFonts w:eastAsiaTheme="minorEastAsia"/>
          <w:sz w:val="24"/>
          <w:szCs w:val="24"/>
        </w:rPr>
        <w:t>ā</w:t>
      </w:r>
      <w:proofErr w:type="spellEnd"/>
      <w:r w:rsidR="2B7361E0" w:rsidRPr="31D7B1F7">
        <w:rPr>
          <w:rFonts w:eastAsiaTheme="minorEastAsia"/>
          <w:sz w:val="24"/>
          <w:szCs w:val="24"/>
        </w:rPr>
        <w:t xml:space="preserve"> </w:t>
      </w:r>
      <w:proofErr w:type="spellStart"/>
      <w:r w:rsidR="2B7361E0" w:rsidRPr="31D7B1F7">
        <w:rPr>
          <w:rFonts w:eastAsiaTheme="minorEastAsia"/>
          <w:sz w:val="24"/>
          <w:szCs w:val="24"/>
        </w:rPr>
        <w:t>mai</w:t>
      </w:r>
      <w:proofErr w:type="spellEnd"/>
      <w:r w:rsidR="2B7361E0" w:rsidRPr="31D7B1F7">
        <w:rPr>
          <w:rFonts w:eastAsiaTheme="minorEastAsia"/>
          <w:sz w:val="24"/>
          <w:szCs w:val="24"/>
        </w:rPr>
        <w:t xml:space="preserve">. Kia </w:t>
      </w:r>
      <w:proofErr w:type="spellStart"/>
      <w:r w:rsidR="2B7361E0" w:rsidRPr="31D7B1F7">
        <w:rPr>
          <w:rFonts w:eastAsiaTheme="minorEastAsia"/>
          <w:sz w:val="24"/>
          <w:szCs w:val="24"/>
        </w:rPr>
        <w:t>ora</w:t>
      </w:r>
      <w:proofErr w:type="spellEnd"/>
      <w:r w:rsidR="2B7361E0" w:rsidRPr="31D7B1F7">
        <w:rPr>
          <w:rFonts w:eastAsiaTheme="minorEastAsia"/>
          <w:sz w:val="24"/>
          <w:szCs w:val="24"/>
        </w:rPr>
        <w:t>.</w:t>
      </w:r>
    </w:p>
    <w:p w14:paraId="50516379" w14:textId="7FE4BF72" w:rsidR="31D7B1F7" w:rsidRDefault="31D7B1F7" w:rsidP="31D7B1F7">
      <w:pPr>
        <w:rPr>
          <w:rFonts w:eastAsiaTheme="minorEastAsia"/>
          <w:sz w:val="24"/>
          <w:szCs w:val="24"/>
        </w:rPr>
      </w:pPr>
    </w:p>
    <w:p w14:paraId="4F7E4A82" w14:textId="05213163" w:rsidR="2B7361E0" w:rsidRDefault="2B7361E0" w:rsidP="31D7B1F7">
      <w:pPr>
        <w:rPr>
          <w:rFonts w:eastAsiaTheme="minorEastAsia"/>
          <w:sz w:val="24"/>
          <w:szCs w:val="24"/>
        </w:rPr>
      </w:pPr>
      <w:r w:rsidRPr="31D7B1F7">
        <w:rPr>
          <w:rFonts w:eastAsiaTheme="minorEastAsia"/>
          <w:b/>
          <w:bCs/>
          <w:sz w:val="24"/>
          <w:szCs w:val="24"/>
        </w:rPr>
        <w:t>Taine</w:t>
      </w:r>
    </w:p>
    <w:p w14:paraId="4F00DDD8" w14:textId="5103F9D9" w:rsidR="2B7361E0" w:rsidRDefault="761ED85F" w:rsidP="31D7B1F7">
      <w:pPr>
        <w:rPr>
          <w:rFonts w:eastAsiaTheme="minorEastAsia"/>
          <w:sz w:val="24"/>
          <w:szCs w:val="24"/>
        </w:rPr>
      </w:pPr>
      <w:r w:rsidRPr="2009A469">
        <w:rPr>
          <w:rFonts w:eastAsiaTheme="minorEastAsia"/>
          <w:sz w:val="24"/>
          <w:szCs w:val="24"/>
        </w:rPr>
        <w:t>[1:12:12]</w:t>
      </w:r>
      <w:r w:rsidR="2B7361E0">
        <w:br/>
      </w:r>
      <w:proofErr w:type="spellStart"/>
      <w:r w:rsidR="2B7361E0" w:rsidRPr="31D7B1F7">
        <w:rPr>
          <w:rFonts w:eastAsiaTheme="minorEastAsia"/>
          <w:sz w:val="24"/>
          <w:szCs w:val="24"/>
        </w:rPr>
        <w:t>Ngā</w:t>
      </w:r>
      <w:proofErr w:type="spellEnd"/>
      <w:r w:rsidR="2B7361E0" w:rsidRPr="31D7B1F7">
        <w:rPr>
          <w:rFonts w:eastAsiaTheme="minorEastAsia"/>
          <w:sz w:val="24"/>
          <w:szCs w:val="24"/>
        </w:rPr>
        <w:t xml:space="preserve"> mihi </w:t>
      </w:r>
      <w:proofErr w:type="spellStart"/>
      <w:r w:rsidR="2B7361E0" w:rsidRPr="31D7B1F7">
        <w:rPr>
          <w:rFonts w:eastAsiaTheme="minorEastAsia"/>
          <w:sz w:val="24"/>
          <w:szCs w:val="24"/>
        </w:rPr>
        <w:t>nui</w:t>
      </w:r>
      <w:proofErr w:type="spellEnd"/>
      <w:r w:rsidR="2B7361E0" w:rsidRPr="31D7B1F7">
        <w:rPr>
          <w:rFonts w:eastAsiaTheme="minorEastAsia"/>
          <w:sz w:val="24"/>
          <w:szCs w:val="24"/>
        </w:rPr>
        <w:t xml:space="preserve"> </w:t>
      </w:r>
      <w:proofErr w:type="spellStart"/>
      <w:r w:rsidR="2B7361E0" w:rsidRPr="31D7B1F7">
        <w:rPr>
          <w:rFonts w:eastAsiaTheme="minorEastAsia"/>
          <w:sz w:val="24"/>
          <w:szCs w:val="24"/>
        </w:rPr>
        <w:t>ki</w:t>
      </w:r>
      <w:proofErr w:type="spellEnd"/>
      <w:r w:rsidR="2B7361E0" w:rsidRPr="31D7B1F7">
        <w:rPr>
          <w:rFonts w:eastAsiaTheme="minorEastAsia"/>
          <w:sz w:val="24"/>
          <w:szCs w:val="24"/>
        </w:rPr>
        <w:t xml:space="preserve"> a koutou, thank you very much for being with us today, we look forward to being in touch with a copy of this report this afternoon. Thank you</w:t>
      </w:r>
      <w:r w:rsidR="67621174" w:rsidRPr="31D7B1F7">
        <w:rPr>
          <w:rFonts w:eastAsiaTheme="minorEastAsia"/>
          <w:sz w:val="24"/>
          <w:szCs w:val="24"/>
        </w:rPr>
        <w:t xml:space="preserve">, </w:t>
      </w:r>
      <w:proofErr w:type="spellStart"/>
      <w:r w:rsidR="67621174" w:rsidRPr="31D7B1F7">
        <w:rPr>
          <w:rFonts w:eastAsiaTheme="minorEastAsia"/>
          <w:sz w:val="24"/>
          <w:szCs w:val="24"/>
        </w:rPr>
        <w:t>kia</w:t>
      </w:r>
      <w:proofErr w:type="spellEnd"/>
      <w:r w:rsidR="67621174" w:rsidRPr="31D7B1F7">
        <w:rPr>
          <w:rFonts w:eastAsiaTheme="minorEastAsia"/>
          <w:sz w:val="24"/>
          <w:szCs w:val="24"/>
        </w:rPr>
        <w:t xml:space="preserve"> </w:t>
      </w:r>
      <w:proofErr w:type="spellStart"/>
      <w:r w:rsidR="67621174" w:rsidRPr="31D7B1F7">
        <w:rPr>
          <w:rFonts w:eastAsiaTheme="minorEastAsia"/>
          <w:sz w:val="24"/>
          <w:szCs w:val="24"/>
        </w:rPr>
        <w:t>ora</w:t>
      </w:r>
      <w:proofErr w:type="spellEnd"/>
      <w:r w:rsidR="67621174" w:rsidRPr="31D7B1F7">
        <w:rPr>
          <w:rFonts w:eastAsiaTheme="minorEastAsia"/>
          <w:sz w:val="24"/>
          <w:szCs w:val="24"/>
        </w:rPr>
        <w:t>.</w:t>
      </w:r>
    </w:p>
    <w:sectPr w:rsidR="2B7361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F5433" w14:textId="77777777" w:rsidR="00680395" w:rsidRDefault="00680395" w:rsidP="00A33A18">
      <w:pPr>
        <w:spacing w:after="0" w:line="240" w:lineRule="auto"/>
      </w:pPr>
      <w:r>
        <w:separator/>
      </w:r>
    </w:p>
  </w:endnote>
  <w:endnote w:type="continuationSeparator" w:id="0">
    <w:p w14:paraId="14FB6FFE" w14:textId="77777777" w:rsidR="00680395" w:rsidRDefault="00680395" w:rsidP="00A3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703A" w14:textId="77777777" w:rsidR="00680395" w:rsidRDefault="00680395" w:rsidP="00A33A18">
      <w:pPr>
        <w:spacing w:after="0" w:line="240" w:lineRule="auto"/>
      </w:pPr>
      <w:r>
        <w:separator/>
      </w:r>
    </w:p>
  </w:footnote>
  <w:footnote w:type="continuationSeparator" w:id="0">
    <w:p w14:paraId="1F191AF0" w14:textId="77777777" w:rsidR="00680395" w:rsidRDefault="00680395" w:rsidP="00A3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7836" w14:textId="032640E0" w:rsidR="00B70E59" w:rsidRDefault="00B70E59">
    <w:pPr>
      <w:pStyle w:val="Header"/>
    </w:pPr>
    <w:r w:rsidRPr="006B721A">
      <w:rPr>
        <w:noProof/>
        <w:lang w:eastAsia="en-NZ"/>
      </w:rPr>
      <w:drawing>
        <wp:anchor distT="0" distB="0" distL="114300" distR="114300" simplePos="0" relativeHeight="251659264" behindDoc="0" locked="0" layoutInCell="1" allowOverlap="1" wp14:anchorId="6D938154" wp14:editId="56DDA912">
          <wp:simplePos x="0" y="0"/>
          <wp:positionH relativeFrom="column">
            <wp:posOffset>4811395</wp:posOffset>
          </wp:positionH>
          <wp:positionV relativeFrom="paragraph">
            <wp:posOffset>-365035</wp:posOffset>
          </wp:positionV>
          <wp:extent cx="1750060" cy="713105"/>
          <wp:effectExtent l="0" t="0" r="2540" b="0"/>
          <wp:wrapSquare wrapText="bothSides"/>
          <wp:docPr id="1" name="Picture 1" descr="C:\Users\JillM\Desktop\NZHRC_LOCK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M\Desktop\NZHRC_LOCKU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06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36D"/>
    <w:multiLevelType w:val="multilevel"/>
    <w:tmpl w:val="8BE8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12C77"/>
    <w:multiLevelType w:val="multilevel"/>
    <w:tmpl w:val="3780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6674A"/>
    <w:multiLevelType w:val="hybridMultilevel"/>
    <w:tmpl w:val="98AEC96C"/>
    <w:lvl w:ilvl="0" w:tplc="B6F6841C">
      <w:start w:val="1"/>
      <w:numFmt w:val="bullet"/>
      <w:lvlText w:val="·"/>
      <w:lvlJc w:val="left"/>
      <w:pPr>
        <w:ind w:left="720" w:hanging="360"/>
      </w:pPr>
      <w:rPr>
        <w:rFonts w:ascii="Symbol" w:hAnsi="Symbol" w:hint="default"/>
      </w:rPr>
    </w:lvl>
    <w:lvl w:ilvl="1" w:tplc="CADE49CC">
      <w:start w:val="1"/>
      <w:numFmt w:val="bullet"/>
      <w:lvlText w:val="o"/>
      <w:lvlJc w:val="left"/>
      <w:pPr>
        <w:ind w:left="1440" w:hanging="360"/>
      </w:pPr>
      <w:rPr>
        <w:rFonts w:ascii="Courier New" w:hAnsi="Courier New" w:hint="default"/>
      </w:rPr>
    </w:lvl>
    <w:lvl w:ilvl="2" w:tplc="97A0613C">
      <w:start w:val="1"/>
      <w:numFmt w:val="bullet"/>
      <w:lvlText w:val=""/>
      <w:lvlJc w:val="left"/>
      <w:pPr>
        <w:ind w:left="2160" w:hanging="360"/>
      </w:pPr>
      <w:rPr>
        <w:rFonts w:ascii="Wingdings" w:hAnsi="Wingdings" w:hint="default"/>
      </w:rPr>
    </w:lvl>
    <w:lvl w:ilvl="3" w:tplc="D65C1B58">
      <w:start w:val="1"/>
      <w:numFmt w:val="bullet"/>
      <w:lvlText w:val=""/>
      <w:lvlJc w:val="left"/>
      <w:pPr>
        <w:ind w:left="2880" w:hanging="360"/>
      </w:pPr>
      <w:rPr>
        <w:rFonts w:ascii="Symbol" w:hAnsi="Symbol" w:hint="default"/>
      </w:rPr>
    </w:lvl>
    <w:lvl w:ilvl="4" w:tplc="5B842B6C">
      <w:start w:val="1"/>
      <w:numFmt w:val="bullet"/>
      <w:lvlText w:val="o"/>
      <w:lvlJc w:val="left"/>
      <w:pPr>
        <w:ind w:left="3600" w:hanging="360"/>
      </w:pPr>
      <w:rPr>
        <w:rFonts w:ascii="Courier New" w:hAnsi="Courier New" w:hint="default"/>
      </w:rPr>
    </w:lvl>
    <w:lvl w:ilvl="5" w:tplc="1BDE8468">
      <w:start w:val="1"/>
      <w:numFmt w:val="bullet"/>
      <w:lvlText w:val=""/>
      <w:lvlJc w:val="left"/>
      <w:pPr>
        <w:ind w:left="4320" w:hanging="360"/>
      </w:pPr>
      <w:rPr>
        <w:rFonts w:ascii="Wingdings" w:hAnsi="Wingdings" w:hint="default"/>
      </w:rPr>
    </w:lvl>
    <w:lvl w:ilvl="6" w:tplc="27183E58">
      <w:start w:val="1"/>
      <w:numFmt w:val="bullet"/>
      <w:lvlText w:val=""/>
      <w:lvlJc w:val="left"/>
      <w:pPr>
        <w:ind w:left="5040" w:hanging="360"/>
      </w:pPr>
      <w:rPr>
        <w:rFonts w:ascii="Symbol" w:hAnsi="Symbol" w:hint="default"/>
      </w:rPr>
    </w:lvl>
    <w:lvl w:ilvl="7" w:tplc="0E620FBA">
      <w:start w:val="1"/>
      <w:numFmt w:val="bullet"/>
      <w:lvlText w:val="o"/>
      <w:lvlJc w:val="left"/>
      <w:pPr>
        <w:ind w:left="5760" w:hanging="360"/>
      </w:pPr>
      <w:rPr>
        <w:rFonts w:ascii="Courier New" w:hAnsi="Courier New" w:hint="default"/>
      </w:rPr>
    </w:lvl>
    <w:lvl w:ilvl="8" w:tplc="C92E845C">
      <w:start w:val="1"/>
      <w:numFmt w:val="bullet"/>
      <w:lvlText w:val=""/>
      <w:lvlJc w:val="left"/>
      <w:pPr>
        <w:ind w:left="6480" w:hanging="360"/>
      </w:pPr>
      <w:rPr>
        <w:rFonts w:ascii="Wingdings" w:hAnsi="Wingdings" w:hint="default"/>
      </w:rPr>
    </w:lvl>
  </w:abstractNum>
  <w:abstractNum w:abstractNumId="3" w15:restartNumberingAfterBreak="0">
    <w:nsid w:val="18BE56FA"/>
    <w:multiLevelType w:val="hybridMultilevel"/>
    <w:tmpl w:val="ECB8D1E8"/>
    <w:lvl w:ilvl="0" w:tplc="3F9491A0">
      <w:start w:val="1"/>
      <w:numFmt w:val="bullet"/>
      <w:lvlText w:val="·"/>
      <w:lvlJc w:val="left"/>
      <w:pPr>
        <w:ind w:left="720" w:hanging="360"/>
      </w:pPr>
      <w:rPr>
        <w:rFonts w:ascii="Symbol" w:hAnsi="Symbol" w:hint="default"/>
      </w:rPr>
    </w:lvl>
    <w:lvl w:ilvl="1" w:tplc="36FAA4A6">
      <w:start w:val="1"/>
      <w:numFmt w:val="bullet"/>
      <w:lvlText w:val="o"/>
      <w:lvlJc w:val="left"/>
      <w:pPr>
        <w:ind w:left="1440" w:hanging="360"/>
      </w:pPr>
      <w:rPr>
        <w:rFonts w:ascii="Courier New" w:hAnsi="Courier New" w:hint="default"/>
      </w:rPr>
    </w:lvl>
    <w:lvl w:ilvl="2" w:tplc="FF920812">
      <w:start w:val="1"/>
      <w:numFmt w:val="bullet"/>
      <w:lvlText w:val=""/>
      <w:lvlJc w:val="left"/>
      <w:pPr>
        <w:ind w:left="2160" w:hanging="360"/>
      </w:pPr>
      <w:rPr>
        <w:rFonts w:ascii="Wingdings" w:hAnsi="Wingdings" w:hint="default"/>
      </w:rPr>
    </w:lvl>
    <w:lvl w:ilvl="3" w:tplc="E67CC7E6">
      <w:start w:val="1"/>
      <w:numFmt w:val="bullet"/>
      <w:lvlText w:val=""/>
      <w:lvlJc w:val="left"/>
      <w:pPr>
        <w:ind w:left="2880" w:hanging="360"/>
      </w:pPr>
      <w:rPr>
        <w:rFonts w:ascii="Symbol" w:hAnsi="Symbol" w:hint="default"/>
      </w:rPr>
    </w:lvl>
    <w:lvl w:ilvl="4" w:tplc="57ACB59C">
      <w:start w:val="1"/>
      <w:numFmt w:val="bullet"/>
      <w:lvlText w:val="o"/>
      <w:lvlJc w:val="left"/>
      <w:pPr>
        <w:ind w:left="3600" w:hanging="360"/>
      </w:pPr>
      <w:rPr>
        <w:rFonts w:ascii="Courier New" w:hAnsi="Courier New" w:hint="default"/>
      </w:rPr>
    </w:lvl>
    <w:lvl w:ilvl="5" w:tplc="9B769130">
      <w:start w:val="1"/>
      <w:numFmt w:val="bullet"/>
      <w:lvlText w:val=""/>
      <w:lvlJc w:val="left"/>
      <w:pPr>
        <w:ind w:left="4320" w:hanging="360"/>
      </w:pPr>
      <w:rPr>
        <w:rFonts w:ascii="Wingdings" w:hAnsi="Wingdings" w:hint="default"/>
      </w:rPr>
    </w:lvl>
    <w:lvl w:ilvl="6" w:tplc="4D7E413E">
      <w:start w:val="1"/>
      <w:numFmt w:val="bullet"/>
      <w:lvlText w:val=""/>
      <w:lvlJc w:val="left"/>
      <w:pPr>
        <w:ind w:left="5040" w:hanging="360"/>
      </w:pPr>
      <w:rPr>
        <w:rFonts w:ascii="Symbol" w:hAnsi="Symbol" w:hint="default"/>
      </w:rPr>
    </w:lvl>
    <w:lvl w:ilvl="7" w:tplc="6BCA9B1C">
      <w:start w:val="1"/>
      <w:numFmt w:val="bullet"/>
      <w:lvlText w:val="o"/>
      <w:lvlJc w:val="left"/>
      <w:pPr>
        <w:ind w:left="5760" w:hanging="360"/>
      </w:pPr>
      <w:rPr>
        <w:rFonts w:ascii="Courier New" w:hAnsi="Courier New" w:hint="default"/>
      </w:rPr>
    </w:lvl>
    <w:lvl w:ilvl="8" w:tplc="1CFE86CE">
      <w:start w:val="1"/>
      <w:numFmt w:val="bullet"/>
      <w:lvlText w:val=""/>
      <w:lvlJc w:val="left"/>
      <w:pPr>
        <w:ind w:left="6480" w:hanging="360"/>
      </w:pPr>
      <w:rPr>
        <w:rFonts w:ascii="Wingdings" w:hAnsi="Wingdings" w:hint="default"/>
      </w:rPr>
    </w:lvl>
  </w:abstractNum>
  <w:abstractNum w:abstractNumId="4" w15:restartNumberingAfterBreak="0">
    <w:nsid w:val="2D265159"/>
    <w:multiLevelType w:val="multilevel"/>
    <w:tmpl w:val="38D2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6074FA"/>
    <w:multiLevelType w:val="hybridMultilevel"/>
    <w:tmpl w:val="DB7482FA"/>
    <w:lvl w:ilvl="0" w:tplc="408214AE">
      <w:start w:val="1"/>
      <w:numFmt w:val="bullet"/>
      <w:lvlText w:val="·"/>
      <w:lvlJc w:val="left"/>
      <w:pPr>
        <w:ind w:left="720" w:hanging="360"/>
      </w:pPr>
      <w:rPr>
        <w:rFonts w:ascii="Symbol" w:hAnsi="Symbol" w:hint="default"/>
      </w:rPr>
    </w:lvl>
    <w:lvl w:ilvl="1" w:tplc="CCEC3092">
      <w:start w:val="1"/>
      <w:numFmt w:val="bullet"/>
      <w:lvlText w:val="o"/>
      <w:lvlJc w:val="left"/>
      <w:pPr>
        <w:ind w:left="1440" w:hanging="360"/>
      </w:pPr>
      <w:rPr>
        <w:rFonts w:ascii="Courier New" w:hAnsi="Courier New" w:hint="default"/>
      </w:rPr>
    </w:lvl>
    <w:lvl w:ilvl="2" w:tplc="A6D261FC">
      <w:start w:val="1"/>
      <w:numFmt w:val="bullet"/>
      <w:lvlText w:val=""/>
      <w:lvlJc w:val="left"/>
      <w:pPr>
        <w:ind w:left="2160" w:hanging="360"/>
      </w:pPr>
      <w:rPr>
        <w:rFonts w:ascii="Wingdings" w:hAnsi="Wingdings" w:hint="default"/>
      </w:rPr>
    </w:lvl>
    <w:lvl w:ilvl="3" w:tplc="7CF2EAC4">
      <w:start w:val="1"/>
      <w:numFmt w:val="bullet"/>
      <w:lvlText w:val=""/>
      <w:lvlJc w:val="left"/>
      <w:pPr>
        <w:ind w:left="2880" w:hanging="360"/>
      </w:pPr>
      <w:rPr>
        <w:rFonts w:ascii="Symbol" w:hAnsi="Symbol" w:hint="default"/>
      </w:rPr>
    </w:lvl>
    <w:lvl w:ilvl="4" w:tplc="EAF66F40">
      <w:start w:val="1"/>
      <w:numFmt w:val="bullet"/>
      <w:lvlText w:val="o"/>
      <w:lvlJc w:val="left"/>
      <w:pPr>
        <w:ind w:left="3600" w:hanging="360"/>
      </w:pPr>
      <w:rPr>
        <w:rFonts w:ascii="Courier New" w:hAnsi="Courier New" w:hint="default"/>
      </w:rPr>
    </w:lvl>
    <w:lvl w:ilvl="5" w:tplc="511C18A4">
      <w:start w:val="1"/>
      <w:numFmt w:val="bullet"/>
      <w:lvlText w:val=""/>
      <w:lvlJc w:val="left"/>
      <w:pPr>
        <w:ind w:left="4320" w:hanging="360"/>
      </w:pPr>
      <w:rPr>
        <w:rFonts w:ascii="Wingdings" w:hAnsi="Wingdings" w:hint="default"/>
      </w:rPr>
    </w:lvl>
    <w:lvl w:ilvl="6" w:tplc="8E00020A">
      <w:start w:val="1"/>
      <w:numFmt w:val="bullet"/>
      <w:lvlText w:val=""/>
      <w:lvlJc w:val="left"/>
      <w:pPr>
        <w:ind w:left="5040" w:hanging="360"/>
      </w:pPr>
      <w:rPr>
        <w:rFonts w:ascii="Symbol" w:hAnsi="Symbol" w:hint="default"/>
      </w:rPr>
    </w:lvl>
    <w:lvl w:ilvl="7" w:tplc="8348F92C">
      <w:start w:val="1"/>
      <w:numFmt w:val="bullet"/>
      <w:lvlText w:val="o"/>
      <w:lvlJc w:val="left"/>
      <w:pPr>
        <w:ind w:left="5760" w:hanging="360"/>
      </w:pPr>
      <w:rPr>
        <w:rFonts w:ascii="Courier New" w:hAnsi="Courier New" w:hint="default"/>
      </w:rPr>
    </w:lvl>
    <w:lvl w:ilvl="8" w:tplc="B3D802E4">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18"/>
    <w:rsid w:val="00034AE8"/>
    <w:rsid w:val="00067F96"/>
    <w:rsid w:val="0008268C"/>
    <w:rsid w:val="00097666"/>
    <w:rsid w:val="000B5F8E"/>
    <w:rsid w:val="000B73D3"/>
    <w:rsid w:val="001456F5"/>
    <w:rsid w:val="00185706"/>
    <w:rsid w:val="001C726E"/>
    <w:rsid w:val="001D38FA"/>
    <w:rsid w:val="00210A18"/>
    <w:rsid w:val="00216A93"/>
    <w:rsid w:val="00286DD8"/>
    <w:rsid w:val="0029C187"/>
    <w:rsid w:val="002A248C"/>
    <w:rsid w:val="003340C4"/>
    <w:rsid w:val="00390EB8"/>
    <w:rsid w:val="00393310"/>
    <w:rsid w:val="003B6E6C"/>
    <w:rsid w:val="003B8649"/>
    <w:rsid w:val="003F5522"/>
    <w:rsid w:val="003F6A9E"/>
    <w:rsid w:val="003F6FC9"/>
    <w:rsid w:val="00432812"/>
    <w:rsid w:val="00477120"/>
    <w:rsid w:val="00501096"/>
    <w:rsid w:val="00504AB1"/>
    <w:rsid w:val="00541EF1"/>
    <w:rsid w:val="00551E7E"/>
    <w:rsid w:val="00552B16"/>
    <w:rsid w:val="00572D7C"/>
    <w:rsid w:val="005926AB"/>
    <w:rsid w:val="00595D8C"/>
    <w:rsid w:val="006108DB"/>
    <w:rsid w:val="006441EB"/>
    <w:rsid w:val="00673741"/>
    <w:rsid w:val="00680395"/>
    <w:rsid w:val="006C42D2"/>
    <w:rsid w:val="006E2564"/>
    <w:rsid w:val="0070377F"/>
    <w:rsid w:val="00705289"/>
    <w:rsid w:val="0072795C"/>
    <w:rsid w:val="0073555D"/>
    <w:rsid w:val="007454BE"/>
    <w:rsid w:val="0079467B"/>
    <w:rsid w:val="007C3447"/>
    <w:rsid w:val="007D0DE0"/>
    <w:rsid w:val="008068CA"/>
    <w:rsid w:val="00852323"/>
    <w:rsid w:val="008B7676"/>
    <w:rsid w:val="008E145F"/>
    <w:rsid w:val="00934AB4"/>
    <w:rsid w:val="00937BD3"/>
    <w:rsid w:val="00983400"/>
    <w:rsid w:val="009B02C6"/>
    <w:rsid w:val="009B68B4"/>
    <w:rsid w:val="009E24F5"/>
    <w:rsid w:val="00A10DB8"/>
    <w:rsid w:val="00A26F11"/>
    <w:rsid w:val="00A33A18"/>
    <w:rsid w:val="00A464F3"/>
    <w:rsid w:val="00A6327F"/>
    <w:rsid w:val="00A76189"/>
    <w:rsid w:val="00AF01C7"/>
    <w:rsid w:val="00B25F49"/>
    <w:rsid w:val="00B70E59"/>
    <w:rsid w:val="00BB04E9"/>
    <w:rsid w:val="00BC0DF2"/>
    <w:rsid w:val="00BF7D4F"/>
    <w:rsid w:val="00C16E1F"/>
    <w:rsid w:val="00C17055"/>
    <w:rsid w:val="00C44740"/>
    <w:rsid w:val="00C6677C"/>
    <w:rsid w:val="00C7332A"/>
    <w:rsid w:val="00CC0140"/>
    <w:rsid w:val="00CE04BA"/>
    <w:rsid w:val="00CE125A"/>
    <w:rsid w:val="00D17CAB"/>
    <w:rsid w:val="00D2086B"/>
    <w:rsid w:val="00D51FFE"/>
    <w:rsid w:val="00DB1CE9"/>
    <w:rsid w:val="00DE67EB"/>
    <w:rsid w:val="00E26AF1"/>
    <w:rsid w:val="00E44C1D"/>
    <w:rsid w:val="00E52079"/>
    <w:rsid w:val="00E66C6C"/>
    <w:rsid w:val="00E82D92"/>
    <w:rsid w:val="00E866B3"/>
    <w:rsid w:val="00F16C0F"/>
    <w:rsid w:val="00F20509"/>
    <w:rsid w:val="00F634B5"/>
    <w:rsid w:val="00F713D2"/>
    <w:rsid w:val="00F75360"/>
    <w:rsid w:val="00FC1ABB"/>
    <w:rsid w:val="00FF0A18"/>
    <w:rsid w:val="00FF78F1"/>
    <w:rsid w:val="014A3BC2"/>
    <w:rsid w:val="01970BDC"/>
    <w:rsid w:val="01B01134"/>
    <w:rsid w:val="01D7B519"/>
    <w:rsid w:val="02344356"/>
    <w:rsid w:val="023A6301"/>
    <w:rsid w:val="024A9086"/>
    <w:rsid w:val="024E1FF9"/>
    <w:rsid w:val="0283847E"/>
    <w:rsid w:val="0296EBFC"/>
    <w:rsid w:val="02FFB42B"/>
    <w:rsid w:val="031189EC"/>
    <w:rsid w:val="033B30A5"/>
    <w:rsid w:val="03806643"/>
    <w:rsid w:val="03D4741C"/>
    <w:rsid w:val="04021595"/>
    <w:rsid w:val="041E2C66"/>
    <w:rsid w:val="04631CDE"/>
    <w:rsid w:val="048C673E"/>
    <w:rsid w:val="04ABB102"/>
    <w:rsid w:val="04F2E8B4"/>
    <w:rsid w:val="050738B4"/>
    <w:rsid w:val="052D7178"/>
    <w:rsid w:val="0560242C"/>
    <w:rsid w:val="0582AED8"/>
    <w:rsid w:val="058A1A59"/>
    <w:rsid w:val="059B5530"/>
    <w:rsid w:val="0614B0B1"/>
    <w:rsid w:val="068FDAC2"/>
    <w:rsid w:val="06BCAD4A"/>
    <w:rsid w:val="06CD0C15"/>
    <w:rsid w:val="06CF69C5"/>
    <w:rsid w:val="0700A2C1"/>
    <w:rsid w:val="071E7F39"/>
    <w:rsid w:val="072AC5BF"/>
    <w:rsid w:val="0745BACA"/>
    <w:rsid w:val="0768ABA3"/>
    <w:rsid w:val="078158D5"/>
    <w:rsid w:val="07BBC72A"/>
    <w:rsid w:val="07DC5147"/>
    <w:rsid w:val="07EC94D1"/>
    <w:rsid w:val="087BAD32"/>
    <w:rsid w:val="08BC5ABB"/>
    <w:rsid w:val="08D2F5F2"/>
    <w:rsid w:val="0954B1E3"/>
    <w:rsid w:val="0996D4A9"/>
    <w:rsid w:val="099CD2C8"/>
    <w:rsid w:val="09B6FD0C"/>
    <w:rsid w:val="09BC8414"/>
    <w:rsid w:val="09C95D7B"/>
    <w:rsid w:val="09D6717B"/>
    <w:rsid w:val="09E68A29"/>
    <w:rsid w:val="09EF99D8"/>
    <w:rsid w:val="09F5C6B4"/>
    <w:rsid w:val="0A10EC29"/>
    <w:rsid w:val="0A1D3A68"/>
    <w:rsid w:val="0A323E92"/>
    <w:rsid w:val="0A820918"/>
    <w:rsid w:val="0A9683E9"/>
    <w:rsid w:val="0ADB6F45"/>
    <w:rsid w:val="0B15C511"/>
    <w:rsid w:val="0B25FB03"/>
    <w:rsid w:val="0B30D9E9"/>
    <w:rsid w:val="0B6A7A22"/>
    <w:rsid w:val="0B93942D"/>
    <w:rsid w:val="0B97664E"/>
    <w:rsid w:val="0BAD0C93"/>
    <w:rsid w:val="0BEBB921"/>
    <w:rsid w:val="0BF69E1F"/>
    <w:rsid w:val="0C14EA88"/>
    <w:rsid w:val="0C440401"/>
    <w:rsid w:val="0C621E0F"/>
    <w:rsid w:val="0CB19572"/>
    <w:rsid w:val="0CB2D219"/>
    <w:rsid w:val="0CB86C32"/>
    <w:rsid w:val="0CBC283A"/>
    <w:rsid w:val="0CC926E1"/>
    <w:rsid w:val="0D1DC68B"/>
    <w:rsid w:val="0D3AC773"/>
    <w:rsid w:val="0D3C018E"/>
    <w:rsid w:val="0D3FD7F5"/>
    <w:rsid w:val="0D4C0A64"/>
    <w:rsid w:val="0D6BB0D9"/>
    <w:rsid w:val="0DAE0D7A"/>
    <w:rsid w:val="0DEDD8A1"/>
    <w:rsid w:val="0E7D7C6A"/>
    <w:rsid w:val="0EC52491"/>
    <w:rsid w:val="0EE45D4C"/>
    <w:rsid w:val="0F2293A1"/>
    <w:rsid w:val="0F290F19"/>
    <w:rsid w:val="0F2BD834"/>
    <w:rsid w:val="0F4794DD"/>
    <w:rsid w:val="0F50CCAF"/>
    <w:rsid w:val="0F861C5E"/>
    <w:rsid w:val="0FA19871"/>
    <w:rsid w:val="0FAA4A57"/>
    <w:rsid w:val="0FEDAA33"/>
    <w:rsid w:val="0FF2372B"/>
    <w:rsid w:val="0FF6AA6E"/>
    <w:rsid w:val="102DB360"/>
    <w:rsid w:val="1071DC55"/>
    <w:rsid w:val="1082C43B"/>
    <w:rsid w:val="10BA257A"/>
    <w:rsid w:val="10C78157"/>
    <w:rsid w:val="10D401AC"/>
    <w:rsid w:val="10DB3804"/>
    <w:rsid w:val="10FA2EFF"/>
    <w:rsid w:val="1105C56D"/>
    <w:rsid w:val="11443AA9"/>
    <w:rsid w:val="114CDE64"/>
    <w:rsid w:val="115E9884"/>
    <w:rsid w:val="117F59DA"/>
    <w:rsid w:val="118A3C96"/>
    <w:rsid w:val="11A8795D"/>
    <w:rsid w:val="11A91BC9"/>
    <w:rsid w:val="11E18360"/>
    <w:rsid w:val="11F7B0B6"/>
    <w:rsid w:val="11F91E1E"/>
    <w:rsid w:val="1231B22D"/>
    <w:rsid w:val="123FA35D"/>
    <w:rsid w:val="1260E940"/>
    <w:rsid w:val="127A88AA"/>
    <w:rsid w:val="12B14765"/>
    <w:rsid w:val="12E5B6B7"/>
    <w:rsid w:val="1343E09B"/>
    <w:rsid w:val="134449BE"/>
    <w:rsid w:val="13657714"/>
    <w:rsid w:val="136C18EA"/>
    <w:rsid w:val="1385DB47"/>
    <w:rsid w:val="13A0B595"/>
    <w:rsid w:val="13D81F06"/>
    <w:rsid w:val="13EF571C"/>
    <w:rsid w:val="14D6D4AC"/>
    <w:rsid w:val="15069350"/>
    <w:rsid w:val="1546ED85"/>
    <w:rsid w:val="15A03E23"/>
    <w:rsid w:val="15CAC515"/>
    <w:rsid w:val="15CB8669"/>
    <w:rsid w:val="15D6435F"/>
    <w:rsid w:val="15D8935B"/>
    <w:rsid w:val="15EA7167"/>
    <w:rsid w:val="15FB3F51"/>
    <w:rsid w:val="160EBEE8"/>
    <w:rsid w:val="164AE677"/>
    <w:rsid w:val="1715D7DB"/>
    <w:rsid w:val="175FD603"/>
    <w:rsid w:val="1786C97D"/>
    <w:rsid w:val="17BBFA97"/>
    <w:rsid w:val="180261EB"/>
    <w:rsid w:val="18505116"/>
    <w:rsid w:val="1854E08A"/>
    <w:rsid w:val="1862DA94"/>
    <w:rsid w:val="187A04BB"/>
    <w:rsid w:val="189C2652"/>
    <w:rsid w:val="18BF3B5E"/>
    <w:rsid w:val="1918CF28"/>
    <w:rsid w:val="19635247"/>
    <w:rsid w:val="197A8ACE"/>
    <w:rsid w:val="199EDCC0"/>
    <w:rsid w:val="19A9036D"/>
    <w:rsid w:val="19A9AC0C"/>
    <w:rsid w:val="19ABA995"/>
    <w:rsid w:val="19EEB11B"/>
    <w:rsid w:val="19FCACBF"/>
    <w:rsid w:val="1A0DB917"/>
    <w:rsid w:val="1A21B739"/>
    <w:rsid w:val="1A2C77A4"/>
    <w:rsid w:val="1A36959F"/>
    <w:rsid w:val="1A43053D"/>
    <w:rsid w:val="1A73AF46"/>
    <w:rsid w:val="1A7E8D03"/>
    <w:rsid w:val="1A830434"/>
    <w:rsid w:val="1A873D1D"/>
    <w:rsid w:val="1B4E11E6"/>
    <w:rsid w:val="1B4EF280"/>
    <w:rsid w:val="1B5C3687"/>
    <w:rsid w:val="1B7D4BF5"/>
    <w:rsid w:val="1B845F85"/>
    <w:rsid w:val="1B90532C"/>
    <w:rsid w:val="1B987D20"/>
    <w:rsid w:val="1B988DE1"/>
    <w:rsid w:val="1BA9B7F7"/>
    <w:rsid w:val="1BE9751A"/>
    <w:rsid w:val="1C044CF7"/>
    <w:rsid w:val="1C0D1212"/>
    <w:rsid w:val="1C5C5087"/>
    <w:rsid w:val="1C9159DF"/>
    <w:rsid w:val="1CB12AD9"/>
    <w:rsid w:val="1D344D81"/>
    <w:rsid w:val="1D9227AB"/>
    <w:rsid w:val="1DAB5008"/>
    <w:rsid w:val="1DFF6E69"/>
    <w:rsid w:val="1E0D5A78"/>
    <w:rsid w:val="1E6B7723"/>
    <w:rsid w:val="1E8F7154"/>
    <w:rsid w:val="1EC32B01"/>
    <w:rsid w:val="1F2643EB"/>
    <w:rsid w:val="1F32A3DC"/>
    <w:rsid w:val="1F8FC60E"/>
    <w:rsid w:val="1FA28E84"/>
    <w:rsid w:val="1FE4D341"/>
    <w:rsid w:val="2009A469"/>
    <w:rsid w:val="2018ED90"/>
    <w:rsid w:val="202263A3"/>
    <w:rsid w:val="202D1D46"/>
    <w:rsid w:val="203425E9"/>
    <w:rsid w:val="203B4FA8"/>
    <w:rsid w:val="205D4B9E"/>
    <w:rsid w:val="208EFB2D"/>
    <w:rsid w:val="209D69AB"/>
    <w:rsid w:val="20A78FCD"/>
    <w:rsid w:val="20E2F0CA"/>
    <w:rsid w:val="2161FA75"/>
    <w:rsid w:val="21724F88"/>
    <w:rsid w:val="21A31013"/>
    <w:rsid w:val="21B61FDF"/>
    <w:rsid w:val="21C78D2E"/>
    <w:rsid w:val="21E4B225"/>
    <w:rsid w:val="21E66C53"/>
    <w:rsid w:val="21E9A847"/>
    <w:rsid w:val="2207BEA4"/>
    <w:rsid w:val="2247D07C"/>
    <w:rsid w:val="22592EA0"/>
    <w:rsid w:val="225DE4AD"/>
    <w:rsid w:val="226D8654"/>
    <w:rsid w:val="2290EADE"/>
    <w:rsid w:val="22A67EC1"/>
    <w:rsid w:val="23132BEA"/>
    <w:rsid w:val="234C5C80"/>
    <w:rsid w:val="23772376"/>
    <w:rsid w:val="23792BD1"/>
    <w:rsid w:val="2395CCC7"/>
    <w:rsid w:val="23EE670C"/>
    <w:rsid w:val="24105219"/>
    <w:rsid w:val="241EE4E8"/>
    <w:rsid w:val="244219B3"/>
    <w:rsid w:val="244E3DDB"/>
    <w:rsid w:val="246DFE63"/>
    <w:rsid w:val="247D10D1"/>
    <w:rsid w:val="24A8732B"/>
    <w:rsid w:val="24A88CCF"/>
    <w:rsid w:val="24ADA1B0"/>
    <w:rsid w:val="24E3180D"/>
    <w:rsid w:val="25004461"/>
    <w:rsid w:val="250E547F"/>
    <w:rsid w:val="25373572"/>
    <w:rsid w:val="2539E7DE"/>
    <w:rsid w:val="2568B100"/>
    <w:rsid w:val="25903C6A"/>
    <w:rsid w:val="25A4E5DA"/>
    <w:rsid w:val="25D06F5C"/>
    <w:rsid w:val="2602978C"/>
    <w:rsid w:val="260B690A"/>
    <w:rsid w:val="261E586D"/>
    <w:rsid w:val="26343540"/>
    <w:rsid w:val="265143A6"/>
    <w:rsid w:val="2664376B"/>
    <w:rsid w:val="268FFE00"/>
    <w:rsid w:val="2695D788"/>
    <w:rsid w:val="26D313C2"/>
    <w:rsid w:val="26D9BCB0"/>
    <w:rsid w:val="27383720"/>
    <w:rsid w:val="27421479"/>
    <w:rsid w:val="274CE06F"/>
    <w:rsid w:val="2752C46E"/>
    <w:rsid w:val="27A56A04"/>
    <w:rsid w:val="282832FA"/>
    <w:rsid w:val="28578565"/>
    <w:rsid w:val="286801C3"/>
    <w:rsid w:val="28770028"/>
    <w:rsid w:val="28B2587A"/>
    <w:rsid w:val="28DFA4D4"/>
    <w:rsid w:val="2930486D"/>
    <w:rsid w:val="2945E281"/>
    <w:rsid w:val="294F6C4C"/>
    <w:rsid w:val="2954142C"/>
    <w:rsid w:val="295DEB11"/>
    <w:rsid w:val="2984F1D0"/>
    <w:rsid w:val="298B4072"/>
    <w:rsid w:val="299E2DE7"/>
    <w:rsid w:val="2A07199B"/>
    <w:rsid w:val="2A7D4C04"/>
    <w:rsid w:val="2A7D733E"/>
    <w:rsid w:val="2AB0ED71"/>
    <w:rsid w:val="2AED6B1F"/>
    <w:rsid w:val="2B407D6A"/>
    <w:rsid w:val="2B5876FE"/>
    <w:rsid w:val="2B63FE1B"/>
    <w:rsid w:val="2B7361E0"/>
    <w:rsid w:val="2B94C1A7"/>
    <w:rsid w:val="2BBFDBC1"/>
    <w:rsid w:val="2C8A9090"/>
    <w:rsid w:val="2CB6E1EF"/>
    <w:rsid w:val="2CD34135"/>
    <w:rsid w:val="2D3EBA5D"/>
    <w:rsid w:val="2D4E121C"/>
    <w:rsid w:val="2D4FE566"/>
    <w:rsid w:val="2D5BAC22"/>
    <w:rsid w:val="2D6399A8"/>
    <w:rsid w:val="2D9ECD84"/>
    <w:rsid w:val="2DA97AA9"/>
    <w:rsid w:val="2DAF75EB"/>
    <w:rsid w:val="2DB038FB"/>
    <w:rsid w:val="2DB874DF"/>
    <w:rsid w:val="2E07BB30"/>
    <w:rsid w:val="2E1CE1ED"/>
    <w:rsid w:val="2E2B5B06"/>
    <w:rsid w:val="2E3CBED1"/>
    <w:rsid w:val="2ED4365C"/>
    <w:rsid w:val="2EE54B85"/>
    <w:rsid w:val="2F22A703"/>
    <w:rsid w:val="2F71E3A7"/>
    <w:rsid w:val="2F7D1A5F"/>
    <w:rsid w:val="2F82B86C"/>
    <w:rsid w:val="2FE683E9"/>
    <w:rsid w:val="3057AED9"/>
    <w:rsid w:val="30652552"/>
    <w:rsid w:val="3065F6EB"/>
    <w:rsid w:val="306B7DB8"/>
    <w:rsid w:val="308A2717"/>
    <w:rsid w:val="30D2C317"/>
    <w:rsid w:val="31112E41"/>
    <w:rsid w:val="3115BD9A"/>
    <w:rsid w:val="31202EF5"/>
    <w:rsid w:val="314700BF"/>
    <w:rsid w:val="314779F6"/>
    <w:rsid w:val="3174E4D6"/>
    <w:rsid w:val="317F55DC"/>
    <w:rsid w:val="31870FD7"/>
    <w:rsid w:val="31CBFB09"/>
    <w:rsid w:val="31D7B1F7"/>
    <w:rsid w:val="31E2AFF6"/>
    <w:rsid w:val="31EC3F84"/>
    <w:rsid w:val="32126488"/>
    <w:rsid w:val="32370ACB"/>
    <w:rsid w:val="32630943"/>
    <w:rsid w:val="32930D64"/>
    <w:rsid w:val="3293C940"/>
    <w:rsid w:val="32C12242"/>
    <w:rsid w:val="32D7190F"/>
    <w:rsid w:val="32ED30C4"/>
    <w:rsid w:val="3311A561"/>
    <w:rsid w:val="338F4F9B"/>
    <w:rsid w:val="339991D1"/>
    <w:rsid w:val="33A877F8"/>
    <w:rsid w:val="33B11B51"/>
    <w:rsid w:val="33BAF24F"/>
    <w:rsid w:val="340C732B"/>
    <w:rsid w:val="34118B7F"/>
    <w:rsid w:val="341F7A7F"/>
    <w:rsid w:val="345F8809"/>
    <w:rsid w:val="3460A69A"/>
    <w:rsid w:val="34A4161D"/>
    <w:rsid w:val="350B4FEC"/>
    <w:rsid w:val="35247849"/>
    <w:rsid w:val="353DABE7"/>
    <w:rsid w:val="355915E6"/>
    <w:rsid w:val="35B396BF"/>
    <w:rsid w:val="3647D30C"/>
    <w:rsid w:val="368BD4F6"/>
    <w:rsid w:val="36AC633D"/>
    <w:rsid w:val="36BAD232"/>
    <w:rsid w:val="36DC5E4D"/>
    <w:rsid w:val="36E77C11"/>
    <w:rsid w:val="37195B3F"/>
    <w:rsid w:val="3733D2D3"/>
    <w:rsid w:val="374766B0"/>
    <w:rsid w:val="3777C706"/>
    <w:rsid w:val="37ACB816"/>
    <w:rsid w:val="37ED32BC"/>
    <w:rsid w:val="385BD1EA"/>
    <w:rsid w:val="3862C0BE"/>
    <w:rsid w:val="38EED85C"/>
    <w:rsid w:val="390976AD"/>
    <w:rsid w:val="391D8B44"/>
    <w:rsid w:val="3987B082"/>
    <w:rsid w:val="3989ECC1"/>
    <w:rsid w:val="39BAC242"/>
    <w:rsid w:val="39E4E16A"/>
    <w:rsid w:val="39EA9CC7"/>
    <w:rsid w:val="39F5F35D"/>
    <w:rsid w:val="3A05DB70"/>
    <w:rsid w:val="3A45849E"/>
    <w:rsid w:val="3A4A3AE7"/>
    <w:rsid w:val="3AB22EC5"/>
    <w:rsid w:val="3AD2E71B"/>
    <w:rsid w:val="3ADFD165"/>
    <w:rsid w:val="3AF3B663"/>
    <w:rsid w:val="3B0AAC81"/>
    <w:rsid w:val="3B693B5C"/>
    <w:rsid w:val="3B802027"/>
    <w:rsid w:val="3B808082"/>
    <w:rsid w:val="3BB8A38E"/>
    <w:rsid w:val="3BB9798A"/>
    <w:rsid w:val="3C55D4AA"/>
    <w:rsid w:val="3C593DBD"/>
    <w:rsid w:val="3D0526FA"/>
    <w:rsid w:val="3D40B6AF"/>
    <w:rsid w:val="3D464C6D"/>
    <w:rsid w:val="3D686462"/>
    <w:rsid w:val="3D6BDBA5"/>
    <w:rsid w:val="3D893C0F"/>
    <w:rsid w:val="3DB148C0"/>
    <w:rsid w:val="3DC8127C"/>
    <w:rsid w:val="3DFE4177"/>
    <w:rsid w:val="3E05444B"/>
    <w:rsid w:val="3EC1C828"/>
    <w:rsid w:val="3EC8F886"/>
    <w:rsid w:val="3EFEF654"/>
    <w:rsid w:val="3F4F4BEC"/>
    <w:rsid w:val="3F570801"/>
    <w:rsid w:val="3F654A9C"/>
    <w:rsid w:val="3F6B15D0"/>
    <w:rsid w:val="3F79300D"/>
    <w:rsid w:val="3F81E1CE"/>
    <w:rsid w:val="3FD7000C"/>
    <w:rsid w:val="401E99FF"/>
    <w:rsid w:val="40292B01"/>
    <w:rsid w:val="40891F8F"/>
    <w:rsid w:val="408B1B16"/>
    <w:rsid w:val="40E6B568"/>
    <w:rsid w:val="412CE658"/>
    <w:rsid w:val="4139B20A"/>
    <w:rsid w:val="415D022B"/>
    <w:rsid w:val="416AA679"/>
    <w:rsid w:val="418BF8CA"/>
    <w:rsid w:val="41F60033"/>
    <w:rsid w:val="420E0D6A"/>
    <w:rsid w:val="4211908A"/>
    <w:rsid w:val="4233E341"/>
    <w:rsid w:val="4240496A"/>
    <w:rsid w:val="42A0B88C"/>
    <w:rsid w:val="42FC3EE2"/>
    <w:rsid w:val="4302EBDB"/>
    <w:rsid w:val="4358F612"/>
    <w:rsid w:val="436F28B6"/>
    <w:rsid w:val="43A66A58"/>
    <w:rsid w:val="440F067C"/>
    <w:rsid w:val="442CC6F5"/>
    <w:rsid w:val="443B8CCB"/>
    <w:rsid w:val="44421C9A"/>
    <w:rsid w:val="444FABB8"/>
    <w:rsid w:val="445A1E06"/>
    <w:rsid w:val="4468D415"/>
    <w:rsid w:val="449092E7"/>
    <w:rsid w:val="449EBA41"/>
    <w:rsid w:val="44E4DAEF"/>
    <w:rsid w:val="45045753"/>
    <w:rsid w:val="451038DF"/>
    <w:rsid w:val="45326A26"/>
    <w:rsid w:val="457E1602"/>
    <w:rsid w:val="45E199D3"/>
    <w:rsid w:val="45EBE53C"/>
    <w:rsid w:val="45F8890B"/>
    <w:rsid w:val="46173AA7"/>
    <w:rsid w:val="461B4976"/>
    <w:rsid w:val="4626EAA4"/>
    <w:rsid w:val="46292304"/>
    <w:rsid w:val="4654A65E"/>
    <w:rsid w:val="4660AC5B"/>
    <w:rsid w:val="46D83F47"/>
    <w:rsid w:val="46F1D6F0"/>
    <w:rsid w:val="4707730A"/>
    <w:rsid w:val="470ADF49"/>
    <w:rsid w:val="476B1995"/>
    <w:rsid w:val="47874C7A"/>
    <w:rsid w:val="479FCC33"/>
    <w:rsid w:val="47D65B03"/>
    <w:rsid w:val="47D8C4A0"/>
    <w:rsid w:val="47F8CE40"/>
    <w:rsid w:val="4832C2FB"/>
    <w:rsid w:val="4847D9A1"/>
    <w:rsid w:val="48485F79"/>
    <w:rsid w:val="487066DE"/>
    <w:rsid w:val="489E7897"/>
    <w:rsid w:val="48E876A0"/>
    <w:rsid w:val="48ECE328"/>
    <w:rsid w:val="4945234A"/>
    <w:rsid w:val="49595F06"/>
    <w:rsid w:val="4975B85E"/>
    <w:rsid w:val="497A05B8"/>
    <w:rsid w:val="497CC585"/>
    <w:rsid w:val="49A88643"/>
    <w:rsid w:val="49AD54C4"/>
    <w:rsid w:val="49D00D47"/>
    <w:rsid w:val="49E3AA02"/>
    <w:rsid w:val="4A2C1568"/>
    <w:rsid w:val="4A3DDCD6"/>
    <w:rsid w:val="4A4F2E34"/>
    <w:rsid w:val="4A8386D1"/>
    <w:rsid w:val="4AB4BD1A"/>
    <w:rsid w:val="4AB7D3D1"/>
    <w:rsid w:val="4AF646DE"/>
    <w:rsid w:val="4B87EC34"/>
    <w:rsid w:val="4BCF8CE4"/>
    <w:rsid w:val="4BD95ADF"/>
    <w:rsid w:val="4BDE85EF"/>
    <w:rsid w:val="4C4D32BA"/>
    <w:rsid w:val="4C5F34F5"/>
    <w:rsid w:val="4C67CA8F"/>
    <w:rsid w:val="4CCB8D89"/>
    <w:rsid w:val="4D38221F"/>
    <w:rsid w:val="4DB9C1A2"/>
    <w:rsid w:val="4DBC2BC5"/>
    <w:rsid w:val="4DF68DFE"/>
    <w:rsid w:val="4DF8534A"/>
    <w:rsid w:val="4DFF6C10"/>
    <w:rsid w:val="4E4DA078"/>
    <w:rsid w:val="4E95F20C"/>
    <w:rsid w:val="4E9DF2C8"/>
    <w:rsid w:val="4EA8C270"/>
    <w:rsid w:val="4EB7CD1D"/>
    <w:rsid w:val="4F20EB66"/>
    <w:rsid w:val="4F3C02C8"/>
    <w:rsid w:val="4F4AEEF6"/>
    <w:rsid w:val="4F5B5706"/>
    <w:rsid w:val="4F78EDCD"/>
    <w:rsid w:val="4FAE4603"/>
    <w:rsid w:val="4FDCAD54"/>
    <w:rsid w:val="50862152"/>
    <w:rsid w:val="50B6996B"/>
    <w:rsid w:val="50C781FE"/>
    <w:rsid w:val="50F88187"/>
    <w:rsid w:val="51235484"/>
    <w:rsid w:val="513A43E2"/>
    <w:rsid w:val="514389DC"/>
    <w:rsid w:val="5163AD02"/>
    <w:rsid w:val="517ED9E6"/>
    <w:rsid w:val="5194633D"/>
    <w:rsid w:val="51C34B01"/>
    <w:rsid w:val="51CC2BB1"/>
    <w:rsid w:val="51ED856A"/>
    <w:rsid w:val="51EEBBE7"/>
    <w:rsid w:val="51FD2698"/>
    <w:rsid w:val="525B64D9"/>
    <w:rsid w:val="525EB49A"/>
    <w:rsid w:val="52647BA0"/>
    <w:rsid w:val="52748D36"/>
    <w:rsid w:val="52B1CD61"/>
    <w:rsid w:val="52C1EAFC"/>
    <w:rsid w:val="52C9FF21"/>
    <w:rsid w:val="52DA74A8"/>
    <w:rsid w:val="53479D79"/>
    <w:rsid w:val="53797EEA"/>
    <w:rsid w:val="53B7E725"/>
    <w:rsid w:val="53C68E0F"/>
    <w:rsid w:val="53E5FA63"/>
    <w:rsid w:val="53F7353A"/>
    <w:rsid w:val="545CF6F8"/>
    <w:rsid w:val="54D0970A"/>
    <w:rsid w:val="54ED18D6"/>
    <w:rsid w:val="54FDB2C0"/>
    <w:rsid w:val="551AB13D"/>
    <w:rsid w:val="5583761B"/>
    <w:rsid w:val="55848670"/>
    <w:rsid w:val="55BABD0C"/>
    <w:rsid w:val="55ED5A84"/>
    <w:rsid w:val="55F98BBE"/>
    <w:rsid w:val="56175AED"/>
    <w:rsid w:val="562F0100"/>
    <w:rsid w:val="563EFFD2"/>
    <w:rsid w:val="566DA031"/>
    <w:rsid w:val="56D92FF1"/>
    <w:rsid w:val="56E43031"/>
    <w:rsid w:val="57112669"/>
    <w:rsid w:val="575F126F"/>
    <w:rsid w:val="5770BBCB"/>
    <w:rsid w:val="57839ED6"/>
    <w:rsid w:val="579A7CCE"/>
    <w:rsid w:val="579B8F1A"/>
    <w:rsid w:val="57B3E85D"/>
    <w:rsid w:val="57E74024"/>
    <w:rsid w:val="58002341"/>
    <w:rsid w:val="58020BA5"/>
    <w:rsid w:val="5824A38C"/>
    <w:rsid w:val="5835C974"/>
    <w:rsid w:val="58592456"/>
    <w:rsid w:val="58C8F180"/>
    <w:rsid w:val="58EBF8AE"/>
    <w:rsid w:val="5917CD38"/>
    <w:rsid w:val="59A0CE9E"/>
    <w:rsid w:val="59A540F3"/>
    <w:rsid w:val="59AC3852"/>
    <w:rsid w:val="59D85FAF"/>
    <w:rsid w:val="5A14445E"/>
    <w:rsid w:val="5A1A9B23"/>
    <w:rsid w:val="5A5F95E7"/>
    <w:rsid w:val="5A6A1DFA"/>
    <w:rsid w:val="5B2FD67D"/>
    <w:rsid w:val="5B37FA2C"/>
    <w:rsid w:val="5B730E87"/>
    <w:rsid w:val="5B86E670"/>
    <w:rsid w:val="5B96CFD2"/>
    <w:rsid w:val="5B9CE200"/>
    <w:rsid w:val="5BB236C8"/>
    <w:rsid w:val="5C1D0EB4"/>
    <w:rsid w:val="5C2C29DB"/>
    <w:rsid w:val="5C2E32F0"/>
    <w:rsid w:val="5C5F377B"/>
    <w:rsid w:val="5C81739A"/>
    <w:rsid w:val="5CABE2B3"/>
    <w:rsid w:val="5CDCE1B5"/>
    <w:rsid w:val="5D3C54E6"/>
    <w:rsid w:val="5D4E5FCB"/>
    <w:rsid w:val="5D5888EF"/>
    <w:rsid w:val="5D605C1F"/>
    <w:rsid w:val="5D85E29D"/>
    <w:rsid w:val="5DBFDABF"/>
    <w:rsid w:val="5DF63209"/>
    <w:rsid w:val="5E09E4D7"/>
    <w:rsid w:val="5E3AAE32"/>
    <w:rsid w:val="5E3CEA6A"/>
    <w:rsid w:val="5E809F9C"/>
    <w:rsid w:val="5EB7252A"/>
    <w:rsid w:val="5F39E7E1"/>
    <w:rsid w:val="5F41D567"/>
    <w:rsid w:val="5FE0D1F2"/>
    <w:rsid w:val="5FE1099E"/>
    <w:rsid w:val="5FE36CB0"/>
    <w:rsid w:val="600F615E"/>
    <w:rsid w:val="601C6FFD"/>
    <w:rsid w:val="6020977B"/>
    <w:rsid w:val="6030B5DD"/>
    <w:rsid w:val="604C823C"/>
    <w:rsid w:val="607A8E70"/>
    <w:rsid w:val="608385E2"/>
    <w:rsid w:val="608C8AC4"/>
    <w:rsid w:val="6095B056"/>
    <w:rsid w:val="60B6041A"/>
    <w:rsid w:val="60C01A74"/>
    <w:rsid w:val="60D3CAFC"/>
    <w:rsid w:val="60D80BD8"/>
    <w:rsid w:val="61300D2B"/>
    <w:rsid w:val="613F52FB"/>
    <w:rsid w:val="61927E60"/>
    <w:rsid w:val="61CBDB0D"/>
    <w:rsid w:val="61D10911"/>
    <w:rsid w:val="61DB5E14"/>
    <w:rsid w:val="61E86264"/>
    <w:rsid w:val="61F723B2"/>
    <w:rsid w:val="620285EC"/>
    <w:rsid w:val="62109732"/>
    <w:rsid w:val="62A12398"/>
    <w:rsid w:val="62BC5887"/>
    <w:rsid w:val="62D92B81"/>
    <w:rsid w:val="62EE1578"/>
    <w:rsid w:val="63380035"/>
    <w:rsid w:val="634A6E5C"/>
    <w:rsid w:val="635EB435"/>
    <w:rsid w:val="63730A44"/>
    <w:rsid w:val="637FD394"/>
    <w:rsid w:val="63ADDBC9"/>
    <w:rsid w:val="63AE959D"/>
    <w:rsid w:val="63BABD81"/>
    <w:rsid w:val="63D00EC7"/>
    <w:rsid w:val="63D0E7E5"/>
    <w:rsid w:val="63DCC3F0"/>
    <w:rsid w:val="6418E452"/>
    <w:rsid w:val="6445718F"/>
    <w:rsid w:val="64491EE9"/>
    <w:rsid w:val="649D5BAF"/>
    <w:rsid w:val="6529218A"/>
    <w:rsid w:val="652B6C27"/>
    <w:rsid w:val="65876435"/>
    <w:rsid w:val="65A80608"/>
    <w:rsid w:val="65E3A413"/>
    <w:rsid w:val="66192CBE"/>
    <w:rsid w:val="66304366"/>
    <w:rsid w:val="665BCC26"/>
    <w:rsid w:val="667411BD"/>
    <w:rsid w:val="66D615D5"/>
    <w:rsid w:val="66DB6977"/>
    <w:rsid w:val="66E62CDC"/>
    <w:rsid w:val="67534C11"/>
    <w:rsid w:val="67551140"/>
    <w:rsid w:val="675F32F4"/>
    <w:rsid w:val="67621174"/>
    <w:rsid w:val="6762140A"/>
    <w:rsid w:val="678C2293"/>
    <w:rsid w:val="67C45FA6"/>
    <w:rsid w:val="67E0330B"/>
    <w:rsid w:val="67EBE3D7"/>
    <w:rsid w:val="682F3669"/>
    <w:rsid w:val="683DD742"/>
    <w:rsid w:val="6868F92C"/>
    <w:rsid w:val="68821B5C"/>
    <w:rsid w:val="6884F765"/>
    <w:rsid w:val="689D01A5"/>
    <w:rsid w:val="68A75701"/>
    <w:rsid w:val="68C87AE2"/>
    <w:rsid w:val="68D7B944"/>
    <w:rsid w:val="68E0BF05"/>
    <w:rsid w:val="690084D2"/>
    <w:rsid w:val="69063033"/>
    <w:rsid w:val="692DA2DF"/>
    <w:rsid w:val="69D65B54"/>
    <w:rsid w:val="6A0FAB5D"/>
    <w:rsid w:val="6A21EAE0"/>
    <w:rsid w:val="6A29FF05"/>
    <w:rsid w:val="6A2C08F8"/>
    <w:rsid w:val="6A47D92F"/>
    <w:rsid w:val="6ABDD338"/>
    <w:rsid w:val="6AEC417C"/>
    <w:rsid w:val="6B5ACB8A"/>
    <w:rsid w:val="6B8A2DE0"/>
    <w:rsid w:val="6BB75F48"/>
    <w:rsid w:val="6BE32A24"/>
    <w:rsid w:val="6BEC403D"/>
    <w:rsid w:val="6C073012"/>
    <w:rsid w:val="6C07E134"/>
    <w:rsid w:val="6C39BD3A"/>
    <w:rsid w:val="6C3A34DC"/>
    <w:rsid w:val="6C3F0140"/>
    <w:rsid w:val="6CC3DDB7"/>
    <w:rsid w:val="6CC48FCF"/>
    <w:rsid w:val="6CF5DF85"/>
    <w:rsid w:val="6D0D4B91"/>
    <w:rsid w:val="6D1C4556"/>
    <w:rsid w:val="6D23CFC1"/>
    <w:rsid w:val="6D35B053"/>
    <w:rsid w:val="6D598BA2"/>
    <w:rsid w:val="6E60D55E"/>
    <w:rsid w:val="6E66A358"/>
    <w:rsid w:val="6E7F9389"/>
    <w:rsid w:val="6E8ED5E0"/>
    <w:rsid w:val="6EA740D4"/>
    <w:rsid w:val="6EC8F9B5"/>
    <w:rsid w:val="6EDBD74E"/>
    <w:rsid w:val="6EF438E9"/>
    <w:rsid w:val="6EF9E852"/>
    <w:rsid w:val="6F1ACAE6"/>
    <w:rsid w:val="6F3E664F"/>
    <w:rsid w:val="6F3EE0A0"/>
    <w:rsid w:val="6F6297CE"/>
    <w:rsid w:val="6F6FE15A"/>
    <w:rsid w:val="6FA9D367"/>
    <w:rsid w:val="6FB1119D"/>
    <w:rsid w:val="6FCAC5DA"/>
    <w:rsid w:val="6FE5BAE5"/>
    <w:rsid w:val="7012E675"/>
    <w:rsid w:val="701CCCA9"/>
    <w:rsid w:val="701DD4AE"/>
    <w:rsid w:val="703293C7"/>
    <w:rsid w:val="704CEDD6"/>
    <w:rsid w:val="7066397F"/>
    <w:rsid w:val="70685185"/>
    <w:rsid w:val="7072BD63"/>
    <w:rsid w:val="7084FB2A"/>
    <w:rsid w:val="70994089"/>
    <w:rsid w:val="70AF2BCF"/>
    <w:rsid w:val="70C976F8"/>
    <w:rsid w:val="71693D81"/>
    <w:rsid w:val="716E9D55"/>
    <w:rsid w:val="71957CDC"/>
    <w:rsid w:val="71A23C24"/>
    <w:rsid w:val="71C0913F"/>
    <w:rsid w:val="71FBBC2B"/>
    <w:rsid w:val="722E71BF"/>
    <w:rsid w:val="723D6793"/>
    <w:rsid w:val="726E7798"/>
    <w:rsid w:val="727A848A"/>
    <w:rsid w:val="727C93E7"/>
    <w:rsid w:val="72F07D92"/>
    <w:rsid w:val="7305867A"/>
    <w:rsid w:val="73351312"/>
    <w:rsid w:val="7348FB4E"/>
    <w:rsid w:val="735657D8"/>
    <w:rsid w:val="736989E0"/>
    <w:rsid w:val="7370E3C0"/>
    <w:rsid w:val="739CC1B1"/>
    <w:rsid w:val="73A196A0"/>
    <w:rsid w:val="74339448"/>
    <w:rsid w:val="7445AAD9"/>
    <w:rsid w:val="7451559B"/>
    <w:rsid w:val="74916E72"/>
    <w:rsid w:val="749D16AE"/>
    <w:rsid w:val="74AF9556"/>
    <w:rsid w:val="74B888D3"/>
    <w:rsid w:val="74DF383F"/>
    <w:rsid w:val="74F4CA13"/>
    <w:rsid w:val="74F87094"/>
    <w:rsid w:val="75161C64"/>
    <w:rsid w:val="7530BA27"/>
    <w:rsid w:val="758CE0B6"/>
    <w:rsid w:val="759AA63D"/>
    <w:rsid w:val="75AB4027"/>
    <w:rsid w:val="75AED839"/>
    <w:rsid w:val="75DD80B6"/>
    <w:rsid w:val="75E1C621"/>
    <w:rsid w:val="75F71051"/>
    <w:rsid w:val="760EBD81"/>
    <w:rsid w:val="761ED85F"/>
    <w:rsid w:val="764441BA"/>
    <w:rsid w:val="76704FE9"/>
    <w:rsid w:val="767529F3"/>
    <w:rsid w:val="76861A6E"/>
    <w:rsid w:val="7693D0BD"/>
    <w:rsid w:val="769B3ECB"/>
    <w:rsid w:val="76D658D7"/>
    <w:rsid w:val="76D73ABF"/>
    <w:rsid w:val="76F2327C"/>
    <w:rsid w:val="770EEDB1"/>
    <w:rsid w:val="771F5DC6"/>
    <w:rsid w:val="773A4041"/>
    <w:rsid w:val="773C2956"/>
    <w:rsid w:val="776B350A"/>
    <w:rsid w:val="77AAE40A"/>
    <w:rsid w:val="77F30DC1"/>
    <w:rsid w:val="781D4C2A"/>
    <w:rsid w:val="78247D4F"/>
    <w:rsid w:val="785CE8CC"/>
    <w:rsid w:val="787B81ED"/>
    <w:rsid w:val="789B7F2B"/>
    <w:rsid w:val="7900B9B0"/>
    <w:rsid w:val="7916CA00"/>
    <w:rsid w:val="7928A81E"/>
    <w:rsid w:val="7957B675"/>
    <w:rsid w:val="795FB039"/>
    <w:rsid w:val="798D051D"/>
    <w:rsid w:val="79A52253"/>
    <w:rsid w:val="79B68C56"/>
    <w:rsid w:val="79DA9940"/>
    <w:rsid w:val="79E05F59"/>
    <w:rsid w:val="7A11A27E"/>
    <w:rsid w:val="7A50EE67"/>
    <w:rsid w:val="7A77ACE0"/>
    <w:rsid w:val="7AEF751F"/>
    <w:rsid w:val="7AF318FC"/>
    <w:rsid w:val="7B27CA57"/>
    <w:rsid w:val="7B2E8485"/>
    <w:rsid w:val="7B39BC1E"/>
    <w:rsid w:val="7B3FFC38"/>
    <w:rsid w:val="7B40F2B4"/>
    <w:rsid w:val="7B8D86BA"/>
    <w:rsid w:val="7BBBB09D"/>
    <w:rsid w:val="7BD22651"/>
    <w:rsid w:val="7C230971"/>
    <w:rsid w:val="7C2D6B56"/>
    <w:rsid w:val="7C437D15"/>
    <w:rsid w:val="7C4FE104"/>
    <w:rsid w:val="7C81EBA7"/>
    <w:rsid w:val="7C9B20A1"/>
    <w:rsid w:val="7CA4CE10"/>
    <w:rsid w:val="7CEEF00D"/>
    <w:rsid w:val="7CF7E4AF"/>
    <w:rsid w:val="7CFFDBF8"/>
    <w:rsid w:val="7D1116CF"/>
    <w:rsid w:val="7D888F29"/>
    <w:rsid w:val="7D97CFF9"/>
    <w:rsid w:val="7DC37916"/>
    <w:rsid w:val="7DC6D842"/>
    <w:rsid w:val="7DDB109B"/>
    <w:rsid w:val="7DFBED32"/>
    <w:rsid w:val="7E2FB46E"/>
    <w:rsid w:val="7E4D4DFC"/>
    <w:rsid w:val="7E71E63A"/>
    <w:rsid w:val="7E93BED3"/>
    <w:rsid w:val="7EB51124"/>
    <w:rsid w:val="7EBB192E"/>
    <w:rsid w:val="7EF9DECC"/>
    <w:rsid w:val="7F0B690C"/>
    <w:rsid w:val="7F6936E1"/>
    <w:rsid w:val="7F7D670B"/>
    <w:rsid w:val="7F8E5DB2"/>
    <w:rsid w:val="7FEFDC43"/>
    <w:rsid w:val="7FFB3B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3D5F"/>
  <w15:chartTrackingRefBased/>
  <w15:docId w15:val="{4D7B798D-141A-4026-98D4-751B0583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0A1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F0A18"/>
  </w:style>
  <w:style w:type="character" w:customStyle="1" w:styleId="eop">
    <w:name w:val="eop"/>
    <w:basedOn w:val="DefaultParagraphFont"/>
    <w:rsid w:val="00FF0A18"/>
  </w:style>
  <w:style w:type="paragraph" w:styleId="BalloonText">
    <w:name w:val="Balloon Text"/>
    <w:basedOn w:val="Normal"/>
    <w:link w:val="BalloonTextChar"/>
    <w:uiPriority w:val="99"/>
    <w:semiHidden/>
    <w:unhideWhenUsed/>
    <w:rsid w:val="00082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8C"/>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3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A18"/>
  </w:style>
  <w:style w:type="paragraph" w:styleId="Footer">
    <w:name w:val="footer"/>
    <w:basedOn w:val="Normal"/>
    <w:link w:val="FooterChar"/>
    <w:uiPriority w:val="99"/>
    <w:unhideWhenUsed/>
    <w:rsid w:val="00A33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7525">
      <w:bodyDiv w:val="1"/>
      <w:marLeft w:val="0"/>
      <w:marRight w:val="0"/>
      <w:marTop w:val="0"/>
      <w:marBottom w:val="0"/>
      <w:divBdr>
        <w:top w:val="none" w:sz="0" w:space="0" w:color="auto"/>
        <w:left w:val="none" w:sz="0" w:space="0" w:color="auto"/>
        <w:bottom w:val="none" w:sz="0" w:space="0" w:color="auto"/>
        <w:right w:val="none" w:sz="0" w:space="0" w:color="auto"/>
      </w:divBdr>
    </w:div>
    <w:div w:id="2064256125">
      <w:bodyDiv w:val="1"/>
      <w:marLeft w:val="0"/>
      <w:marRight w:val="0"/>
      <w:marTop w:val="0"/>
      <w:marBottom w:val="0"/>
      <w:divBdr>
        <w:top w:val="none" w:sz="0" w:space="0" w:color="auto"/>
        <w:left w:val="none" w:sz="0" w:space="0" w:color="auto"/>
        <w:bottom w:val="none" w:sz="0" w:space="0" w:color="auto"/>
        <w:right w:val="none" w:sz="0" w:space="0" w:color="auto"/>
      </w:divBdr>
      <w:divsChild>
        <w:div w:id="1760980491">
          <w:marLeft w:val="0"/>
          <w:marRight w:val="0"/>
          <w:marTop w:val="0"/>
          <w:marBottom w:val="0"/>
          <w:divBdr>
            <w:top w:val="none" w:sz="0" w:space="0" w:color="auto"/>
            <w:left w:val="none" w:sz="0" w:space="0" w:color="auto"/>
            <w:bottom w:val="none" w:sz="0" w:space="0" w:color="auto"/>
            <w:right w:val="none" w:sz="0" w:space="0" w:color="auto"/>
          </w:divBdr>
        </w:div>
        <w:div w:id="1053388946">
          <w:marLeft w:val="0"/>
          <w:marRight w:val="0"/>
          <w:marTop w:val="0"/>
          <w:marBottom w:val="0"/>
          <w:divBdr>
            <w:top w:val="none" w:sz="0" w:space="0" w:color="auto"/>
            <w:left w:val="none" w:sz="0" w:space="0" w:color="auto"/>
            <w:bottom w:val="none" w:sz="0" w:space="0" w:color="auto"/>
            <w:right w:val="none" w:sz="0" w:space="0" w:color="auto"/>
          </w:divBdr>
        </w:div>
        <w:div w:id="729618743">
          <w:marLeft w:val="0"/>
          <w:marRight w:val="0"/>
          <w:marTop w:val="0"/>
          <w:marBottom w:val="0"/>
          <w:divBdr>
            <w:top w:val="none" w:sz="0" w:space="0" w:color="auto"/>
            <w:left w:val="none" w:sz="0" w:space="0" w:color="auto"/>
            <w:bottom w:val="none" w:sz="0" w:space="0" w:color="auto"/>
            <w:right w:val="none" w:sz="0" w:space="0" w:color="auto"/>
          </w:divBdr>
        </w:div>
        <w:div w:id="1641688685">
          <w:marLeft w:val="0"/>
          <w:marRight w:val="0"/>
          <w:marTop w:val="0"/>
          <w:marBottom w:val="0"/>
          <w:divBdr>
            <w:top w:val="none" w:sz="0" w:space="0" w:color="auto"/>
            <w:left w:val="none" w:sz="0" w:space="0" w:color="auto"/>
            <w:bottom w:val="none" w:sz="0" w:space="0" w:color="auto"/>
            <w:right w:val="none" w:sz="0" w:space="0" w:color="auto"/>
          </w:divBdr>
        </w:div>
        <w:div w:id="615327586">
          <w:marLeft w:val="0"/>
          <w:marRight w:val="0"/>
          <w:marTop w:val="0"/>
          <w:marBottom w:val="0"/>
          <w:divBdr>
            <w:top w:val="none" w:sz="0" w:space="0" w:color="auto"/>
            <w:left w:val="none" w:sz="0" w:space="0" w:color="auto"/>
            <w:bottom w:val="none" w:sz="0" w:space="0" w:color="auto"/>
            <w:right w:val="none" w:sz="0" w:space="0" w:color="auto"/>
          </w:divBdr>
        </w:div>
        <w:div w:id="2037388007">
          <w:marLeft w:val="0"/>
          <w:marRight w:val="0"/>
          <w:marTop w:val="0"/>
          <w:marBottom w:val="0"/>
          <w:divBdr>
            <w:top w:val="none" w:sz="0" w:space="0" w:color="auto"/>
            <w:left w:val="none" w:sz="0" w:space="0" w:color="auto"/>
            <w:bottom w:val="none" w:sz="0" w:space="0" w:color="auto"/>
            <w:right w:val="none" w:sz="0" w:space="0" w:color="auto"/>
          </w:divBdr>
        </w:div>
        <w:div w:id="799106699">
          <w:marLeft w:val="0"/>
          <w:marRight w:val="0"/>
          <w:marTop w:val="0"/>
          <w:marBottom w:val="0"/>
          <w:divBdr>
            <w:top w:val="none" w:sz="0" w:space="0" w:color="auto"/>
            <w:left w:val="none" w:sz="0" w:space="0" w:color="auto"/>
            <w:bottom w:val="none" w:sz="0" w:space="0" w:color="auto"/>
            <w:right w:val="none" w:sz="0" w:space="0" w:color="auto"/>
          </w:divBdr>
          <w:divsChild>
            <w:div w:id="886448446">
              <w:marLeft w:val="0"/>
              <w:marRight w:val="0"/>
              <w:marTop w:val="0"/>
              <w:marBottom w:val="0"/>
              <w:divBdr>
                <w:top w:val="none" w:sz="0" w:space="0" w:color="auto"/>
                <w:left w:val="none" w:sz="0" w:space="0" w:color="auto"/>
                <w:bottom w:val="none" w:sz="0" w:space="0" w:color="auto"/>
                <w:right w:val="none" w:sz="0" w:space="0" w:color="auto"/>
              </w:divBdr>
            </w:div>
            <w:div w:id="1186481439">
              <w:marLeft w:val="0"/>
              <w:marRight w:val="0"/>
              <w:marTop w:val="0"/>
              <w:marBottom w:val="0"/>
              <w:divBdr>
                <w:top w:val="none" w:sz="0" w:space="0" w:color="auto"/>
                <w:left w:val="none" w:sz="0" w:space="0" w:color="auto"/>
                <w:bottom w:val="none" w:sz="0" w:space="0" w:color="auto"/>
                <w:right w:val="none" w:sz="0" w:space="0" w:color="auto"/>
              </w:divBdr>
            </w:div>
            <w:div w:id="1576934189">
              <w:marLeft w:val="0"/>
              <w:marRight w:val="0"/>
              <w:marTop w:val="0"/>
              <w:marBottom w:val="0"/>
              <w:divBdr>
                <w:top w:val="none" w:sz="0" w:space="0" w:color="auto"/>
                <w:left w:val="none" w:sz="0" w:space="0" w:color="auto"/>
                <w:bottom w:val="none" w:sz="0" w:space="0" w:color="auto"/>
                <w:right w:val="none" w:sz="0" w:space="0" w:color="auto"/>
              </w:divBdr>
            </w:div>
            <w:div w:id="377972967">
              <w:marLeft w:val="0"/>
              <w:marRight w:val="0"/>
              <w:marTop w:val="0"/>
              <w:marBottom w:val="0"/>
              <w:divBdr>
                <w:top w:val="none" w:sz="0" w:space="0" w:color="auto"/>
                <w:left w:val="none" w:sz="0" w:space="0" w:color="auto"/>
                <w:bottom w:val="none" w:sz="0" w:space="0" w:color="auto"/>
                <w:right w:val="none" w:sz="0" w:space="0" w:color="auto"/>
              </w:divBdr>
            </w:div>
            <w:div w:id="815991843">
              <w:marLeft w:val="0"/>
              <w:marRight w:val="0"/>
              <w:marTop w:val="0"/>
              <w:marBottom w:val="0"/>
              <w:divBdr>
                <w:top w:val="none" w:sz="0" w:space="0" w:color="auto"/>
                <w:left w:val="none" w:sz="0" w:space="0" w:color="auto"/>
                <w:bottom w:val="none" w:sz="0" w:space="0" w:color="auto"/>
                <w:right w:val="none" w:sz="0" w:space="0" w:color="auto"/>
              </w:divBdr>
            </w:div>
          </w:divsChild>
        </w:div>
        <w:div w:id="235942613">
          <w:marLeft w:val="0"/>
          <w:marRight w:val="0"/>
          <w:marTop w:val="0"/>
          <w:marBottom w:val="0"/>
          <w:divBdr>
            <w:top w:val="none" w:sz="0" w:space="0" w:color="auto"/>
            <w:left w:val="none" w:sz="0" w:space="0" w:color="auto"/>
            <w:bottom w:val="none" w:sz="0" w:space="0" w:color="auto"/>
            <w:right w:val="none" w:sz="0" w:space="0" w:color="auto"/>
          </w:divBdr>
          <w:divsChild>
            <w:div w:id="1180659016">
              <w:marLeft w:val="0"/>
              <w:marRight w:val="0"/>
              <w:marTop w:val="0"/>
              <w:marBottom w:val="0"/>
              <w:divBdr>
                <w:top w:val="none" w:sz="0" w:space="0" w:color="auto"/>
                <w:left w:val="none" w:sz="0" w:space="0" w:color="auto"/>
                <w:bottom w:val="none" w:sz="0" w:space="0" w:color="auto"/>
                <w:right w:val="none" w:sz="0" w:space="0" w:color="auto"/>
              </w:divBdr>
            </w:div>
          </w:divsChild>
        </w:div>
        <w:div w:id="1547646120">
          <w:marLeft w:val="0"/>
          <w:marRight w:val="0"/>
          <w:marTop w:val="0"/>
          <w:marBottom w:val="0"/>
          <w:divBdr>
            <w:top w:val="none" w:sz="0" w:space="0" w:color="auto"/>
            <w:left w:val="none" w:sz="0" w:space="0" w:color="auto"/>
            <w:bottom w:val="none" w:sz="0" w:space="0" w:color="auto"/>
            <w:right w:val="none" w:sz="0" w:space="0" w:color="auto"/>
          </w:divBdr>
          <w:divsChild>
            <w:div w:id="1281760697">
              <w:marLeft w:val="0"/>
              <w:marRight w:val="0"/>
              <w:marTop w:val="0"/>
              <w:marBottom w:val="0"/>
              <w:divBdr>
                <w:top w:val="none" w:sz="0" w:space="0" w:color="auto"/>
                <w:left w:val="none" w:sz="0" w:space="0" w:color="auto"/>
                <w:bottom w:val="none" w:sz="0" w:space="0" w:color="auto"/>
                <w:right w:val="none" w:sz="0" w:space="0" w:color="auto"/>
              </w:divBdr>
            </w:div>
            <w:div w:id="1398167462">
              <w:marLeft w:val="0"/>
              <w:marRight w:val="0"/>
              <w:marTop w:val="0"/>
              <w:marBottom w:val="0"/>
              <w:divBdr>
                <w:top w:val="none" w:sz="0" w:space="0" w:color="auto"/>
                <w:left w:val="none" w:sz="0" w:space="0" w:color="auto"/>
                <w:bottom w:val="none" w:sz="0" w:space="0" w:color="auto"/>
                <w:right w:val="none" w:sz="0" w:space="0" w:color="auto"/>
              </w:divBdr>
            </w:div>
            <w:div w:id="214436868">
              <w:marLeft w:val="0"/>
              <w:marRight w:val="0"/>
              <w:marTop w:val="0"/>
              <w:marBottom w:val="0"/>
              <w:divBdr>
                <w:top w:val="none" w:sz="0" w:space="0" w:color="auto"/>
                <w:left w:val="none" w:sz="0" w:space="0" w:color="auto"/>
                <w:bottom w:val="none" w:sz="0" w:space="0" w:color="auto"/>
                <w:right w:val="none" w:sz="0" w:space="0" w:color="auto"/>
              </w:divBdr>
            </w:div>
            <w:div w:id="198861651">
              <w:marLeft w:val="0"/>
              <w:marRight w:val="0"/>
              <w:marTop w:val="0"/>
              <w:marBottom w:val="0"/>
              <w:divBdr>
                <w:top w:val="none" w:sz="0" w:space="0" w:color="auto"/>
                <w:left w:val="none" w:sz="0" w:space="0" w:color="auto"/>
                <w:bottom w:val="none" w:sz="0" w:space="0" w:color="auto"/>
                <w:right w:val="none" w:sz="0" w:space="0" w:color="auto"/>
              </w:divBdr>
            </w:div>
            <w:div w:id="2052461939">
              <w:marLeft w:val="0"/>
              <w:marRight w:val="0"/>
              <w:marTop w:val="0"/>
              <w:marBottom w:val="0"/>
              <w:divBdr>
                <w:top w:val="none" w:sz="0" w:space="0" w:color="auto"/>
                <w:left w:val="none" w:sz="0" w:space="0" w:color="auto"/>
                <w:bottom w:val="none" w:sz="0" w:space="0" w:color="auto"/>
                <w:right w:val="none" w:sz="0" w:space="0" w:color="auto"/>
              </w:divBdr>
            </w:div>
          </w:divsChild>
        </w:div>
        <w:div w:id="986666713">
          <w:marLeft w:val="0"/>
          <w:marRight w:val="0"/>
          <w:marTop w:val="0"/>
          <w:marBottom w:val="0"/>
          <w:divBdr>
            <w:top w:val="none" w:sz="0" w:space="0" w:color="auto"/>
            <w:left w:val="none" w:sz="0" w:space="0" w:color="auto"/>
            <w:bottom w:val="none" w:sz="0" w:space="0" w:color="auto"/>
            <w:right w:val="none" w:sz="0" w:space="0" w:color="auto"/>
          </w:divBdr>
        </w:div>
        <w:div w:id="1551845072">
          <w:marLeft w:val="0"/>
          <w:marRight w:val="0"/>
          <w:marTop w:val="0"/>
          <w:marBottom w:val="0"/>
          <w:divBdr>
            <w:top w:val="none" w:sz="0" w:space="0" w:color="auto"/>
            <w:left w:val="none" w:sz="0" w:space="0" w:color="auto"/>
            <w:bottom w:val="none" w:sz="0" w:space="0" w:color="auto"/>
            <w:right w:val="none" w:sz="0" w:space="0" w:color="auto"/>
          </w:divBdr>
        </w:div>
        <w:div w:id="61795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387</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Strategic Advocacy</TermName>
          <TermId xmlns="http://schemas.microsoft.com/office/infopath/2007/PartnerControls">f94cdb71-5258-44f4-84d0-d0a1b24fd46f</TermId>
        </TermInfo>
      </Terms>
    </i0f84bba906045b4af568ee102a52dcb>
    <FinancialYear xmlns="27a053bb-97b1-4955-a852-3047c9ebe8e0" xsi:nil="true"/>
    <Origin xmlns="27a053bb-97b1-4955-a852-3047c9ebe8e0" xsi:nil="true"/>
    <Month xmlns="27a053bb-97b1-4955-a852-3047c9ebe8e0" xsi:nil="true"/>
    <_dlc_DocId xmlns="14bf6e64-41b1-4008-8b31-81e768f35d2f">WVJMT6KT2DMM-1062459737-13541</_dlc_DocId>
    <_dlc_DocIdUrl xmlns="14bf6e64-41b1-4008-8b31-81e768f35d2f">
      <Url>https://hrcnz.sharepoint.com/sites/t/ProgrammesProjects/InclusiveJustSociety/_layouts/15/DocIdRedir.aspx?ID=WVJMT6KT2DMM-1062459737-13541</Url>
      <Description>WVJMT6KT2DMM-1062459737-13541</Description>
    </_dlc_DocIdUrl>
    <SharedWithUsers xmlns="331563bd-487a-4b74-89b3-92d8cf12e6fe">
      <UserInfo>
        <DisplayName>Ryan Mearns</DisplayName>
        <AccountId>276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470AFAB3CAD14CBAB3E963E28A48B2" ma:contentTypeVersion="38" ma:contentTypeDescription="Create a new document." ma:contentTypeScope="" ma:versionID="8843572342f5c81cfb5ca5615efb8f60">
  <xsd:schema xmlns:xsd="http://www.w3.org/2001/XMLSchema" xmlns:xs="http://www.w3.org/2001/XMLSchema" xmlns:p="http://schemas.microsoft.com/office/2006/metadata/properties" xmlns:ns2="14bf6e64-41b1-4008-8b31-81e768f35d2f" xmlns:ns3="27a053bb-97b1-4955-a852-3047c9ebe8e0" xmlns:ns4="331563bd-487a-4b74-89b3-92d8cf12e6fe" targetNamespace="http://schemas.microsoft.com/office/2006/metadata/properties" ma:root="true" ma:fieldsID="d2ca7fae7eec2bd722b9d6feae0d68e0" ns2:_="" ns3:_="" ns4:_="">
    <xsd:import namespace="14bf6e64-41b1-4008-8b31-81e768f35d2f"/>
    <xsd:import namespace="27a053bb-97b1-4955-a852-3047c9ebe8e0"/>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7" nillable="true" ma:taxonomy="true" ma:internalName="i0f84bba906045b4af568ee102a52dcb" ma:taxonomyFieldName="RevIMBCS" ma:displayName="HRC Taxonomy" ma:indexed="true" ma:readOnly="false" ma:default="387;#Strategic Advocacy|f94cdb71-5258-44f4-84d0-d0a1b24fd46f"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8"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a053bb-97b1-4955-a852-3047c9ebe8e0"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BC1237-1EE8-4595-B89B-8E51992C4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ED8D4-DDBC-4BDE-87C0-8A7080D5A7C4}">
  <ds:schemaRefs>
    <ds:schemaRef ds:uri="http://schemas.microsoft.com/sharepoint/v3/contenttype/forms"/>
  </ds:schemaRefs>
</ds:datastoreItem>
</file>

<file path=customXml/itemProps3.xml><?xml version="1.0" encoding="utf-8"?>
<ds:datastoreItem xmlns:ds="http://schemas.openxmlformats.org/officeDocument/2006/customXml" ds:itemID="{0DA3FA58-050B-4832-B0B1-AE0FD7565831}"/>
</file>

<file path=customXml/itemProps4.xml><?xml version="1.0" encoding="utf-8"?>
<ds:datastoreItem xmlns:ds="http://schemas.openxmlformats.org/officeDocument/2006/customXml" ds:itemID="{0C021F4F-6382-425C-BDB9-164443ECA7AF}"/>
</file>

<file path=docProps/app.xml><?xml version="1.0" encoding="utf-8"?>
<Properties xmlns="http://schemas.openxmlformats.org/officeDocument/2006/extended-properties" xmlns:vt="http://schemas.openxmlformats.org/officeDocument/2006/docPropsVTypes">
  <Template>Normal</Template>
  <TotalTime>4</TotalTime>
  <Pages>18</Pages>
  <Words>7343</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Taine Polkinghorne</dc:creator>
  <cp:keywords/>
  <dc:description/>
  <cp:lastModifiedBy>Taine Polkinghorne</cp:lastModifiedBy>
  <cp:revision>2</cp:revision>
  <dcterms:created xsi:type="dcterms:W3CDTF">2021-01-11T20:54:00Z</dcterms:created>
  <dcterms:modified xsi:type="dcterms:W3CDTF">2021-01-11T20:54:00Z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0x0101004C470AFAB3CAD14CBAB3E963E28A48B2</vt:lpwstr>
  </property>
  <property fmtid="{D5CDD505-2E9C-101B-9397-08002B2CF9AE}" pid="3" name="RevIMBCS">
    <vt:lpwstr>387;#Strategic Advocacy|f94cdb71-5258-44f4-84d0-d0a1b24fd46f</vt:lpwstr>
  </property>
  <property fmtid="{D5CDD505-2E9C-101B-9397-08002B2CF9AE}" pid="4" name="_dlc_DocIdItemGuid">
    <vt:lpwstr>598f1985-f2da-42dc-8bbc-3d064ea42436</vt:lpwstr>
  </property>
</Properties>
</file>